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FB4ABC4" w14:textId="72667B5B" w:rsidR="0008166F" w:rsidRPr="00C53EF0" w:rsidRDefault="008B4548" w:rsidP="008B4548">
      <w:pPr>
        <w:pStyle w:val="BP3Heading1"/>
        <w:numPr>
          <w:ilvl w:val="0"/>
          <w:numId w:val="0"/>
        </w:numPr>
        <w:ind w:left="851" w:hanging="851"/>
      </w:pPr>
      <w:bookmarkStart w:id="0" w:name="_Hlk516182172"/>
      <w:r>
        <w:t>2.</w:t>
      </w:r>
      <w:r>
        <w:tab/>
      </w:r>
      <w:r w:rsidR="00472D73" w:rsidRPr="00C53EF0">
        <w:t>NEW INFRASTRUCTURE PROGRAM TO SUPPORT ESSENTIAL SERVICES, HOUSING AND COMMUNITIES</w:t>
      </w:r>
    </w:p>
    <w:bookmarkEnd w:id="0"/>
    <w:p w14:paraId="68A4C586" w14:textId="78958EF4" w:rsidR="009342A5" w:rsidRPr="00C36330" w:rsidRDefault="003F35BB" w:rsidP="00A746D7">
      <w:pPr>
        <w:pStyle w:val="BodyText"/>
      </w:pPr>
      <w:r w:rsidRPr="00C36330">
        <w:t xml:space="preserve">This </w:t>
      </w:r>
      <w:r w:rsidR="00DE7695" w:rsidRPr="00C36330">
        <w:t>NSW</w:t>
      </w:r>
      <w:r w:rsidR="009342A5" w:rsidRPr="00C36330">
        <w:t xml:space="preserve"> </w:t>
      </w:r>
      <w:r w:rsidR="00981640" w:rsidRPr="00C36330">
        <w:t>Government</w:t>
      </w:r>
      <w:r w:rsidR="00180A96" w:rsidRPr="00C36330">
        <w:t xml:space="preserve"> cont</w:t>
      </w:r>
      <w:r w:rsidR="001D04C6" w:rsidRPr="00C36330">
        <w:t>inues to invest in infrastructure to improve services across</w:t>
      </w:r>
      <w:r w:rsidR="006F4283" w:rsidRPr="00C36330">
        <w:t xml:space="preserve"> housing, </w:t>
      </w:r>
      <w:r w:rsidR="00DA3E83" w:rsidRPr="00C36330">
        <w:t xml:space="preserve">health, </w:t>
      </w:r>
      <w:r w:rsidR="006F4283" w:rsidRPr="00C36330">
        <w:t>transport and education</w:t>
      </w:r>
      <w:r w:rsidR="0029292C" w:rsidRPr="00C36330">
        <w:t xml:space="preserve"> and other portfolios</w:t>
      </w:r>
      <w:r w:rsidR="006F4283" w:rsidRPr="00C36330">
        <w:t xml:space="preserve">. The focus of this Budget is to </w:t>
      </w:r>
      <w:r w:rsidR="00FC1AB7" w:rsidRPr="00C36330">
        <w:t>maintain delivery</w:t>
      </w:r>
      <w:r w:rsidR="007468EF" w:rsidRPr="00C36330">
        <w:t xml:space="preserve"> of</w:t>
      </w:r>
      <w:r w:rsidR="00FC1AB7" w:rsidRPr="00C36330">
        <w:t xml:space="preserve"> this essential infrastructure </w:t>
      </w:r>
      <w:r w:rsidR="00DE7695" w:rsidRPr="00C36330">
        <w:t>while</w:t>
      </w:r>
      <w:r w:rsidR="00985B43" w:rsidRPr="00C36330">
        <w:t xml:space="preserve"> facing </w:t>
      </w:r>
      <w:r w:rsidR="00D83EA2" w:rsidRPr="00C36330">
        <w:t>financial risks due to rising construction costs, supply chain disruptions and inflation impacts.</w:t>
      </w:r>
    </w:p>
    <w:p w14:paraId="57AB06A7" w14:textId="26489A48" w:rsidR="008E29FA" w:rsidRDefault="008E29FA" w:rsidP="00A746D7">
      <w:pPr>
        <w:pStyle w:val="BodyText"/>
      </w:pPr>
      <w:r w:rsidRPr="00966A2B">
        <w:t xml:space="preserve">Highlights of the Government’s current infrastructure pipeline include: </w:t>
      </w:r>
    </w:p>
    <w:p w14:paraId="6AB701C2" w14:textId="0A0BF4DD" w:rsidR="005C0EF5" w:rsidRPr="00FD6B19" w:rsidRDefault="005C0EF5" w:rsidP="00A746D7">
      <w:pPr>
        <w:pStyle w:val="Bullet1"/>
      </w:pPr>
      <w:r w:rsidRPr="00FD6B19">
        <w:t>$</w:t>
      </w:r>
      <w:r w:rsidR="00D448D8" w:rsidRPr="00FD6B19">
        <w:t>55.6</w:t>
      </w:r>
      <w:r w:rsidRPr="00FD6B19">
        <w:t xml:space="preserve"> billion for public transport and infrastructure</w:t>
      </w:r>
    </w:p>
    <w:p w14:paraId="09CB4D37" w14:textId="07BD7E9B" w:rsidR="005C0EF5" w:rsidRPr="00FD6B19" w:rsidRDefault="005C0EF5" w:rsidP="00A746D7">
      <w:pPr>
        <w:pStyle w:val="Bullet1"/>
      </w:pPr>
      <w:r w:rsidRPr="00FD6B19">
        <w:t>$1</w:t>
      </w:r>
      <w:r w:rsidR="00C2257A" w:rsidRPr="00FD6B19">
        <w:t>2</w:t>
      </w:r>
      <w:r w:rsidRPr="00FD6B19">
        <w:t>.4 billion for health infrastructure</w:t>
      </w:r>
    </w:p>
    <w:p w14:paraId="575DF35F" w14:textId="0BAEC7C2" w:rsidR="005C0EF5" w:rsidRPr="00FD6B19" w:rsidRDefault="005C0EF5" w:rsidP="00A746D7">
      <w:pPr>
        <w:pStyle w:val="Bullet1"/>
      </w:pPr>
      <w:r w:rsidRPr="00FD6B19">
        <w:t>$</w:t>
      </w:r>
      <w:r w:rsidR="007E7190" w:rsidRPr="00FD6B19">
        <w:t>11.0</w:t>
      </w:r>
      <w:r w:rsidRPr="00FD6B19">
        <w:t xml:space="preserve"> billion for schools and skills infrastructure</w:t>
      </w:r>
    </w:p>
    <w:p w14:paraId="304C2788" w14:textId="77777777" w:rsidR="00404170" w:rsidRDefault="005C0EF5" w:rsidP="00404170">
      <w:pPr>
        <w:pStyle w:val="Bullet1"/>
      </w:pPr>
      <w:r w:rsidRPr="00FD6B19">
        <w:t>$7.</w:t>
      </w:r>
      <w:r w:rsidR="00043F88" w:rsidRPr="00FD6B19">
        <w:t>1</w:t>
      </w:r>
      <w:r w:rsidRPr="00FD6B19">
        <w:t xml:space="preserve"> billion to build stronger communities</w:t>
      </w:r>
      <w:r w:rsidR="009B3F33">
        <w:t>, including $4.1 billion for social housing</w:t>
      </w:r>
    </w:p>
    <w:p w14:paraId="10F076A5" w14:textId="39361166" w:rsidR="00404170" w:rsidRPr="00447A5D" w:rsidRDefault="00404170" w:rsidP="00404170">
      <w:pPr>
        <w:pStyle w:val="Bullet1"/>
      </w:pPr>
      <w:r w:rsidRPr="00FD6B19">
        <w:t>$</w:t>
      </w:r>
      <w:r>
        <w:t xml:space="preserve">4.2 </w:t>
      </w:r>
      <w:r w:rsidRPr="00FD6B19">
        <w:t xml:space="preserve">billion for the </w:t>
      </w:r>
      <w:r>
        <w:t>c</w:t>
      </w:r>
      <w:r w:rsidRPr="00FD6B19">
        <w:t xml:space="preserve">limate </w:t>
      </w:r>
      <w:r>
        <w:t>c</w:t>
      </w:r>
      <w:r w:rsidRPr="00FD6B19">
        <w:t xml:space="preserve">hange, </w:t>
      </w:r>
      <w:r w:rsidR="007A4FFE">
        <w:t>e</w:t>
      </w:r>
      <w:r w:rsidRPr="00FD6B19">
        <w:t xml:space="preserve">nergy, the </w:t>
      </w:r>
      <w:r>
        <w:t>e</w:t>
      </w:r>
      <w:r w:rsidRPr="00FD6B19">
        <w:t xml:space="preserve">nvironment and </w:t>
      </w:r>
      <w:r>
        <w:t>w</w:t>
      </w:r>
      <w:r w:rsidRPr="00FD6B19">
        <w:t xml:space="preserve">ater </w:t>
      </w:r>
      <w:r w:rsidR="007A4FFE">
        <w:t>infrastructure portfolio.</w:t>
      </w:r>
    </w:p>
    <w:p w14:paraId="4A4E6CC9" w14:textId="74044199" w:rsidR="005C0EF5" w:rsidRPr="00FD6B19" w:rsidRDefault="005C0EF5" w:rsidP="00A746D7">
      <w:pPr>
        <w:pStyle w:val="Bullet1"/>
        <w:numPr>
          <w:ilvl w:val="0"/>
          <w:numId w:val="0"/>
        </w:numPr>
        <w:ind w:left="284"/>
      </w:pPr>
    </w:p>
    <w:p w14:paraId="2FD21640" w14:textId="77777777" w:rsidR="00777C18" w:rsidRPr="00F62930" w:rsidRDefault="00777C18" w:rsidP="00F62930">
      <w:pPr>
        <w:pStyle w:val="BP3Heading2"/>
        <w:pageBreakBefore/>
      </w:pPr>
      <w:r w:rsidRPr="001B4D0E">
        <w:lastRenderedPageBreak/>
        <w:t>Climate Change, Energy, the Environment and Water</w:t>
      </w:r>
    </w:p>
    <w:tbl>
      <w:tblPr>
        <w:tblpPr w:leftFromText="180" w:rightFromText="180" w:vertAnchor="text" w:horzAnchor="margin" w:tblpXSpec="right" w:tblpY="151"/>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777C18" w:rsidRPr="001B4D0E" w14:paraId="2BB014BE" w14:textId="77777777" w:rsidTr="00777C18">
        <w:trPr>
          <w:cantSplit/>
          <w:trHeight w:val="784"/>
        </w:trPr>
        <w:tc>
          <w:tcPr>
            <w:tcW w:w="1133" w:type="dxa"/>
            <w:shd w:val="clear" w:color="auto" w:fill="F2F2F2" w:themeFill="background1" w:themeFillShade="F2"/>
            <w:vAlign w:val="center"/>
          </w:tcPr>
          <w:p w14:paraId="29AC6700" w14:textId="77777777" w:rsidR="00777C18" w:rsidRPr="00F038BD" w:rsidRDefault="00777C18">
            <w:pPr>
              <w:rPr>
                <w:rFonts w:eastAsiaTheme="minorHAnsi" w:cs="Lucida Sans"/>
                <w:color w:val="000000" w:themeColor="text1"/>
                <w:sz w:val="18"/>
                <w:szCs w:val="18"/>
              </w:rPr>
            </w:pPr>
            <w:r w:rsidRPr="00F038BD">
              <w:rPr>
                <w:rFonts w:eastAsiaTheme="minorHAnsi" w:cs="Lucida Sans"/>
                <w:color w:val="000000" w:themeColor="text1"/>
                <w:sz w:val="18"/>
                <w:szCs w:val="18"/>
              </w:rPr>
              <w:t>$4.2 billion</w:t>
            </w:r>
          </w:p>
        </w:tc>
        <w:tc>
          <w:tcPr>
            <w:tcW w:w="1387" w:type="dxa"/>
            <w:shd w:val="clear" w:color="auto" w:fill="F2F2F2" w:themeFill="background1" w:themeFillShade="F2"/>
            <w:vAlign w:val="center"/>
          </w:tcPr>
          <w:p w14:paraId="55F824FE" w14:textId="77777777" w:rsidR="00777C18" w:rsidRPr="001B4D0E" w:rsidRDefault="00777C18">
            <w:pPr>
              <w:rPr>
                <w:rFonts w:eastAsiaTheme="minorHAnsi" w:cs="Lucida Sans"/>
                <w:color w:val="000000" w:themeColor="text1"/>
                <w:sz w:val="18"/>
                <w:szCs w:val="18"/>
              </w:rPr>
            </w:pPr>
            <w:r>
              <w:rPr>
                <w:rFonts w:eastAsiaTheme="minorHAnsi" w:cs="Lucida Sans"/>
                <w:color w:val="000000" w:themeColor="text1"/>
                <w:sz w:val="18"/>
                <w:szCs w:val="18"/>
              </w:rPr>
              <w:t>Capital Expenditure to 2028-29</w:t>
            </w:r>
          </w:p>
        </w:tc>
      </w:tr>
      <w:tr w:rsidR="00777C18" w:rsidRPr="001B4D0E" w14:paraId="61117766" w14:textId="77777777" w:rsidTr="00777C18">
        <w:trPr>
          <w:cantSplit/>
          <w:trHeight w:val="784"/>
        </w:trPr>
        <w:tc>
          <w:tcPr>
            <w:tcW w:w="1133" w:type="dxa"/>
            <w:shd w:val="clear" w:color="auto" w:fill="F2F2F2" w:themeFill="background1" w:themeFillShade="F2"/>
            <w:vAlign w:val="center"/>
          </w:tcPr>
          <w:p w14:paraId="1D188927" w14:textId="77777777" w:rsidR="00777C18" w:rsidRPr="00F038BD" w:rsidRDefault="00777C18">
            <w:pPr>
              <w:rPr>
                <w:rFonts w:eastAsiaTheme="minorHAnsi" w:cs="Lucida Sans"/>
                <w:color w:val="000000" w:themeColor="text1"/>
                <w:sz w:val="18"/>
                <w:szCs w:val="18"/>
              </w:rPr>
            </w:pPr>
            <w:r w:rsidRPr="00F038BD">
              <w:rPr>
                <w:rFonts w:eastAsiaTheme="minorHAnsi" w:cs="Lucida Sans"/>
                <w:color w:val="000000" w:themeColor="text1"/>
                <w:sz w:val="18"/>
                <w:szCs w:val="18"/>
              </w:rPr>
              <w:t>$1.7 billion</w:t>
            </w:r>
          </w:p>
        </w:tc>
        <w:tc>
          <w:tcPr>
            <w:tcW w:w="1387" w:type="dxa"/>
            <w:shd w:val="clear" w:color="auto" w:fill="F2F2F2" w:themeFill="background1" w:themeFillShade="F2"/>
            <w:vAlign w:val="center"/>
          </w:tcPr>
          <w:p w14:paraId="5152659F" w14:textId="77777777" w:rsidR="00777C18" w:rsidRPr="001B4D0E" w:rsidRDefault="00777C18">
            <w:pPr>
              <w:rPr>
                <w:rFonts w:eastAsiaTheme="minorHAnsi" w:cs="Lucida Sans"/>
                <w:color w:val="000000" w:themeColor="text1"/>
                <w:sz w:val="18"/>
                <w:szCs w:val="18"/>
              </w:rPr>
            </w:pPr>
            <w:r w:rsidRPr="001B4D0E">
              <w:rPr>
                <w:rFonts w:eastAsiaTheme="minorHAnsi" w:cs="Lucida Sans"/>
                <w:color w:val="000000" w:themeColor="text1"/>
                <w:sz w:val="18"/>
                <w:szCs w:val="18"/>
              </w:rPr>
              <w:t>Capital</w:t>
            </w:r>
            <w:r w:rsidRPr="001B4D0E">
              <w:rPr>
                <w:rFonts w:eastAsiaTheme="minorHAnsi" w:cs="Lucida Sans"/>
                <w:color w:val="000000" w:themeColor="text1"/>
                <w:sz w:val="18"/>
                <w:szCs w:val="18"/>
              </w:rPr>
              <w:br/>
              <w:t>Expenditure</w:t>
            </w:r>
            <w:r w:rsidRPr="001B4D0E">
              <w:rPr>
                <w:rFonts w:eastAsiaTheme="minorHAnsi" w:cs="Lucida Sans"/>
                <w:color w:val="000000" w:themeColor="text1"/>
                <w:sz w:val="18"/>
                <w:szCs w:val="18"/>
              </w:rPr>
              <w:br/>
              <w:t>202</w:t>
            </w:r>
            <w:r>
              <w:rPr>
                <w:rFonts w:eastAsiaTheme="minorHAnsi" w:cs="Lucida Sans"/>
                <w:color w:val="000000" w:themeColor="text1"/>
                <w:sz w:val="18"/>
                <w:szCs w:val="18"/>
              </w:rPr>
              <w:t>5</w:t>
            </w:r>
            <w:r w:rsidRPr="001B4D0E">
              <w:rPr>
                <w:rFonts w:eastAsiaTheme="minorHAnsi" w:cs="Lucida Sans"/>
                <w:color w:val="000000" w:themeColor="text1"/>
                <w:sz w:val="18"/>
                <w:szCs w:val="18"/>
              </w:rPr>
              <w:t>-2</w:t>
            </w:r>
            <w:r>
              <w:rPr>
                <w:rFonts w:eastAsiaTheme="minorHAnsi" w:cs="Lucida Sans"/>
                <w:color w:val="000000" w:themeColor="text1"/>
                <w:sz w:val="18"/>
                <w:szCs w:val="18"/>
              </w:rPr>
              <w:t>6</w:t>
            </w:r>
          </w:p>
        </w:tc>
      </w:tr>
    </w:tbl>
    <w:p w14:paraId="761E80CF" w14:textId="77777777" w:rsidR="00777C18" w:rsidRDefault="00777C18" w:rsidP="00A746D7">
      <w:pPr>
        <w:pStyle w:val="BodyText"/>
      </w:pPr>
      <w:r>
        <w:rPr>
          <w:noProof/>
        </w:rPr>
        <w:drawing>
          <wp:anchor distT="0" distB="0" distL="114300" distR="114300" simplePos="0" relativeHeight="251658240" behindDoc="1" locked="0" layoutInCell="1" allowOverlap="1" wp14:anchorId="3103C7C1" wp14:editId="3EACF769">
            <wp:simplePos x="0" y="0"/>
            <wp:positionH relativeFrom="column">
              <wp:align>left</wp:align>
            </wp:positionH>
            <wp:positionV relativeFrom="paragraph">
              <wp:posOffset>82110</wp:posOffset>
            </wp:positionV>
            <wp:extent cx="712800" cy="712800"/>
            <wp:effectExtent l="0" t="0" r="0" b="0"/>
            <wp:wrapTight wrapText="bothSides">
              <wp:wrapPolygon edited="0">
                <wp:start x="6353" y="0"/>
                <wp:lineTo x="2888" y="3465"/>
                <wp:lineTo x="0" y="7508"/>
                <wp:lineTo x="0" y="13283"/>
                <wp:lineTo x="4620" y="19636"/>
                <wp:lineTo x="6353" y="20791"/>
                <wp:lineTo x="14439" y="20791"/>
                <wp:lineTo x="16171" y="19636"/>
                <wp:lineTo x="20791" y="12706"/>
                <wp:lineTo x="20791" y="7508"/>
                <wp:lineTo x="16171" y="1733"/>
                <wp:lineTo x="13283" y="0"/>
                <wp:lineTo x="6353" y="0"/>
              </wp:wrapPolygon>
            </wp:wrapTight>
            <wp:docPr id="164643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3533"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Pr="5E99F40F">
        <w:t>The Department of Climate Change, Energy, the Environment and Water is dedicated to tackl</w:t>
      </w:r>
      <w:r>
        <w:t>ing</w:t>
      </w:r>
      <w:r w:rsidRPr="5E99F40F">
        <w:t xml:space="preserve"> climate change, lead</w:t>
      </w:r>
      <w:r>
        <w:t>ing</w:t>
      </w:r>
      <w:r w:rsidRPr="5E99F40F">
        <w:t xml:space="preserve"> the energy transition, protect</w:t>
      </w:r>
      <w:r>
        <w:t>ing</w:t>
      </w:r>
      <w:r w:rsidRPr="5E99F40F">
        <w:t xml:space="preserve"> the environment, car</w:t>
      </w:r>
      <w:r>
        <w:t>ing</w:t>
      </w:r>
      <w:r w:rsidRPr="5E99F40F">
        <w:t xml:space="preserve"> for heritage and manag</w:t>
      </w:r>
      <w:r>
        <w:t>ing</w:t>
      </w:r>
      <w:r w:rsidRPr="5E99F40F">
        <w:t xml:space="preserve"> one of our most precious natural assets, water.</w:t>
      </w:r>
    </w:p>
    <w:p w14:paraId="0B406F9A" w14:textId="77777777" w:rsidR="00777C18" w:rsidRPr="001B4D0E" w:rsidRDefault="00777C18" w:rsidP="00A746D7">
      <w:pPr>
        <w:pStyle w:val="BodyText"/>
      </w:pPr>
      <w:r w:rsidRPr="5E99F40F">
        <w:t xml:space="preserve">It leads the way on climate change, driving the sustainable transition to a net zero economy, powered by affordable, reliable, and clean energy. </w:t>
      </w:r>
    </w:p>
    <w:p w14:paraId="420617B9" w14:textId="77777777" w:rsidR="00777C18" w:rsidRPr="005E3827" w:rsidRDefault="00777C18" w:rsidP="00A746D7">
      <w:pPr>
        <w:pStyle w:val="BodyText"/>
      </w:pPr>
      <w:r w:rsidRPr="001378D9">
        <w:t xml:space="preserve">The portfolio works to conserve and protect the state’s natural environment. </w:t>
      </w:r>
      <w:r w:rsidRPr="005E3827">
        <w:t xml:space="preserve">It manages the NSW </w:t>
      </w:r>
      <w:r>
        <w:t>N</w:t>
      </w:r>
      <w:r w:rsidRPr="005E3827">
        <w:t xml:space="preserve">ational </w:t>
      </w:r>
      <w:r>
        <w:t>P</w:t>
      </w:r>
      <w:r w:rsidRPr="005E3827">
        <w:t xml:space="preserve">ark </w:t>
      </w:r>
      <w:r>
        <w:t>E</w:t>
      </w:r>
      <w:r w:rsidRPr="005E3827">
        <w:t>state, including its rich and diverse biodiversity and First Nations cultural heritage for future generations.</w:t>
      </w:r>
    </w:p>
    <w:p w14:paraId="7EC8F78F" w14:textId="77777777" w:rsidR="00777C18" w:rsidRPr="001B4D0E" w:rsidRDefault="00777C18" w:rsidP="00A746D7">
      <w:pPr>
        <w:pStyle w:val="BodyText"/>
      </w:pPr>
      <w:r w:rsidRPr="005E3827">
        <w:t xml:space="preserve">It progresses the sustainable management of water resources across the state, to support the environment, communities and industry </w:t>
      </w:r>
      <w:r>
        <w:t xml:space="preserve">which </w:t>
      </w:r>
      <w:r w:rsidRPr="005E3827">
        <w:t xml:space="preserve">is also an integral part of the portfolio. </w:t>
      </w:r>
    </w:p>
    <w:p w14:paraId="7ECE239A" w14:textId="773AA087" w:rsidR="00777C18" w:rsidRDefault="00777C18" w:rsidP="00A746D7">
      <w:pPr>
        <w:pStyle w:val="BodyText"/>
      </w:pPr>
      <w:r w:rsidRPr="16F5C1F0">
        <w:t xml:space="preserve">This Budget includes capital investment </w:t>
      </w:r>
      <w:r w:rsidRPr="00F038BD">
        <w:t xml:space="preserve">of $4.2 billion </w:t>
      </w:r>
      <w:r w:rsidRPr="16F5C1F0">
        <w:t xml:space="preserve">in Climate Change, Energy, the Environment, Heritage and Water Portfolios over the four </w:t>
      </w:r>
      <w:r>
        <w:t>years to 2028-29</w:t>
      </w:r>
      <w:r w:rsidRPr="16F5C1F0">
        <w:t>. Sydney Water Corporation, Hunter Water Corporation</w:t>
      </w:r>
      <w:r w:rsidRPr="1F3A70D6">
        <w:t>,</w:t>
      </w:r>
      <w:r w:rsidRPr="16F5C1F0">
        <w:t xml:space="preserve"> and Water NSW </w:t>
      </w:r>
      <w:r w:rsidR="002E6219">
        <w:t>are also planning</w:t>
      </w:r>
      <w:r w:rsidRPr="16F5C1F0">
        <w:t xml:space="preserve"> </w:t>
      </w:r>
      <w:r w:rsidR="002E6219">
        <w:t>to support new housing and ageing assets, pending upcoming I</w:t>
      </w:r>
      <w:r w:rsidR="008B3F26">
        <w:t>ndependent Pricing and Regulatory Tribunal (</w:t>
      </w:r>
      <w:r w:rsidR="002E6219">
        <w:t>IPART</w:t>
      </w:r>
      <w:r w:rsidR="008B3F26">
        <w:t>)</w:t>
      </w:r>
      <w:r w:rsidR="002E6219">
        <w:t xml:space="preserve"> price determination.</w:t>
      </w:r>
      <w:r w:rsidRPr="16F5C1F0">
        <w:t xml:space="preserve"> Additional information can be found in the </w:t>
      </w:r>
      <w:r>
        <w:t xml:space="preserve">public financial </w:t>
      </w:r>
      <w:r w:rsidRPr="1F3A70D6">
        <w:t>corporations’</w:t>
      </w:r>
      <w:r w:rsidRPr="16F5C1F0">
        <w:t xml:space="preserve"> project </w:t>
      </w:r>
      <w:r w:rsidRPr="443520C0">
        <w:t xml:space="preserve">listings in Chapter </w:t>
      </w:r>
      <w:r>
        <w:t>5</w:t>
      </w:r>
      <w:r w:rsidRPr="443520C0">
        <w:t xml:space="preserve"> of this Budget Paper.</w:t>
      </w:r>
    </w:p>
    <w:p w14:paraId="2AF156C0" w14:textId="77777777" w:rsidR="003C49CB" w:rsidRDefault="003C49CB" w:rsidP="003C49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1: Renewable Energy Zones"/>
        <w:tblDescription w:val="Box 2.1: Renewable Energy Zones"/>
      </w:tblPr>
      <w:tblGrid>
        <w:gridCol w:w="9629"/>
      </w:tblGrid>
      <w:tr w:rsidR="00777C18" w:rsidRPr="001B4D0E" w14:paraId="3FAF4BE7" w14:textId="77777777" w:rsidTr="00A746D7">
        <w:trPr>
          <w:trHeight w:val="660"/>
        </w:trPr>
        <w:tc>
          <w:tcPr>
            <w:tcW w:w="9629" w:type="dxa"/>
            <w:shd w:val="pct5" w:color="auto" w:fill="auto"/>
          </w:tcPr>
          <w:p w14:paraId="4538D87C" w14:textId="5639F115" w:rsidR="00777C18" w:rsidRPr="00C57FAF" w:rsidRDefault="00637C08" w:rsidP="00A746D7">
            <w:pPr>
              <w:pStyle w:val="Box2XBoxHeading"/>
            </w:pPr>
            <w:r w:rsidRPr="00637C08">
              <w:t>Transforming NSW’s energy system</w:t>
            </w:r>
          </w:p>
          <w:p w14:paraId="30D5EB88" w14:textId="22BBEB9D" w:rsidR="00777C18" w:rsidRDefault="00777C18" w:rsidP="00A746D7">
            <w:pPr>
              <w:pStyle w:val="BodyText"/>
            </w:pPr>
            <w:r>
              <w:t>Renewable Energy Zones (REZs) underpin N</w:t>
            </w:r>
            <w:r w:rsidR="0038504C">
              <w:t xml:space="preserve">ew South </w:t>
            </w:r>
            <w:r>
              <w:t>W</w:t>
            </w:r>
            <w:r w:rsidR="0038504C">
              <w:t>ales</w:t>
            </w:r>
            <w:r>
              <w:t xml:space="preserve">’s </w:t>
            </w:r>
            <w:r w:rsidR="00D85577">
              <w:t xml:space="preserve">move </w:t>
            </w:r>
            <w:r>
              <w:t xml:space="preserve">to clean, reliable and affordable energy as coal-fired power stations retire. </w:t>
            </w:r>
            <w:r w:rsidRPr="009F7DC8">
              <w:t>Five zones have been identified</w:t>
            </w:r>
            <w:r>
              <w:t xml:space="preserve"> which include </w:t>
            </w:r>
            <w:r w:rsidRPr="00F37065">
              <w:t>Central West Orana, New England, South West, Hunter Central Coast and Illawarra</w:t>
            </w:r>
            <w:r>
              <w:t xml:space="preserve">. </w:t>
            </w:r>
          </w:p>
          <w:p w14:paraId="19B99C1F" w14:textId="76ADA67A" w:rsidR="00777C18" w:rsidRDefault="00777C18" w:rsidP="00A746D7">
            <w:pPr>
              <w:pStyle w:val="BodyText"/>
            </w:pPr>
            <w:r>
              <w:t xml:space="preserve">In April 2025, the Energy Corporation of NSW (EnergyCo) appointed ACEREZ – a consortium of ACCIONA, COBRA and Endeavour Energy, to design, build and finance the Central-West Orana REZ transmission project. This landmark project </w:t>
            </w:r>
            <w:r w:rsidRPr="00B82629">
              <w:t>will deliver at least 4.5</w:t>
            </w:r>
            <w:r>
              <w:t> </w:t>
            </w:r>
            <w:r w:rsidRPr="00B82629">
              <w:t xml:space="preserve">gigawatts of new network capacity </w:t>
            </w:r>
            <w:r>
              <w:t>from</w:t>
            </w:r>
            <w:r w:rsidRPr="00B82629">
              <w:t xml:space="preserve"> 2028, </w:t>
            </w:r>
            <w:r>
              <w:t>with 7.15</w:t>
            </w:r>
            <w:r w:rsidRPr="00B82629">
              <w:t xml:space="preserve"> gigawatts of wind</w:t>
            </w:r>
            <w:r>
              <w:t>,</w:t>
            </w:r>
            <w:r w:rsidRPr="00B82629">
              <w:t xml:space="preserve"> solar </w:t>
            </w:r>
            <w:r>
              <w:t xml:space="preserve">and battery </w:t>
            </w:r>
            <w:r w:rsidRPr="00B82629">
              <w:t>projects</w:t>
            </w:r>
            <w:r>
              <w:t xml:space="preserve"> awarded Access Rights</w:t>
            </w:r>
            <w:r w:rsidRPr="00B82629">
              <w:t>, which is enough to power more than 2</w:t>
            </w:r>
            <w:r>
              <w:t>.7</w:t>
            </w:r>
            <w:r w:rsidRPr="00B82629">
              <w:t xml:space="preserve"> million homes each year.</w:t>
            </w:r>
            <w:r>
              <w:t xml:space="preserve"> </w:t>
            </w:r>
            <w:r w:rsidRPr="00C3210F">
              <w:t>Early works on the project started in February</w:t>
            </w:r>
            <w:r>
              <w:t xml:space="preserve"> 2025</w:t>
            </w:r>
            <w:r w:rsidRPr="00C3210F">
              <w:t>, and construction is scheduled to start mid</w:t>
            </w:r>
            <w:r>
              <w:t>-2025</w:t>
            </w:r>
            <w:r w:rsidR="003F2DB9">
              <w:t>.</w:t>
            </w:r>
          </w:p>
          <w:p w14:paraId="00A71154" w14:textId="77777777" w:rsidR="00777C18" w:rsidRDefault="00777C18" w:rsidP="00A746D7">
            <w:pPr>
              <w:pStyle w:val="BodyText"/>
            </w:pPr>
            <w:r>
              <w:t>To support the construction and delivery of REZs, the NSW Government is investing $115.5 million in supporting infrastructure, such as the construction of a Logistics Precinct at the Port of Newcastle. This port</w:t>
            </w:r>
            <w:r w:rsidRPr="00F14714">
              <w:t xml:space="preserve"> will act as a key import site for the processing and storing of large renewable energy components before they are</w:t>
            </w:r>
            <w:r>
              <w:t xml:space="preserve"> </w:t>
            </w:r>
            <w:r w:rsidRPr="00F14714">
              <w:t>transported to renewable development project sites</w:t>
            </w:r>
            <w:r>
              <w:t xml:space="preserve">. </w:t>
            </w:r>
          </w:p>
          <w:p w14:paraId="2450829B" w14:textId="1F2D52B5" w:rsidR="00777C18" w:rsidRPr="001B4D0E" w:rsidRDefault="00777C18" w:rsidP="00A746D7">
            <w:pPr>
              <w:pStyle w:val="BodyText"/>
            </w:pPr>
            <w:r>
              <w:t xml:space="preserve">The Energy Security Corporation (ESC), seeded with $1.0 billion, </w:t>
            </w:r>
            <w:r w:rsidRPr="00666BA0">
              <w:t>is a government-backed clean energy investor in large-scale storage and enabling infrastructure.  The ESC co</w:t>
            </w:r>
            <w:r w:rsidR="00B36A53">
              <w:noBreakHyphen/>
            </w:r>
            <w:r w:rsidRPr="00666BA0">
              <w:t>invests with private investors to accelerate N</w:t>
            </w:r>
            <w:r w:rsidR="0038504C">
              <w:t xml:space="preserve">ew </w:t>
            </w:r>
            <w:r w:rsidRPr="00666BA0">
              <w:t>S</w:t>
            </w:r>
            <w:r w:rsidR="0038504C">
              <w:t xml:space="preserve">outh </w:t>
            </w:r>
            <w:r w:rsidRPr="00666BA0">
              <w:t>W</w:t>
            </w:r>
            <w:r w:rsidR="0038504C">
              <w:t>ales</w:t>
            </w:r>
            <w:r w:rsidRPr="00666BA0">
              <w:t>’s energy transformation.  Key areas of investment include utility scale storage, system security and network infrastructure and consumer energy resources and end-use equipment including virtual power plants and community batteries.</w:t>
            </w:r>
            <w:r w:rsidRPr="00FC4EE4">
              <w:t xml:space="preserve"> </w:t>
            </w:r>
          </w:p>
        </w:tc>
      </w:tr>
    </w:tbl>
    <w:p w14:paraId="532DC58D" w14:textId="77777777" w:rsidR="00BC0050" w:rsidRDefault="00BC0050">
      <w:pPr>
        <w:rPr>
          <w:rFonts w:eastAsia="Times New Roman" w:cs="Times New Roman"/>
          <w:bCs/>
          <w:i/>
          <w:kern w:val="28"/>
          <w:sz w:val="22"/>
          <w:szCs w:val="22"/>
          <w:lang w:val="en-US"/>
        </w:rPr>
      </w:pPr>
      <w:r>
        <w:br w:type="page"/>
      </w:r>
    </w:p>
    <w:p w14:paraId="4DAA0A79" w14:textId="07E76581" w:rsidR="00777C18" w:rsidRPr="001B4D0E" w:rsidRDefault="00777C18" w:rsidP="00FE5E8C">
      <w:pPr>
        <w:pStyle w:val="BP3Tablex"/>
      </w:pPr>
      <w:r w:rsidRPr="001B4D0E">
        <w:lastRenderedPageBreak/>
        <w:t xml:space="preserve">Key new Climate Change, Energy, the Environment and Water projects </w:t>
      </w:r>
      <w:r>
        <w:t>commencing in 2025-26</w:t>
      </w:r>
      <w:r w:rsidRPr="001B4D0E">
        <w:t xml:space="preserve"> included in this Budget</w:t>
      </w:r>
    </w:p>
    <w:tbl>
      <w:tblPr>
        <w:tblW w:w="0" w:type="auto"/>
        <w:tblBorders>
          <w:bottom w:val="single" w:sz="4" w:space="0" w:color="auto"/>
          <w:insideH w:val="single" w:sz="4" w:space="0" w:color="auto"/>
        </w:tblBorders>
        <w:tblLayout w:type="fixed"/>
        <w:tblLook w:val="04A0" w:firstRow="1" w:lastRow="0" w:firstColumn="1" w:lastColumn="0" w:noHBand="0" w:noVBand="1"/>
        <w:tblCaption w:val="Table 2.1: Key new Climate Change, Energy, the Environment and Water projects commencing in 2025-26 included in this Budget"/>
      </w:tblPr>
      <w:tblGrid>
        <w:gridCol w:w="5534"/>
        <w:gridCol w:w="1979"/>
        <w:gridCol w:w="2126"/>
      </w:tblGrid>
      <w:tr w:rsidR="00777C18" w:rsidRPr="001B4D0E" w14:paraId="5C6AF239" w14:textId="77777777" w:rsidTr="000F3DB1">
        <w:trPr>
          <w:cantSplit/>
          <w:tblHeader/>
        </w:trPr>
        <w:tc>
          <w:tcPr>
            <w:tcW w:w="5534" w:type="dxa"/>
            <w:tcBorders>
              <w:top w:val="nil"/>
              <w:bottom w:val="nil"/>
            </w:tcBorders>
            <w:shd w:val="clear" w:color="auto" w:fill="F2F2F2" w:themeFill="background1" w:themeFillShade="F2"/>
            <w:vAlign w:val="center"/>
          </w:tcPr>
          <w:p w14:paraId="0F60A451" w14:textId="77777777" w:rsidR="00777C18" w:rsidRPr="001B4D0E" w:rsidRDefault="00777C18">
            <w:pPr>
              <w:spacing w:before="80" w:after="60"/>
              <w:rPr>
                <w:rFonts w:cs="Arial"/>
                <w:bCs/>
                <w:sz w:val="18"/>
                <w:szCs w:val="18"/>
              </w:rPr>
            </w:pPr>
            <w:r w:rsidRPr="001B4D0E">
              <w:rPr>
                <w:rFonts w:cs="Arial"/>
                <w:bCs/>
                <w:sz w:val="18"/>
                <w:szCs w:val="18"/>
              </w:rPr>
              <w:t>Project</w:t>
            </w:r>
          </w:p>
        </w:tc>
        <w:tc>
          <w:tcPr>
            <w:tcW w:w="1979" w:type="dxa"/>
            <w:tcBorders>
              <w:top w:val="nil"/>
              <w:bottom w:val="nil"/>
            </w:tcBorders>
            <w:shd w:val="clear" w:color="auto" w:fill="F2F2F2" w:themeFill="background1" w:themeFillShade="F2"/>
            <w:vAlign w:val="center"/>
          </w:tcPr>
          <w:p w14:paraId="098C8189" w14:textId="77777777" w:rsidR="00777C18" w:rsidRPr="001B4D0E" w:rsidRDefault="00777C18">
            <w:pPr>
              <w:spacing w:before="80" w:after="60"/>
              <w:rPr>
                <w:rFonts w:cs="Arial"/>
                <w:bCs/>
                <w:sz w:val="18"/>
                <w:szCs w:val="18"/>
              </w:rPr>
            </w:pPr>
            <w:r w:rsidRPr="001B4D0E">
              <w:rPr>
                <w:rFonts w:cs="Arial"/>
                <w:bCs/>
                <w:sz w:val="18"/>
                <w:szCs w:val="18"/>
              </w:rPr>
              <w:t>Estimated total cost</w:t>
            </w:r>
          </w:p>
        </w:tc>
        <w:tc>
          <w:tcPr>
            <w:tcW w:w="2126" w:type="dxa"/>
            <w:tcBorders>
              <w:top w:val="nil"/>
              <w:bottom w:val="nil"/>
            </w:tcBorders>
            <w:shd w:val="clear" w:color="auto" w:fill="F2F2F2" w:themeFill="background1" w:themeFillShade="F2"/>
            <w:vAlign w:val="center"/>
          </w:tcPr>
          <w:p w14:paraId="6E520A88" w14:textId="77777777" w:rsidR="00777C18" w:rsidRPr="001B4D0E" w:rsidRDefault="00777C18">
            <w:pPr>
              <w:spacing w:before="80" w:after="60"/>
              <w:jc w:val="center"/>
              <w:rPr>
                <w:rFonts w:cs="Arial"/>
                <w:bCs/>
                <w:sz w:val="18"/>
                <w:szCs w:val="18"/>
              </w:rPr>
            </w:pPr>
            <w:r w:rsidRPr="001B4D0E">
              <w:rPr>
                <w:rFonts w:cs="Arial"/>
                <w:bCs/>
                <w:sz w:val="18"/>
                <w:szCs w:val="18"/>
              </w:rPr>
              <w:t xml:space="preserve">Expenditure over four </w:t>
            </w:r>
            <w:r>
              <w:rPr>
                <w:rFonts w:cs="Arial"/>
                <w:bCs/>
                <w:sz w:val="18"/>
                <w:szCs w:val="18"/>
              </w:rPr>
              <w:t>years to 2028-29</w:t>
            </w:r>
          </w:p>
        </w:tc>
      </w:tr>
      <w:tr w:rsidR="00777C18" w:rsidRPr="001B4D0E" w14:paraId="7D11117F" w14:textId="77777777">
        <w:tblPrEx>
          <w:tblBorders>
            <w:bottom w:val="none" w:sz="0" w:space="0" w:color="auto"/>
            <w:insideH w:val="none" w:sz="0" w:space="0" w:color="auto"/>
          </w:tblBorders>
        </w:tblPrEx>
        <w:trPr>
          <w:cantSplit/>
        </w:trPr>
        <w:tc>
          <w:tcPr>
            <w:tcW w:w="5534" w:type="dxa"/>
            <w:tcBorders>
              <w:left w:val="nil"/>
              <w:bottom w:val="single" w:sz="4" w:space="0" w:color="808080" w:themeColor="background1" w:themeShade="80"/>
              <w:right w:val="nil"/>
            </w:tcBorders>
          </w:tcPr>
          <w:p w14:paraId="0DDB676D" w14:textId="6972CA25" w:rsidR="00777C18" w:rsidRPr="001B4D0E" w:rsidRDefault="00777C18">
            <w:pPr>
              <w:pStyle w:val="BP3TableTextHeading"/>
            </w:pPr>
            <w:r w:rsidRPr="72EE5BCD">
              <w:t>C</w:t>
            </w:r>
            <w:r>
              <w:t xml:space="preserve">entral </w:t>
            </w:r>
            <w:r w:rsidRPr="72EE5BCD">
              <w:t>W</w:t>
            </w:r>
            <w:r>
              <w:t xml:space="preserve">est </w:t>
            </w:r>
            <w:r w:rsidRPr="72EE5BCD">
              <w:t>O</w:t>
            </w:r>
            <w:r>
              <w:t>rana</w:t>
            </w:r>
            <w:r w:rsidRPr="72EE5BCD">
              <w:t xml:space="preserve"> REZ </w:t>
            </w:r>
            <w:r w:rsidR="00702F69">
              <w:t>Delivery and Construction Phase</w:t>
            </w:r>
          </w:p>
          <w:p w14:paraId="351B7799" w14:textId="77777777" w:rsidR="00777C18" w:rsidRPr="001B4D0E" w:rsidRDefault="00777C18" w:rsidP="00CB7094">
            <w:pPr>
              <w:pStyle w:val="BP3TableText"/>
            </w:pPr>
            <w:r w:rsidRPr="00F038BD">
              <w:t>The Central-West Orana REZ has moved into the delivery phase. While the network operator, ACEREZ, is constructing the renewable energy network infrastructure, EnergyCo has a budget allocation to finalise land acquisitions and the biodiversity offsets required under the planning approvals as well as overseeing the delivery by ACEREZ.</w:t>
            </w:r>
            <w:r w:rsidRPr="001B4D0E">
              <w:t xml:space="preserve"> </w:t>
            </w:r>
          </w:p>
        </w:tc>
        <w:tc>
          <w:tcPr>
            <w:tcW w:w="1979" w:type="dxa"/>
            <w:tcBorders>
              <w:left w:val="nil"/>
              <w:bottom w:val="single" w:sz="4" w:space="0" w:color="808080" w:themeColor="background1" w:themeShade="80"/>
              <w:right w:val="nil"/>
            </w:tcBorders>
            <w:vAlign w:val="center"/>
          </w:tcPr>
          <w:p w14:paraId="79C7E87E" w14:textId="77777777" w:rsidR="00777C18" w:rsidRPr="001B4D0E" w:rsidRDefault="00777C18">
            <w:pPr>
              <w:spacing w:before="60" w:after="80"/>
              <w:rPr>
                <w:rFonts w:ascii="Arial" w:hAnsi="Arial"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772.1</w:t>
            </w:r>
            <w:r w:rsidRPr="009D30FB">
              <w:rPr>
                <w:rFonts w:cs="Arial"/>
                <w:color w:val="000000" w:themeColor="text1"/>
                <w:sz w:val="18"/>
                <w:szCs w:val="18"/>
              </w:rPr>
              <w:t xml:space="preserve"> million</w:t>
            </w:r>
          </w:p>
        </w:tc>
        <w:tc>
          <w:tcPr>
            <w:tcW w:w="2126" w:type="dxa"/>
            <w:tcBorders>
              <w:left w:val="nil"/>
              <w:bottom w:val="single" w:sz="4" w:space="0" w:color="808080" w:themeColor="background1" w:themeShade="80"/>
              <w:right w:val="nil"/>
            </w:tcBorders>
            <w:vAlign w:val="center"/>
          </w:tcPr>
          <w:p w14:paraId="052F27A8" w14:textId="77777777" w:rsidR="00777C18" w:rsidRPr="001B4D0E"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498.5</w:t>
            </w:r>
            <w:r w:rsidRPr="009D30FB">
              <w:rPr>
                <w:rFonts w:cs="Arial"/>
                <w:color w:val="000000" w:themeColor="text1"/>
                <w:sz w:val="18"/>
                <w:szCs w:val="18"/>
              </w:rPr>
              <w:t xml:space="preserve"> million</w:t>
            </w:r>
          </w:p>
        </w:tc>
      </w:tr>
      <w:tr w:rsidR="00777C18" w:rsidRPr="001B4D0E" w14:paraId="25809D47" w14:textId="77777777" w:rsidTr="000F3DB1">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2D9418E" w14:textId="77777777" w:rsidR="00777C18" w:rsidRPr="00E86529" w:rsidRDefault="00777C18">
            <w:pPr>
              <w:pStyle w:val="BP3TableTextHeading"/>
            </w:pPr>
            <w:r w:rsidRPr="00666BA0">
              <w:t>Newcastle Port Logistics Precinct</w:t>
            </w:r>
          </w:p>
          <w:p w14:paraId="33B4A759" w14:textId="77777777" w:rsidR="00777C18" w:rsidRPr="00880BA6" w:rsidRDefault="00777C18">
            <w:pPr>
              <w:pStyle w:val="BP3TableText"/>
              <w:rPr>
                <w:b/>
                <w:color w:val="000000" w:themeColor="text1"/>
              </w:rPr>
            </w:pPr>
            <w:r w:rsidRPr="00666BA0">
              <w:t>Acquisition and construction of a port logistics precinct at the Port of Newcastle to enable temporary storage of Oversize Over Mass components to ensure the safe and steady transportation of these large components to Central-West Orana, New England and Hunter-Central Coast REZs.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484D51A" w14:textId="77777777" w:rsidR="00777C18" w:rsidRPr="00435D2F" w:rsidRDefault="00777C18">
            <w:pPr>
              <w:spacing w:before="60" w:after="80"/>
              <w:rPr>
                <w:rFonts w:cs="Arial"/>
                <w:color w:val="000000" w:themeColor="text1"/>
                <w:sz w:val="18"/>
                <w:szCs w:val="18"/>
              </w:rPr>
            </w:pPr>
            <w:r w:rsidRPr="00923846">
              <w:rPr>
                <w:rFonts w:cs="Arial"/>
                <w:color w:val="000000" w:themeColor="text1"/>
                <w:sz w:val="18"/>
                <w:szCs w:val="18"/>
              </w:rPr>
              <w:t>$115.5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6F02321" w14:textId="77777777" w:rsidR="00777C18" w:rsidRPr="006A28CC" w:rsidRDefault="00777C18">
            <w:pPr>
              <w:spacing w:before="60" w:after="80"/>
              <w:rPr>
                <w:rFonts w:cs="Arial"/>
                <w:color w:val="000000" w:themeColor="text1"/>
                <w:sz w:val="18"/>
                <w:szCs w:val="18"/>
              </w:rPr>
            </w:pPr>
            <w:r w:rsidRPr="00923846">
              <w:rPr>
                <w:rFonts w:cs="Arial"/>
                <w:color w:val="000000" w:themeColor="text1"/>
                <w:sz w:val="18"/>
                <w:szCs w:val="18"/>
              </w:rPr>
              <w:t>$115.5 million</w:t>
            </w:r>
          </w:p>
        </w:tc>
      </w:tr>
      <w:tr w:rsidR="00777C18" w:rsidRPr="001B4D0E" w14:paraId="0A85E51E" w14:textId="77777777" w:rsidTr="000F3DB1">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21E8309" w14:textId="77777777" w:rsidR="00777C18" w:rsidRPr="00E86529" w:rsidRDefault="00777C18">
            <w:pPr>
              <w:pStyle w:val="BP3TableTextHeading"/>
            </w:pPr>
            <w:r w:rsidRPr="00666BA0">
              <w:t xml:space="preserve">Enabling </w:t>
            </w:r>
            <w:r w:rsidRPr="00E86529">
              <w:t>Frontline Conservation</w:t>
            </w:r>
          </w:p>
          <w:p w14:paraId="7795CCBA" w14:textId="73C1D25E" w:rsidR="00777C18" w:rsidRPr="00375E30" w:rsidRDefault="00B756BE">
            <w:pPr>
              <w:pStyle w:val="BP3TableText"/>
            </w:pPr>
            <w:r w:rsidRPr="00B756BE">
              <w:t>Construction of additional feral predator free areas in Mutawintji and Yathong. and a new replacement helicopter</w:t>
            </w:r>
            <w:r w:rsidR="00EC1FAD">
              <w:t xml:space="preserve"> </w:t>
            </w:r>
            <w:r w:rsidR="005613B1">
              <w:t>for</w:t>
            </w:r>
            <w:r w:rsidR="00EC1FAD">
              <w:t xml:space="preserve"> </w:t>
            </w:r>
            <w:r w:rsidRPr="00B756BE">
              <w:t>statutory firefighting</w:t>
            </w:r>
            <w:r w:rsidR="00375E30">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8DC0151" w14:textId="77777777" w:rsidR="00777C18" w:rsidRPr="00F46F50"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15.1</w:t>
            </w:r>
            <w:r w:rsidRPr="009D30FB">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B2B631B" w14:textId="77777777" w:rsidR="00777C18" w:rsidRPr="00F46F50"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15.1</w:t>
            </w:r>
            <w:r w:rsidRPr="009D30FB">
              <w:rPr>
                <w:rFonts w:cs="Arial"/>
                <w:color w:val="000000" w:themeColor="text1"/>
                <w:sz w:val="18"/>
                <w:szCs w:val="18"/>
              </w:rPr>
              <w:t xml:space="preserve"> million</w:t>
            </w:r>
          </w:p>
        </w:tc>
      </w:tr>
      <w:tr w:rsidR="00777C18" w:rsidRPr="001B4D0E" w14:paraId="7D4D8AFB" w14:textId="77777777" w:rsidTr="000F3DB1">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DB36F5D" w14:textId="77777777" w:rsidR="00777C18" w:rsidRPr="00666BA0" w:rsidRDefault="00777C18">
            <w:pPr>
              <w:pStyle w:val="BP3TableTextHeading"/>
            </w:pPr>
            <w:r w:rsidRPr="00666BA0">
              <w:t>Biodiversity Offset Scheme ICT</w:t>
            </w:r>
            <w:r w:rsidRPr="00E86529">
              <w:rPr>
                <w:b w:val="0"/>
              </w:rPr>
              <w:t xml:space="preserve"> </w:t>
            </w:r>
            <w:r w:rsidRPr="00F038BD">
              <w:rPr>
                <w:bCs/>
              </w:rPr>
              <w:t>systems</w:t>
            </w:r>
            <w:r w:rsidRPr="00E86529" w:rsidDel="00C110E5">
              <w:rPr>
                <w:b w:val="0"/>
              </w:rPr>
              <w:t xml:space="preserve"> </w:t>
            </w:r>
          </w:p>
          <w:p w14:paraId="77C416DA" w14:textId="418F4290" w:rsidR="00777C18" w:rsidRPr="001B4D0E" w:rsidRDefault="00777C18">
            <w:pPr>
              <w:pStyle w:val="BP3TableText"/>
            </w:pPr>
            <w:r w:rsidRPr="00D02D7A">
              <w:t>Development of digital biodiversity offset obligation and authority registers and upgrades to existing systems to maintain security and validity of information.</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8ADA1C1" w14:textId="77777777" w:rsidR="00777C18" w:rsidRPr="001B4D0E" w:rsidRDefault="00777C18">
            <w:pPr>
              <w:spacing w:before="60" w:after="80"/>
              <w:rPr>
                <w:rFonts w:ascii="Arial" w:hAnsi="Arial"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14.6</w:t>
            </w:r>
            <w:r w:rsidRPr="009D30FB">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8234CFD" w14:textId="77777777" w:rsidR="00777C18" w:rsidRPr="001B4D0E"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14.6</w:t>
            </w:r>
            <w:r w:rsidRPr="009D30FB">
              <w:rPr>
                <w:rFonts w:cs="Arial"/>
                <w:color w:val="000000" w:themeColor="text1"/>
                <w:sz w:val="18"/>
                <w:szCs w:val="18"/>
              </w:rPr>
              <w:t xml:space="preserve"> million</w:t>
            </w:r>
          </w:p>
        </w:tc>
      </w:tr>
    </w:tbl>
    <w:p w14:paraId="22D9AFCE" w14:textId="77777777" w:rsidR="00777C18" w:rsidRDefault="00777C18">
      <w:pPr>
        <w:rPr>
          <w:rFonts w:eastAsia="Times New Roman" w:cs="Times New Roman"/>
          <w:bCs/>
          <w:i/>
          <w:kern w:val="28"/>
          <w:sz w:val="22"/>
          <w:szCs w:val="22"/>
          <w:lang w:val="en-US"/>
        </w:rPr>
      </w:pPr>
      <w:r>
        <w:br w:type="page"/>
      </w:r>
    </w:p>
    <w:p w14:paraId="143A259D" w14:textId="77777777" w:rsidR="00777C18" w:rsidRPr="001B4D0E" w:rsidRDefault="00777C18">
      <w:pPr>
        <w:pStyle w:val="BP3Tablex"/>
      </w:pPr>
      <w:r w:rsidRPr="001B4D0E">
        <w:lastRenderedPageBreak/>
        <w:t>Key Climate Change, Energy, the Environment and Water projects continuing in this Budget</w:t>
      </w:r>
    </w:p>
    <w:tbl>
      <w:tblPr>
        <w:tblW w:w="0" w:type="auto"/>
        <w:tblBorders>
          <w:bottom w:val="single" w:sz="4" w:space="0" w:color="auto"/>
          <w:insideH w:val="single" w:sz="4" w:space="0" w:color="auto"/>
        </w:tblBorders>
        <w:tblLayout w:type="fixed"/>
        <w:tblLook w:val="04A0" w:firstRow="1" w:lastRow="0" w:firstColumn="1" w:lastColumn="0" w:noHBand="0" w:noVBand="1"/>
        <w:tblCaption w:val="Table 2.2: Key Climate Change, Energy, the Environment and Water projects continuing in this Budget"/>
        <w:tblDescription w:val="Table 2.2: Key Climate Change, Energy, the Environment and Water projects continuing in this Budget"/>
      </w:tblPr>
      <w:tblGrid>
        <w:gridCol w:w="5534"/>
        <w:gridCol w:w="1979"/>
        <w:gridCol w:w="2126"/>
      </w:tblGrid>
      <w:tr w:rsidR="00777C18" w:rsidRPr="001B4D0E" w14:paraId="7553527C" w14:textId="77777777" w:rsidTr="00167268">
        <w:trPr>
          <w:cantSplit/>
          <w:tblHeader/>
        </w:trPr>
        <w:tc>
          <w:tcPr>
            <w:tcW w:w="5534" w:type="dxa"/>
            <w:tcBorders>
              <w:top w:val="nil"/>
              <w:bottom w:val="nil"/>
            </w:tcBorders>
            <w:shd w:val="clear" w:color="auto" w:fill="F2F2F2" w:themeFill="background1" w:themeFillShade="F2"/>
            <w:vAlign w:val="center"/>
          </w:tcPr>
          <w:p w14:paraId="15C1BF38" w14:textId="77777777" w:rsidR="00777C18" w:rsidRPr="001B4D0E" w:rsidRDefault="00777C18">
            <w:pPr>
              <w:spacing w:before="80" w:after="60"/>
              <w:rPr>
                <w:rFonts w:cs="Arial"/>
                <w:bCs/>
                <w:sz w:val="18"/>
                <w:szCs w:val="18"/>
              </w:rPr>
            </w:pPr>
            <w:r w:rsidRPr="001B4D0E">
              <w:rPr>
                <w:rFonts w:cs="Arial"/>
                <w:bCs/>
                <w:sz w:val="18"/>
                <w:szCs w:val="18"/>
              </w:rPr>
              <w:t>Project</w:t>
            </w:r>
          </w:p>
        </w:tc>
        <w:tc>
          <w:tcPr>
            <w:tcW w:w="1979" w:type="dxa"/>
            <w:tcBorders>
              <w:top w:val="nil"/>
              <w:bottom w:val="nil"/>
            </w:tcBorders>
            <w:shd w:val="clear" w:color="auto" w:fill="F2F2F2" w:themeFill="background1" w:themeFillShade="F2"/>
            <w:vAlign w:val="center"/>
          </w:tcPr>
          <w:p w14:paraId="44D19040" w14:textId="77777777" w:rsidR="00777C18" w:rsidRPr="001B4D0E" w:rsidRDefault="00777C18">
            <w:pPr>
              <w:spacing w:before="80" w:after="60"/>
              <w:rPr>
                <w:rFonts w:cs="Arial"/>
                <w:bCs/>
                <w:sz w:val="18"/>
                <w:szCs w:val="18"/>
              </w:rPr>
            </w:pPr>
            <w:r w:rsidRPr="001B4D0E">
              <w:rPr>
                <w:rFonts w:cs="Arial"/>
                <w:bCs/>
                <w:sz w:val="18"/>
                <w:szCs w:val="18"/>
              </w:rPr>
              <w:t>Estimated total cost</w:t>
            </w:r>
          </w:p>
        </w:tc>
        <w:tc>
          <w:tcPr>
            <w:tcW w:w="2126" w:type="dxa"/>
            <w:tcBorders>
              <w:top w:val="nil"/>
              <w:bottom w:val="nil"/>
            </w:tcBorders>
            <w:shd w:val="clear" w:color="auto" w:fill="F2F2F2" w:themeFill="background1" w:themeFillShade="F2"/>
            <w:vAlign w:val="center"/>
          </w:tcPr>
          <w:p w14:paraId="3697B6F9" w14:textId="77777777" w:rsidR="00777C18" w:rsidRPr="001B4D0E" w:rsidRDefault="00777C18">
            <w:pPr>
              <w:spacing w:before="80" w:after="60"/>
              <w:jc w:val="center"/>
              <w:rPr>
                <w:rFonts w:cs="Arial"/>
                <w:bCs/>
                <w:sz w:val="18"/>
                <w:szCs w:val="18"/>
              </w:rPr>
            </w:pPr>
            <w:r w:rsidRPr="001B4D0E">
              <w:rPr>
                <w:rFonts w:cs="Arial"/>
                <w:bCs/>
                <w:sz w:val="18"/>
                <w:szCs w:val="18"/>
              </w:rPr>
              <w:t xml:space="preserve">Expenditure over four </w:t>
            </w:r>
            <w:r>
              <w:rPr>
                <w:rFonts w:cs="Arial"/>
                <w:bCs/>
                <w:sz w:val="18"/>
                <w:szCs w:val="18"/>
              </w:rPr>
              <w:t>years to 2028-29</w:t>
            </w:r>
          </w:p>
        </w:tc>
      </w:tr>
      <w:tr w:rsidR="00777C18" w:rsidRPr="001B4D0E" w14:paraId="44B98A9E" w14:textId="77777777">
        <w:tblPrEx>
          <w:tblBorders>
            <w:bottom w:val="none" w:sz="0" w:space="0" w:color="auto"/>
            <w:insideH w:val="none" w:sz="0" w:space="0" w:color="auto"/>
          </w:tblBorders>
        </w:tblPrEx>
        <w:trPr>
          <w:cantSplit/>
        </w:trPr>
        <w:tc>
          <w:tcPr>
            <w:tcW w:w="5534" w:type="dxa"/>
            <w:tcBorders>
              <w:left w:val="nil"/>
              <w:bottom w:val="single" w:sz="4" w:space="0" w:color="808080" w:themeColor="background1" w:themeShade="80"/>
              <w:right w:val="nil"/>
            </w:tcBorders>
          </w:tcPr>
          <w:p w14:paraId="18904BB2" w14:textId="77777777" w:rsidR="00777C18" w:rsidRPr="00E86529" w:rsidRDefault="00777C18">
            <w:pPr>
              <w:pStyle w:val="BP3TableTextHeading"/>
            </w:pPr>
            <w:r w:rsidRPr="001B4D0E">
              <w:t xml:space="preserve">Transmission Acceleration </w:t>
            </w:r>
            <w:r w:rsidRPr="00E86529">
              <w:t xml:space="preserve">Facility </w:t>
            </w:r>
          </w:p>
          <w:p w14:paraId="72B4ADD3" w14:textId="292ECB3A" w:rsidR="00777C18" w:rsidRDefault="00777C18" w:rsidP="00CB7094">
            <w:pPr>
              <w:pStyle w:val="BP3TableText"/>
            </w:pPr>
            <w:r w:rsidRPr="004838CC">
              <w:t>The Facility will help fast-track critical energy infrastructure to deliver lower cost and more reliable energy for all N</w:t>
            </w:r>
            <w:r w:rsidR="0038504C">
              <w:t xml:space="preserve">ew </w:t>
            </w:r>
            <w:r w:rsidRPr="004838CC">
              <w:t>S</w:t>
            </w:r>
            <w:r w:rsidR="0038504C">
              <w:t xml:space="preserve">outh </w:t>
            </w:r>
            <w:r w:rsidRPr="004838CC">
              <w:t>W</w:t>
            </w:r>
            <w:r w:rsidR="0038504C">
              <w:t>ales</w:t>
            </w:r>
            <w:r w:rsidRPr="004838CC">
              <w:t xml:space="preserve"> consumers including:</w:t>
            </w:r>
          </w:p>
          <w:p w14:paraId="187D6068" w14:textId="77777777" w:rsidR="00777C18" w:rsidRPr="00B0117D" w:rsidRDefault="00777C18" w:rsidP="00497E73">
            <w:pPr>
              <w:pStyle w:val="ListBullet"/>
              <w:numPr>
                <w:ilvl w:val="0"/>
                <w:numId w:val="12"/>
              </w:numPr>
              <w:tabs>
                <w:tab w:val="clear" w:pos="360"/>
              </w:tabs>
              <w:ind w:left="281" w:hanging="281"/>
              <w:rPr>
                <w:sz w:val="18"/>
                <w:szCs w:val="18"/>
              </w:rPr>
            </w:pPr>
            <w:r w:rsidRPr="00B0117D">
              <w:rPr>
                <w:sz w:val="18"/>
                <w:szCs w:val="18"/>
              </w:rPr>
              <w:t>Central-West Orana Renewable Energy Zone</w:t>
            </w:r>
          </w:p>
          <w:p w14:paraId="1CE826DD" w14:textId="77777777" w:rsidR="00777C18" w:rsidRDefault="00777C18" w:rsidP="00497E73">
            <w:pPr>
              <w:pStyle w:val="ListBullet"/>
              <w:numPr>
                <w:ilvl w:val="0"/>
                <w:numId w:val="12"/>
              </w:numPr>
              <w:tabs>
                <w:tab w:val="clear" w:pos="360"/>
              </w:tabs>
              <w:ind w:left="281" w:hanging="281"/>
              <w:rPr>
                <w:sz w:val="18"/>
                <w:szCs w:val="18"/>
              </w:rPr>
            </w:pPr>
            <w:r w:rsidRPr="00B0117D">
              <w:rPr>
                <w:sz w:val="18"/>
                <w:szCs w:val="18"/>
              </w:rPr>
              <w:t xml:space="preserve">New England Renewable </w:t>
            </w:r>
            <w:r>
              <w:rPr>
                <w:sz w:val="18"/>
                <w:szCs w:val="18"/>
              </w:rPr>
              <w:t xml:space="preserve">Energy </w:t>
            </w:r>
            <w:r w:rsidRPr="00B0117D">
              <w:rPr>
                <w:sz w:val="18"/>
                <w:szCs w:val="18"/>
              </w:rPr>
              <w:t xml:space="preserve">Zone </w:t>
            </w:r>
          </w:p>
          <w:p w14:paraId="11279ECA" w14:textId="77777777" w:rsidR="00777C18" w:rsidRPr="00557DDE" w:rsidRDefault="00777C18" w:rsidP="00497E73">
            <w:pPr>
              <w:pStyle w:val="ListParagraph"/>
              <w:numPr>
                <w:ilvl w:val="0"/>
                <w:numId w:val="12"/>
              </w:numPr>
              <w:tabs>
                <w:tab w:val="clear" w:pos="360"/>
              </w:tabs>
              <w:ind w:left="281" w:hanging="281"/>
              <w:rPr>
                <w:sz w:val="18"/>
                <w:szCs w:val="18"/>
              </w:rPr>
            </w:pPr>
            <w:r w:rsidRPr="00557DDE">
              <w:rPr>
                <w:sz w:val="18"/>
                <w:szCs w:val="18"/>
              </w:rPr>
              <w:t>Hunter and Central Coast Renewable Energy Zone, and</w:t>
            </w:r>
          </w:p>
          <w:p w14:paraId="38036F32" w14:textId="77777777" w:rsidR="00777C18" w:rsidRPr="00B0117D" w:rsidRDefault="00777C18" w:rsidP="00497E73">
            <w:pPr>
              <w:pStyle w:val="ListBullet"/>
              <w:numPr>
                <w:ilvl w:val="0"/>
                <w:numId w:val="12"/>
              </w:numPr>
              <w:tabs>
                <w:tab w:val="clear" w:pos="360"/>
              </w:tabs>
              <w:ind w:left="281" w:hanging="281"/>
              <w:rPr>
                <w:sz w:val="18"/>
                <w:szCs w:val="18"/>
              </w:rPr>
            </w:pPr>
            <w:r w:rsidRPr="00B0117D">
              <w:rPr>
                <w:sz w:val="18"/>
                <w:szCs w:val="18"/>
              </w:rPr>
              <w:t>Hunter Transmission Project</w:t>
            </w:r>
            <w:r>
              <w:rPr>
                <w:sz w:val="18"/>
                <w:szCs w:val="18"/>
              </w:rPr>
              <w:t>.</w:t>
            </w:r>
            <w:r w:rsidRPr="00B0117D">
              <w:rPr>
                <w:sz w:val="18"/>
                <w:szCs w:val="18"/>
              </w:rPr>
              <w:t xml:space="preserve"> </w:t>
            </w:r>
          </w:p>
          <w:p w14:paraId="76CD9366" w14:textId="77777777" w:rsidR="00777C18" w:rsidRPr="004838CC" w:rsidRDefault="00777C18" w:rsidP="00CB7094">
            <w:pPr>
              <w:pStyle w:val="BP3TableText"/>
              <w:rPr>
                <w:rFonts w:eastAsia="Public Sans" w:cs="Public Sans"/>
              </w:rPr>
            </w:pPr>
            <w:r w:rsidRPr="65CF30C9">
              <w:rPr>
                <w:rFonts w:eastAsia="Public Sans" w:cs="Public Sans"/>
              </w:rPr>
              <w:t>The Transmission Acceleration Facility is a $2</w:t>
            </w:r>
            <w:r>
              <w:rPr>
                <w:rFonts w:eastAsia="Public Sans" w:cs="Public Sans"/>
              </w:rPr>
              <w:t>.4</w:t>
            </w:r>
            <w:r w:rsidRPr="65CF30C9">
              <w:rPr>
                <w:rFonts w:eastAsia="Public Sans" w:cs="Public Sans"/>
              </w:rPr>
              <w:t xml:space="preserve"> billion recycling funding facility where development funding is provided for projects and </w:t>
            </w:r>
            <w:r>
              <w:rPr>
                <w:rFonts w:eastAsia="Public Sans" w:cs="Public Sans"/>
              </w:rPr>
              <w:t>early</w:t>
            </w:r>
            <w:r w:rsidRPr="65CF30C9">
              <w:rPr>
                <w:rFonts w:eastAsia="Public Sans" w:cs="Public Sans"/>
              </w:rPr>
              <w:t xml:space="preserve"> community and employment benefits from the Facility and is recovered from private </w:t>
            </w:r>
            <w:r>
              <w:rPr>
                <w:rFonts w:eastAsia="Public Sans" w:cs="Public Sans"/>
              </w:rPr>
              <w:t>network operators</w:t>
            </w:r>
            <w:r w:rsidRPr="65CF30C9">
              <w:rPr>
                <w:rFonts w:eastAsia="Public Sans" w:cs="Public Sans"/>
              </w:rPr>
              <w:t xml:space="preserve"> thereby replenishing the Facility to support further projects until final repayment in 2040.</w:t>
            </w:r>
            <w:r w:rsidRPr="00C70A57">
              <w:rPr>
                <w:b/>
                <w:bCs/>
                <w:vanish/>
                <w:highlight w:val="yellow"/>
              </w:rPr>
              <w:t xml:space="preserve"> </w:t>
            </w:r>
          </w:p>
        </w:tc>
        <w:tc>
          <w:tcPr>
            <w:tcW w:w="1979" w:type="dxa"/>
            <w:tcBorders>
              <w:left w:val="nil"/>
              <w:bottom w:val="single" w:sz="4" w:space="0" w:color="808080" w:themeColor="background1" w:themeShade="80"/>
              <w:right w:val="nil"/>
            </w:tcBorders>
            <w:vAlign w:val="center"/>
          </w:tcPr>
          <w:p w14:paraId="479C9FC6" w14:textId="77777777" w:rsidR="00777C18" w:rsidRPr="001B4D0E" w:rsidRDefault="00777C18">
            <w:pPr>
              <w:spacing w:before="60" w:after="80"/>
              <w:rPr>
                <w:rFonts w:eastAsia="Public Sans" w:cs="Public Sans"/>
                <w:sz w:val="18"/>
                <w:szCs w:val="18"/>
              </w:rPr>
            </w:pPr>
            <w:r w:rsidRPr="005440B0">
              <w:rPr>
                <w:rFonts w:eastAsia="Public Sans" w:cs="Public Sans"/>
                <w:sz w:val="18"/>
                <w:szCs w:val="18"/>
              </w:rPr>
              <w:t>$</w:t>
            </w:r>
            <w:r>
              <w:rPr>
                <w:rFonts w:eastAsia="Public Sans" w:cs="Public Sans"/>
                <w:sz w:val="18"/>
                <w:szCs w:val="18"/>
              </w:rPr>
              <w:t>4.3</w:t>
            </w:r>
            <w:r w:rsidRPr="005440B0">
              <w:rPr>
                <w:rFonts w:eastAsia="Public Sans" w:cs="Public Sans"/>
                <w:sz w:val="18"/>
                <w:szCs w:val="18"/>
              </w:rPr>
              <w:t xml:space="preserve"> billion</w:t>
            </w:r>
          </w:p>
        </w:tc>
        <w:tc>
          <w:tcPr>
            <w:tcW w:w="2126" w:type="dxa"/>
            <w:tcBorders>
              <w:left w:val="nil"/>
              <w:bottom w:val="single" w:sz="4" w:space="0" w:color="808080" w:themeColor="background1" w:themeShade="80"/>
              <w:right w:val="nil"/>
            </w:tcBorders>
            <w:vAlign w:val="center"/>
          </w:tcPr>
          <w:p w14:paraId="5EAA422C" w14:textId="77777777" w:rsidR="00777C18" w:rsidRPr="0019398C" w:rsidRDefault="00777C18">
            <w:pPr>
              <w:spacing w:before="60" w:after="80"/>
              <w:rPr>
                <w:rFonts w:cs="Arial"/>
                <w:sz w:val="18"/>
                <w:szCs w:val="18"/>
              </w:rPr>
            </w:pPr>
            <w:r w:rsidRPr="005440B0">
              <w:rPr>
                <w:rFonts w:eastAsia="Public Sans" w:cs="Public Sans"/>
                <w:sz w:val="18"/>
                <w:szCs w:val="18"/>
              </w:rPr>
              <w:t>$</w:t>
            </w:r>
            <w:r>
              <w:rPr>
                <w:rFonts w:eastAsia="Public Sans" w:cs="Public Sans"/>
                <w:sz w:val="18"/>
                <w:szCs w:val="18"/>
              </w:rPr>
              <w:t>2</w:t>
            </w:r>
            <w:r w:rsidRPr="005440B0">
              <w:rPr>
                <w:rFonts w:eastAsia="Public Sans" w:cs="Public Sans"/>
                <w:sz w:val="18"/>
                <w:szCs w:val="18"/>
              </w:rPr>
              <w:t>.1 billion</w:t>
            </w:r>
            <w:r w:rsidRPr="03348143">
              <w:rPr>
                <w:rFonts w:eastAsia="Public Sans" w:cs="Public Sans"/>
                <w:sz w:val="18"/>
                <w:szCs w:val="18"/>
              </w:rPr>
              <w:t xml:space="preserve"> </w:t>
            </w:r>
          </w:p>
        </w:tc>
      </w:tr>
      <w:tr w:rsidR="00777C18" w:rsidRPr="001B4D0E" w14:paraId="40CB25E4" w14:textId="77777777" w:rsidTr="0016726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D07BA2C" w14:textId="77777777" w:rsidR="00777C18" w:rsidRPr="00E86529" w:rsidRDefault="00777C18">
            <w:pPr>
              <w:pStyle w:val="BP3TableTextHeading"/>
            </w:pPr>
            <w:r w:rsidRPr="001B4D0E">
              <w:t xml:space="preserve">Sustainable Diversion Limit Adjustment Mechanism (SDLAM) </w:t>
            </w:r>
          </w:p>
          <w:p w14:paraId="4C7DFD9B" w14:textId="77777777" w:rsidR="00777C18" w:rsidRPr="001B4D0E" w:rsidRDefault="00777C18" w:rsidP="00650451">
            <w:pPr>
              <w:pStyle w:val="BP3TableText"/>
            </w:pPr>
            <w:r w:rsidRPr="001E3EDC">
              <w:t xml:space="preserve">An Australian Government funded program </w:t>
            </w:r>
            <w:r>
              <w:t>improving river flow management, replacing ageing infrastructure and supporting native fish populations in the Murrumbidgee and Murray regions.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876F210" w14:textId="2FF95BB7" w:rsidR="00777C18" w:rsidRPr="001B4D0E" w:rsidRDefault="00777C18">
            <w:pPr>
              <w:spacing w:before="60" w:after="80"/>
              <w:rPr>
                <w:rFonts w:ascii="Arial" w:hAnsi="Arial" w:cs="Arial"/>
                <w:sz w:val="18"/>
                <w:szCs w:val="18"/>
              </w:rPr>
            </w:pPr>
            <w:r w:rsidRPr="005440B0">
              <w:rPr>
                <w:sz w:val="18"/>
                <w:szCs w:val="18"/>
              </w:rPr>
              <w:t>$</w:t>
            </w:r>
            <w:r>
              <w:rPr>
                <w:sz w:val="18"/>
                <w:szCs w:val="18"/>
              </w:rPr>
              <w:t>299.0</w:t>
            </w:r>
            <w:r w:rsidRPr="005440B0">
              <w:rPr>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630FF9E" w14:textId="77777777" w:rsidR="00777C18" w:rsidRPr="001B4D0E" w:rsidRDefault="00777C18">
            <w:pPr>
              <w:spacing w:before="60" w:after="80"/>
              <w:rPr>
                <w:rFonts w:cs="Arial"/>
                <w:sz w:val="18"/>
                <w:szCs w:val="18"/>
              </w:rPr>
            </w:pPr>
            <w:r w:rsidRPr="005440B0">
              <w:rPr>
                <w:sz w:val="18"/>
                <w:szCs w:val="18"/>
              </w:rPr>
              <w:t>$</w:t>
            </w:r>
            <w:r>
              <w:rPr>
                <w:sz w:val="18"/>
                <w:szCs w:val="18"/>
              </w:rPr>
              <w:t>248.5</w:t>
            </w:r>
            <w:r w:rsidRPr="005440B0">
              <w:rPr>
                <w:sz w:val="18"/>
                <w:szCs w:val="18"/>
              </w:rPr>
              <w:t xml:space="preserve"> million</w:t>
            </w:r>
          </w:p>
        </w:tc>
      </w:tr>
      <w:tr w:rsidR="00777C18" w:rsidRPr="001B4D0E" w14:paraId="57C772A5"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C797F55" w14:textId="77777777" w:rsidR="00777C18" w:rsidRPr="00E86529" w:rsidRDefault="00777C18">
            <w:pPr>
              <w:pStyle w:val="BP3TableTextHeading"/>
            </w:pPr>
            <w:r w:rsidRPr="00666BA0">
              <w:t>National Parks Strategic Fire Trail Network Upgrades</w:t>
            </w:r>
          </w:p>
          <w:p w14:paraId="6C16C21C" w14:textId="77777777" w:rsidR="00777C18" w:rsidRPr="001B4D0E" w:rsidRDefault="00777C18" w:rsidP="00650451">
            <w:pPr>
              <w:pStyle w:val="BP3TableText"/>
              <w:rPr>
                <w:bCs/>
                <w:color w:val="000000" w:themeColor="text1"/>
              </w:rPr>
            </w:pPr>
            <w:r w:rsidRPr="00650451">
              <w:t xml:space="preserve">Upgrade of strategic fire trails in national parks, to support the effective management of </w:t>
            </w:r>
            <w:r>
              <w:t>bushfires</w:t>
            </w:r>
            <w:r w:rsidRPr="00650451">
              <w:t xml:space="preserve"> to prevent loss of life, property, and </w:t>
            </w:r>
            <w:r w:rsidRPr="001B4D0E">
              <w:rPr>
                <w:color w:val="000000" w:themeColor="text1"/>
              </w:rPr>
              <w:t>biodiversity.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0218B08"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$17</w:t>
            </w:r>
            <w:r>
              <w:rPr>
                <w:rFonts w:cs="Arial"/>
                <w:color w:val="000000" w:themeColor="text1"/>
                <w:sz w:val="18"/>
                <w:szCs w:val="18"/>
              </w:rPr>
              <w:t>7.3</w:t>
            </w:r>
            <w:r w:rsidRPr="001B4D0E">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1DF8A3F" w14:textId="77777777" w:rsidR="00777C18" w:rsidRPr="001B4D0E" w:rsidRDefault="00777C18">
            <w:pPr>
              <w:spacing w:before="60" w:after="80"/>
              <w:rPr>
                <w:rFonts w:cs="Arial"/>
                <w:color w:val="000000" w:themeColor="text1"/>
                <w:sz w:val="18"/>
                <w:szCs w:val="18"/>
                <w:highlight w:val="yellow"/>
              </w:rPr>
            </w:pPr>
            <w:r w:rsidRPr="00211431">
              <w:rPr>
                <w:rFonts w:cs="Arial"/>
                <w:color w:val="000000" w:themeColor="text1"/>
                <w:sz w:val="18"/>
                <w:szCs w:val="18"/>
              </w:rPr>
              <w:t>$</w:t>
            </w:r>
            <w:r>
              <w:rPr>
                <w:rFonts w:cs="Arial"/>
                <w:color w:val="000000" w:themeColor="text1"/>
                <w:sz w:val="18"/>
                <w:szCs w:val="18"/>
              </w:rPr>
              <w:t>65.0</w:t>
            </w:r>
            <w:r w:rsidRPr="00211431">
              <w:rPr>
                <w:rFonts w:cs="Arial"/>
                <w:color w:val="000000" w:themeColor="text1"/>
                <w:sz w:val="18"/>
                <w:szCs w:val="18"/>
              </w:rPr>
              <w:t xml:space="preserve"> million</w:t>
            </w:r>
          </w:p>
        </w:tc>
      </w:tr>
      <w:tr w:rsidR="00777C18" w:rsidRPr="001B4D0E" w14:paraId="0CCEDAD0"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19860307" w14:textId="77777777" w:rsidR="00777C18" w:rsidRPr="00E86529" w:rsidRDefault="00777C18">
            <w:pPr>
              <w:pStyle w:val="BP3TableTextHeading"/>
            </w:pPr>
            <w:r w:rsidRPr="00666BA0">
              <w:t>Improving Access to National Parks</w:t>
            </w:r>
          </w:p>
          <w:p w14:paraId="452EEA46" w14:textId="775F9689" w:rsidR="00777C18" w:rsidRPr="001B4D0E" w:rsidRDefault="00777C18" w:rsidP="00650451">
            <w:pPr>
              <w:pStyle w:val="BP3TableText"/>
              <w:rPr>
                <w:bCs/>
                <w:color w:val="000000" w:themeColor="text1"/>
              </w:rPr>
            </w:pPr>
            <w:r w:rsidRPr="00650451">
              <w:t>Improving access to the natural beauty of N</w:t>
            </w:r>
            <w:r w:rsidR="0038504C">
              <w:t xml:space="preserve">ew </w:t>
            </w:r>
            <w:r w:rsidRPr="00650451">
              <w:t>S</w:t>
            </w:r>
            <w:r w:rsidR="0038504C">
              <w:t xml:space="preserve">outh </w:t>
            </w:r>
            <w:r w:rsidRPr="00650451">
              <w:t>W</w:t>
            </w:r>
            <w:r w:rsidR="0038504C">
              <w:t>ales</w:t>
            </w:r>
            <w:r w:rsidRPr="00650451">
              <w:t xml:space="preserve"> national parks and supporting local tourism by upgrading and extending walking trails and improving visitor </w:t>
            </w:r>
            <w:r w:rsidRPr="001B4D0E">
              <w:rPr>
                <w:color w:val="000000" w:themeColor="text1"/>
              </w:rPr>
              <w:t>infrastructure and facilities.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3DE6B41"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$149.6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6C55EB2" w14:textId="77777777" w:rsidR="00777C18" w:rsidRPr="001B4D0E" w:rsidRDefault="00777C18">
            <w:pPr>
              <w:spacing w:before="60" w:after="80"/>
              <w:rPr>
                <w:rFonts w:cs="Arial"/>
                <w:color w:val="000000" w:themeColor="text1"/>
                <w:sz w:val="18"/>
                <w:szCs w:val="18"/>
                <w:highlight w:val="yellow"/>
              </w:rPr>
            </w:pPr>
            <w:r w:rsidRPr="00DB3B38">
              <w:rPr>
                <w:rFonts w:cs="Arial"/>
                <w:color w:val="000000" w:themeColor="text1"/>
                <w:sz w:val="18"/>
                <w:szCs w:val="18"/>
              </w:rPr>
              <w:t>$</w:t>
            </w:r>
            <w:r>
              <w:rPr>
                <w:rFonts w:cs="Arial"/>
                <w:color w:val="000000" w:themeColor="text1"/>
                <w:sz w:val="18"/>
                <w:szCs w:val="18"/>
              </w:rPr>
              <w:t>3.1</w:t>
            </w:r>
            <w:r w:rsidRPr="00DB3B38">
              <w:rPr>
                <w:rFonts w:cs="Arial"/>
                <w:color w:val="000000" w:themeColor="text1"/>
                <w:sz w:val="18"/>
                <w:szCs w:val="18"/>
              </w:rPr>
              <w:t xml:space="preserve"> million</w:t>
            </w:r>
          </w:p>
        </w:tc>
      </w:tr>
      <w:tr w:rsidR="00777C18" w:rsidRPr="001B4D0E" w14:paraId="4D8CBFFB"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76AD12AF" w14:textId="77777777" w:rsidR="00777C18" w:rsidRPr="00E86529" w:rsidRDefault="00777C18">
            <w:pPr>
              <w:pStyle w:val="BP3TableTextHeading"/>
            </w:pPr>
            <w:r w:rsidRPr="00666BA0">
              <w:t xml:space="preserve">Port to Project </w:t>
            </w:r>
            <w:r w:rsidRPr="00E86529">
              <w:t xml:space="preserve">– Road Upgrades </w:t>
            </w:r>
          </w:p>
          <w:p w14:paraId="68B2BB75" w14:textId="5644C9DD" w:rsidR="00777C18" w:rsidRPr="001B4D0E" w:rsidRDefault="004E2B23">
            <w:pPr>
              <w:pStyle w:val="BP3TableText"/>
            </w:pPr>
            <w:r w:rsidRPr="004E2B23">
              <w:t xml:space="preserve">Infrastructure upgrades of regional roads and the Newcastle Port to enable the safe and timely transport of large renewable energy equipment components. This equipment will support REZ projects and other NSW Electricity Infrastructure Roadmap and Australian Government energy projects in </w:t>
            </w:r>
            <w:r w:rsidR="00142E34">
              <w:t>r</w:t>
            </w:r>
            <w:r w:rsidRPr="004E2B23">
              <w:t xml:space="preserve">egional </w:t>
            </w:r>
            <w:r w:rsidR="00956990">
              <w:t>New South Wales</w:t>
            </w:r>
            <w:r w:rsidRPr="004E2B23">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BCE6952" w14:textId="77777777" w:rsidR="00777C18" w:rsidRPr="001B4D0E" w:rsidRDefault="00777C18">
            <w:pPr>
              <w:spacing w:before="60" w:after="80"/>
              <w:rPr>
                <w:rFonts w:cs="Arial"/>
                <w:color w:val="000000" w:themeColor="text1"/>
                <w:sz w:val="18"/>
                <w:szCs w:val="18"/>
              </w:rPr>
            </w:pPr>
            <w:r w:rsidRPr="009D30FB">
              <w:rPr>
                <w:rFonts w:cs="Arial"/>
                <w:color w:val="000000" w:themeColor="text1"/>
                <w:sz w:val="18"/>
                <w:szCs w:val="18"/>
              </w:rPr>
              <w:t>$128.5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8AB4542" w14:textId="77777777" w:rsidR="00777C18" w:rsidRPr="00DB3B38"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91.4</w:t>
            </w:r>
            <w:r w:rsidRPr="009D30FB">
              <w:rPr>
                <w:rFonts w:cs="Arial"/>
                <w:color w:val="000000" w:themeColor="text1"/>
                <w:sz w:val="18"/>
                <w:szCs w:val="18"/>
              </w:rPr>
              <w:t xml:space="preserve"> million</w:t>
            </w:r>
          </w:p>
        </w:tc>
      </w:tr>
      <w:tr w:rsidR="00777C18" w:rsidRPr="001B4D0E" w14:paraId="11A55E00"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73256C12" w14:textId="77777777" w:rsidR="00777C18" w:rsidRPr="00E86529" w:rsidRDefault="00777C18">
            <w:pPr>
              <w:pStyle w:val="BP3TableTextHeading"/>
            </w:pPr>
            <w:r w:rsidRPr="001B4D0E">
              <w:t>Reserve Establishment and Activation</w:t>
            </w:r>
          </w:p>
          <w:p w14:paraId="7DAFE4C6" w14:textId="77777777" w:rsidR="00777C18" w:rsidRPr="001B4D0E" w:rsidRDefault="00777C18">
            <w:pPr>
              <w:pStyle w:val="BP3TableText"/>
              <w:rPr>
                <w:bCs/>
                <w:color w:val="000000" w:themeColor="text1"/>
              </w:rPr>
            </w:pPr>
            <w:r w:rsidRPr="00650451">
              <w:t>Continuing investment of a fund to support the establishment and activation of reserves, fill critical gaps in the national parks estate and enhance regional t</w:t>
            </w:r>
            <w:r w:rsidRPr="001B4D0E">
              <w:rPr>
                <w:color w:val="000000" w:themeColor="text1"/>
              </w:rPr>
              <w:t>ourism and economic benefits.</w:t>
            </w:r>
            <w:r w:rsidRPr="00C70A57">
              <w:rPr>
                <w:b/>
                <w:bCs/>
                <w:vanish/>
                <w:highlight w:val="yellow"/>
              </w:rPr>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FE8720B"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$120.0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36C0269" w14:textId="77777777" w:rsidR="00777C18" w:rsidRPr="001B4D0E" w:rsidRDefault="00777C18">
            <w:pPr>
              <w:spacing w:before="60" w:after="80"/>
              <w:rPr>
                <w:rFonts w:cs="Arial"/>
                <w:color w:val="000000" w:themeColor="text1"/>
                <w:sz w:val="18"/>
                <w:szCs w:val="18"/>
                <w:highlight w:val="yellow"/>
              </w:rPr>
            </w:pPr>
            <w:r w:rsidRPr="008012A0">
              <w:rPr>
                <w:rFonts w:cs="Arial"/>
                <w:color w:val="000000" w:themeColor="text1"/>
                <w:sz w:val="18"/>
                <w:szCs w:val="18"/>
              </w:rPr>
              <w:t>$</w:t>
            </w:r>
            <w:r>
              <w:rPr>
                <w:rFonts w:cs="Arial"/>
                <w:color w:val="000000" w:themeColor="text1"/>
                <w:sz w:val="18"/>
                <w:szCs w:val="18"/>
              </w:rPr>
              <w:t>4.0</w:t>
            </w:r>
            <w:r w:rsidRPr="008012A0">
              <w:rPr>
                <w:rFonts w:cs="Arial"/>
                <w:color w:val="000000" w:themeColor="text1"/>
                <w:sz w:val="18"/>
                <w:szCs w:val="18"/>
              </w:rPr>
              <w:t xml:space="preserve"> million</w:t>
            </w:r>
          </w:p>
        </w:tc>
      </w:tr>
      <w:tr w:rsidR="00777C18" w:rsidRPr="001B4D0E" w14:paraId="63609F8B"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1013D030" w14:textId="77777777" w:rsidR="00777C18" w:rsidRPr="00E86529" w:rsidRDefault="00777C18">
            <w:pPr>
              <w:pStyle w:val="BP3TableTextHeading"/>
            </w:pPr>
            <w:r w:rsidRPr="00666BA0">
              <w:t>Great Walks: Multi-day Walking Experiences</w:t>
            </w:r>
          </w:p>
          <w:p w14:paraId="63267F07" w14:textId="77777777" w:rsidR="00777C18" w:rsidRPr="001B4D0E" w:rsidRDefault="00777C18">
            <w:pPr>
              <w:pStyle w:val="BP3TableText"/>
              <w:rPr>
                <w:bCs/>
                <w:color w:val="000000" w:themeColor="text1"/>
              </w:rPr>
            </w:pPr>
            <w:r w:rsidRPr="00650451">
              <w:t>Creating multi-day walking trails: the Gardens of Stone Walk and the Great Southern Walk and Illawarra Mountain Biking Network.</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6E41538"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$80.4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70EF1D8" w14:textId="77777777" w:rsidR="00777C18" w:rsidRPr="001B4D0E" w:rsidRDefault="00777C18">
            <w:pPr>
              <w:spacing w:before="60" w:after="80"/>
              <w:rPr>
                <w:rFonts w:cs="Arial"/>
                <w:color w:val="000000" w:themeColor="text1"/>
                <w:sz w:val="18"/>
                <w:szCs w:val="18"/>
                <w:highlight w:val="yellow"/>
              </w:rPr>
            </w:pPr>
            <w:r w:rsidRPr="00631152">
              <w:rPr>
                <w:rFonts w:cs="Arial"/>
                <w:color w:val="000000" w:themeColor="text1"/>
                <w:sz w:val="18"/>
                <w:szCs w:val="18"/>
              </w:rPr>
              <w:t>$</w:t>
            </w:r>
            <w:r>
              <w:rPr>
                <w:rFonts w:cs="Arial"/>
                <w:color w:val="000000" w:themeColor="text1"/>
                <w:sz w:val="18"/>
                <w:szCs w:val="18"/>
              </w:rPr>
              <w:t>53.6</w:t>
            </w:r>
            <w:r w:rsidRPr="00631152">
              <w:rPr>
                <w:rFonts w:cs="Arial"/>
                <w:color w:val="000000" w:themeColor="text1"/>
                <w:sz w:val="18"/>
                <w:szCs w:val="18"/>
              </w:rPr>
              <w:t xml:space="preserve"> million</w:t>
            </w:r>
          </w:p>
        </w:tc>
      </w:tr>
      <w:tr w:rsidR="000F3DB1" w:rsidRPr="001B4D0E" w14:paraId="416CB27F"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588736C" w14:textId="2813BAB4" w:rsidR="000F3DB1" w:rsidRPr="00E86529" w:rsidRDefault="000F3DB1">
            <w:pPr>
              <w:pStyle w:val="BP3TableTextHeading"/>
            </w:pPr>
            <w:r w:rsidRPr="00666BA0">
              <w:t>Reconnecting River Country, Murrumbidgee River Constraints Measure</w:t>
            </w:r>
          </w:p>
          <w:p w14:paraId="4EC0BDCA" w14:textId="49F47577" w:rsidR="000F3DB1" w:rsidRPr="00D0742D" w:rsidRDefault="001E56C1">
            <w:pPr>
              <w:pStyle w:val="BP3TableText"/>
            </w:pPr>
            <w:r w:rsidRPr="001E56C1">
              <w:t>An Australian Government funded program aims to secure up to 40</w:t>
            </w:r>
            <w:r w:rsidR="00871E20">
              <w:t xml:space="preserve"> per cent</w:t>
            </w:r>
            <w:r w:rsidRPr="001E56C1">
              <w:t xml:space="preserve"> of the flow corridor in the Murrumbidgee by December 2026, facilitating flows up to the maximum rate permitted under the Water Sharing Plan, with a total expenditure including operational expenditure of $255.6</w:t>
            </w:r>
            <w:r w:rsidR="007D6971" w:rsidRPr="007D6971">
              <w:t> </w:t>
            </w:r>
            <w:r w:rsidRPr="001E56C1">
              <w:t>million.</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33DDA21" w14:textId="609C4A6A" w:rsidR="000F3DB1" w:rsidRPr="001B4D0E" w:rsidRDefault="000F3DB1">
            <w:pPr>
              <w:spacing w:before="60" w:after="80"/>
              <w:rPr>
                <w:rFonts w:cs="Arial"/>
                <w:color w:val="000000" w:themeColor="text1"/>
                <w:sz w:val="18"/>
                <w:szCs w:val="18"/>
              </w:rPr>
            </w:pPr>
            <w:r w:rsidRPr="000F3DB1">
              <w:rPr>
                <w:rFonts w:cs="Arial"/>
                <w:color w:val="000000" w:themeColor="text1"/>
                <w:sz w:val="18"/>
                <w:szCs w:val="18"/>
              </w:rPr>
              <w:t>$75.8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6E60579" w14:textId="66DFA05E" w:rsidR="000F3DB1" w:rsidRPr="008012A0" w:rsidRDefault="000F3DB1">
            <w:pPr>
              <w:spacing w:before="60" w:after="80"/>
              <w:rPr>
                <w:rFonts w:cs="Arial"/>
                <w:color w:val="000000" w:themeColor="text1"/>
                <w:sz w:val="18"/>
                <w:szCs w:val="18"/>
              </w:rPr>
            </w:pPr>
            <w:r w:rsidRPr="00372A36">
              <w:rPr>
                <w:rFonts w:cs="Arial"/>
                <w:color w:val="000000" w:themeColor="text1"/>
                <w:sz w:val="18"/>
                <w:szCs w:val="18"/>
              </w:rPr>
              <w:t>$</w:t>
            </w:r>
            <w:r w:rsidRPr="00186C54">
              <w:rPr>
                <w:rFonts w:cs="Arial"/>
                <w:color w:val="000000" w:themeColor="text1"/>
                <w:sz w:val="18"/>
                <w:szCs w:val="18"/>
              </w:rPr>
              <w:t>68</w:t>
            </w:r>
            <w:r>
              <w:rPr>
                <w:rFonts w:cs="Arial"/>
                <w:color w:val="000000" w:themeColor="text1"/>
                <w:sz w:val="18"/>
                <w:szCs w:val="18"/>
              </w:rPr>
              <w:t>.2</w:t>
            </w:r>
            <w:r w:rsidRPr="00372A36">
              <w:rPr>
                <w:rFonts w:cs="Arial"/>
                <w:color w:val="000000" w:themeColor="text1"/>
                <w:sz w:val="18"/>
                <w:szCs w:val="18"/>
              </w:rPr>
              <w:t xml:space="preserve"> million</w:t>
            </w:r>
          </w:p>
        </w:tc>
      </w:tr>
      <w:tr w:rsidR="00777C18" w:rsidRPr="001B4D0E" w14:paraId="1036EA4C"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CD57A8E" w14:textId="77777777" w:rsidR="00777C18" w:rsidRDefault="00777C18">
            <w:pPr>
              <w:pStyle w:val="BP3TableTextHeading"/>
            </w:pPr>
            <w:r>
              <w:lastRenderedPageBreak/>
              <w:t xml:space="preserve">National Parks Visitor Infrastructure Management  </w:t>
            </w:r>
          </w:p>
          <w:p w14:paraId="74CB5201" w14:textId="77777777" w:rsidR="00777C18" w:rsidRPr="00D0742D" w:rsidRDefault="00777C18">
            <w:pPr>
              <w:pStyle w:val="BP3TableText"/>
            </w:pPr>
            <w:r w:rsidRPr="00D0742D">
              <w:t>Investing in National Parks visitor facilities, so they are safe, accessible, and open, and ensuring increasing visitor demand can be managed sustainably.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715E7F3" w14:textId="77777777" w:rsidR="00777C18" w:rsidRPr="001B4D0E" w:rsidRDefault="00777C18">
            <w:pPr>
              <w:spacing w:before="60" w:after="80"/>
              <w:rPr>
                <w:rFonts w:cs="Arial"/>
                <w:color w:val="000000" w:themeColor="text1"/>
                <w:sz w:val="18"/>
                <w:szCs w:val="18"/>
              </w:rPr>
            </w:pPr>
            <w:r w:rsidRPr="004542FC">
              <w:rPr>
                <w:rFonts w:cs="Arial"/>
                <w:color w:val="000000" w:themeColor="text1"/>
                <w:sz w:val="18"/>
                <w:szCs w:val="18"/>
              </w:rPr>
              <w:t>$73.3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702B38" w14:textId="77777777" w:rsidR="00777C18" w:rsidRPr="00CE53A1" w:rsidRDefault="00777C18">
            <w:pPr>
              <w:spacing w:before="60" w:after="80"/>
              <w:rPr>
                <w:rFonts w:cs="Arial"/>
                <w:color w:val="000000" w:themeColor="text1"/>
                <w:sz w:val="18"/>
                <w:szCs w:val="18"/>
              </w:rPr>
            </w:pPr>
            <w:r w:rsidRPr="00651EBE">
              <w:rPr>
                <w:rFonts w:cs="Arial"/>
                <w:color w:val="000000" w:themeColor="text1"/>
                <w:sz w:val="18"/>
                <w:szCs w:val="18"/>
              </w:rPr>
              <w:t>$39.9 million</w:t>
            </w:r>
          </w:p>
        </w:tc>
      </w:tr>
      <w:tr w:rsidR="00777C18" w:rsidRPr="001B4D0E" w14:paraId="6D6EFA24"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25C72F1E" w14:textId="77777777" w:rsidR="00777C18" w:rsidRPr="00E86529" w:rsidRDefault="00777C18">
            <w:pPr>
              <w:pStyle w:val="BP3TableTextHeading"/>
            </w:pPr>
            <w:r w:rsidRPr="00666BA0">
              <w:t>Dorrigo Escarpment Walk and the Arc Rainforest</w:t>
            </w:r>
          </w:p>
          <w:p w14:paraId="65674CA4" w14:textId="77777777" w:rsidR="00777C18" w:rsidRPr="00EF73FC" w:rsidRDefault="00777C18">
            <w:pPr>
              <w:pStyle w:val="BP3TableText"/>
            </w:pPr>
            <w:r w:rsidRPr="00EF73FC">
              <w:t>Creating a four-day, three-night walk through World Heritage rainforest and towering eucalypts that will feature dramatic escarpments and scenic waterfalls. Working in partnership with local First Nations groups, capital works include a new visitor centre, elevated treetop walkway and visitor accommodation.</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6F41901"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$56.4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D7004A5" w14:textId="77777777" w:rsidR="00777C18" w:rsidRPr="001B4D0E" w:rsidRDefault="00777C18">
            <w:pPr>
              <w:spacing w:before="60" w:after="80"/>
              <w:rPr>
                <w:rFonts w:cs="Arial"/>
                <w:color w:val="000000" w:themeColor="text1"/>
                <w:sz w:val="18"/>
                <w:szCs w:val="18"/>
                <w:highlight w:val="yellow"/>
              </w:rPr>
            </w:pPr>
            <w:r w:rsidRPr="00CE53A1">
              <w:rPr>
                <w:rFonts w:cs="Arial"/>
                <w:color w:val="000000" w:themeColor="text1"/>
                <w:sz w:val="18"/>
                <w:szCs w:val="18"/>
              </w:rPr>
              <w:t>$5</w:t>
            </w:r>
            <w:r>
              <w:rPr>
                <w:rFonts w:cs="Arial"/>
                <w:color w:val="000000" w:themeColor="text1"/>
                <w:sz w:val="18"/>
                <w:szCs w:val="18"/>
              </w:rPr>
              <w:t>0.6</w:t>
            </w:r>
            <w:r w:rsidRPr="00CE53A1">
              <w:rPr>
                <w:rFonts w:cs="Arial"/>
                <w:color w:val="000000" w:themeColor="text1"/>
                <w:sz w:val="18"/>
                <w:szCs w:val="18"/>
              </w:rPr>
              <w:t xml:space="preserve"> million</w:t>
            </w:r>
          </w:p>
        </w:tc>
      </w:tr>
      <w:tr w:rsidR="00777C18" w:rsidRPr="001B4D0E" w14:paraId="50197830"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557F2CDD" w14:textId="77777777" w:rsidR="00777C18" w:rsidRPr="00E86529" w:rsidRDefault="00777C18">
            <w:pPr>
              <w:pStyle w:val="BP3TableTextHeading"/>
            </w:pPr>
            <w:r w:rsidRPr="00666BA0">
              <w:t>Koala Strategy</w:t>
            </w:r>
          </w:p>
          <w:p w14:paraId="0AE908CF" w14:textId="77777777" w:rsidR="00777C18" w:rsidRPr="001B4D0E" w:rsidRDefault="00777C18">
            <w:pPr>
              <w:pStyle w:val="BP3TableText"/>
            </w:pPr>
            <w:r w:rsidRPr="001B4D0E">
              <w:t>The NSW Koala Strategy will help secure koalas in the wild by protecting, restoring and improving the condition of koala habitat, supporting local communities to conserve koalas, improving koala safety and health, and building knowledge to improve koala conservation.</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9039D9B"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$52.</w:t>
            </w:r>
            <w:r>
              <w:rPr>
                <w:rFonts w:cs="Arial"/>
                <w:color w:val="000000" w:themeColor="text1"/>
                <w:sz w:val="18"/>
                <w:szCs w:val="18"/>
              </w:rPr>
              <w:t>7</w:t>
            </w:r>
            <w:r w:rsidRPr="001B4D0E">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AC203D3" w14:textId="77777777" w:rsidR="00777C18" w:rsidRPr="001B4D0E" w:rsidRDefault="00777C18">
            <w:pPr>
              <w:spacing w:before="60" w:after="80"/>
              <w:rPr>
                <w:rFonts w:cs="Arial"/>
                <w:color w:val="000000" w:themeColor="text1"/>
                <w:sz w:val="18"/>
                <w:szCs w:val="18"/>
                <w:highlight w:val="yellow"/>
              </w:rPr>
            </w:pPr>
            <w:r w:rsidRPr="00C9144C">
              <w:rPr>
                <w:rFonts w:cs="Arial"/>
                <w:color w:val="000000" w:themeColor="text1"/>
                <w:sz w:val="18"/>
                <w:szCs w:val="18"/>
              </w:rPr>
              <w:t>$2</w:t>
            </w:r>
            <w:r>
              <w:rPr>
                <w:rFonts w:cs="Arial"/>
                <w:color w:val="000000" w:themeColor="text1"/>
                <w:sz w:val="18"/>
                <w:szCs w:val="18"/>
              </w:rPr>
              <w:t>.6</w:t>
            </w:r>
            <w:r w:rsidRPr="00C9144C">
              <w:rPr>
                <w:rFonts w:cs="Arial"/>
                <w:color w:val="000000" w:themeColor="text1"/>
                <w:sz w:val="18"/>
                <w:szCs w:val="18"/>
              </w:rPr>
              <w:t xml:space="preserve"> million</w:t>
            </w:r>
          </w:p>
        </w:tc>
      </w:tr>
      <w:tr w:rsidR="00777C18" w:rsidRPr="001B4D0E" w14:paraId="385BE088"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C24AEAA" w14:textId="77777777" w:rsidR="00777C18" w:rsidRPr="00E86529" w:rsidRDefault="00777C18">
            <w:pPr>
              <w:pStyle w:val="BP3TableTextHeading"/>
            </w:pPr>
            <w:r w:rsidRPr="00666BA0">
              <w:t>Georges River Koala National Park</w:t>
            </w:r>
          </w:p>
          <w:p w14:paraId="264D98CF" w14:textId="77777777" w:rsidR="00777C18" w:rsidRPr="001B4D0E" w:rsidRDefault="00777C18">
            <w:pPr>
              <w:pStyle w:val="BP3TableText"/>
              <w:rPr>
                <w:b/>
              </w:rPr>
            </w:pPr>
            <w:r w:rsidRPr="001B4D0E">
              <w:t>The establishment of a new Georges River Koala National Park to protect one of the largest koala populations in metropolitan Sydney. The project includes construction of visitor infrastructure such as walking and cycling paths, amenity blocks and carparks to support recreational activities.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9EC0A27" w14:textId="77777777" w:rsidR="00777C18" w:rsidRPr="001B4D0E" w:rsidRDefault="00777C18">
            <w:pPr>
              <w:spacing w:before="60" w:after="80"/>
              <w:rPr>
                <w:rFonts w:eastAsia="Arial" w:cs="Arial"/>
                <w:color w:val="000000" w:themeColor="text1"/>
                <w:sz w:val="18"/>
                <w:szCs w:val="18"/>
              </w:rPr>
            </w:pPr>
            <w:r w:rsidRPr="001B4D0E">
              <w:rPr>
                <w:rFonts w:cs="Arial"/>
                <w:color w:val="000000" w:themeColor="text1"/>
                <w:sz w:val="18"/>
                <w:szCs w:val="18"/>
              </w:rPr>
              <w:t>$47.9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F4E428D" w14:textId="77777777" w:rsidR="00777C18" w:rsidRPr="001B4D0E" w:rsidRDefault="00777C18">
            <w:pPr>
              <w:spacing w:before="60" w:after="80"/>
              <w:rPr>
                <w:rFonts w:cs="Arial"/>
                <w:color w:val="000000" w:themeColor="text1"/>
                <w:sz w:val="18"/>
                <w:szCs w:val="18"/>
              </w:rPr>
            </w:pPr>
            <w:r w:rsidRPr="007863F9">
              <w:rPr>
                <w:rFonts w:cs="Arial"/>
                <w:color w:val="000000" w:themeColor="text1"/>
                <w:sz w:val="18"/>
                <w:szCs w:val="18"/>
              </w:rPr>
              <w:t>$2</w:t>
            </w:r>
            <w:r>
              <w:rPr>
                <w:rFonts w:cs="Arial"/>
                <w:color w:val="000000" w:themeColor="text1"/>
                <w:sz w:val="18"/>
                <w:szCs w:val="18"/>
              </w:rPr>
              <w:t>9.7</w:t>
            </w:r>
            <w:r w:rsidRPr="007863F9">
              <w:rPr>
                <w:rFonts w:cs="Arial"/>
                <w:color w:val="000000" w:themeColor="text1"/>
                <w:sz w:val="18"/>
                <w:szCs w:val="18"/>
              </w:rPr>
              <w:t xml:space="preserve"> million</w:t>
            </w:r>
          </w:p>
        </w:tc>
      </w:tr>
      <w:tr w:rsidR="00777C18" w:rsidRPr="001B4D0E" w14:paraId="35E1F887"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7C19BEC" w14:textId="77777777" w:rsidR="00777C18" w:rsidRPr="00E86529" w:rsidRDefault="00777C18">
            <w:pPr>
              <w:pStyle w:val="BP3TableTextHeading"/>
            </w:pPr>
            <w:r w:rsidRPr="00666BA0">
              <w:t>Northern NSW Fish Passage</w:t>
            </w:r>
          </w:p>
          <w:p w14:paraId="19877066" w14:textId="48324F59" w:rsidR="00777C18" w:rsidRPr="001B4D0E" w:rsidRDefault="00777C18">
            <w:pPr>
              <w:pStyle w:val="BP3TableText"/>
              <w:rPr>
                <w:b/>
              </w:rPr>
            </w:pPr>
            <w:r w:rsidRPr="008856BC">
              <w:t xml:space="preserve">Removing river constraints to boost native fish populations in </w:t>
            </w:r>
            <w:r w:rsidR="00142E34">
              <w:t>n</w:t>
            </w:r>
            <w:r w:rsidRPr="008856BC">
              <w:t xml:space="preserve">orthern </w:t>
            </w:r>
            <w:r w:rsidR="00871E20">
              <w:t>New South Wales</w:t>
            </w:r>
            <w:r w:rsidRPr="008856BC">
              <w:t>, funded through the Northern Basin Toolkit program.</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BEFAD5A" w14:textId="4D1AF6A7" w:rsidR="00777C18" w:rsidRPr="001B4D0E" w:rsidRDefault="00777C18">
            <w:pPr>
              <w:spacing w:before="60" w:after="80"/>
              <w:rPr>
                <w:rFonts w:cs="Arial"/>
                <w:color w:val="000000" w:themeColor="text1"/>
                <w:sz w:val="18"/>
                <w:szCs w:val="18"/>
              </w:rPr>
            </w:pPr>
            <w:r w:rsidRPr="002755D6">
              <w:rPr>
                <w:rFonts w:cs="Arial"/>
                <w:color w:val="000000" w:themeColor="text1"/>
                <w:sz w:val="18"/>
                <w:szCs w:val="18"/>
              </w:rPr>
              <w:t>$</w:t>
            </w:r>
            <w:r w:rsidR="00BB2734">
              <w:rPr>
                <w:rFonts w:cs="Arial"/>
                <w:color w:val="000000" w:themeColor="text1"/>
                <w:sz w:val="18"/>
                <w:szCs w:val="18"/>
              </w:rPr>
              <w:t>53.5</w:t>
            </w:r>
            <w:r w:rsidRPr="002755D6">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4DA4DA8" w14:textId="77777777" w:rsidR="00777C18" w:rsidRPr="007863F9" w:rsidRDefault="00777C18">
            <w:pPr>
              <w:spacing w:before="60" w:after="80"/>
              <w:rPr>
                <w:rFonts w:cs="Arial"/>
                <w:color w:val="000000" w:themeColor="text1"/>
                <w:sz w:val="18"/>
                <w:szCs w:val="18"/>
              </w:rPr>
            </w:pPr>
            <w:r w:rsidRPr="00564816">
              <w:rPr>
                <w:rFonts w:cs="Arial"/>
                <w:color w:val="000000" w:themeColor="text1"/>
                <w:sz w:val="18"/>
                <w:szCs w:val="18"/>
              </w:rPr>
              <w:t>$</w:t>
            </w:r>
            <w:r>
              <w:rPr>
                <w:rFonts w:cs="Arial"/>
                <w:color w:val="000000" w:themeColor="text1"/>
                <w:sz w:val="18"/>
                <w:szCs w:val="18"/>
              </w:rPr>
              <w:t>35.6</w:t>
            </w:r>
            <w:r w:rsidRPr="00564816">
              <w:rPr>
                <w:rFonts w:cs="Arial"/>
                <w:color w:val="000000" w:themeColor="text1"/>
                <w:sz w:val="18"/>
                <w:szCs w:val="18"/>
              </w:rPr>
              <w:t xml:space="preserve"> million</w:t>
            </w:r>
          </w:p>
        </w:tc>
      </w:tr>
      <w:tr w:rsidR="00777C18" w:rsidRPr="001B4D0E" w14:paraId="08E9FDA0"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9082C5C" w14:textId="77777777" w:rsidR="00777C18" w:rsidRPr="00A55028" w:rsidRDefault="00777C18">
            <w:pPr>
              <w:pStyle w:val="BP3TableTextHeading"/>
            </w:pPr>
            <w:r w:rsidRPr="00A55028">
              <w:t>National Parks and Wildlife Service’s Infrastructure Betterment Fund Projects</w:t>
            </w:r>
          </w:p>
          <w:p w14:paraId="099A8CAF" w14:textId="77777777" w:rsidR="00777C18" w:rsidRPr="00D0742D" w:rsidRDefault="00777C18">
            <w:pPr>
              <w:pStyle w:val="BP3TableText"/>
            </w:pPr>
            <w:r w:rsidRPr="00FF6372">
              <w:t xml:space="preserve">National Parks and Wildlife Service’s </w:t>
            </w:r>
            <w:r w:rsidRPr="00A55028">
              <w:t>Infrastructure Betterment Fund projects support the rebuilding of infrastructure in a way that reduces vulnerability to future disasters, provides continuity of essential services and lowers the risk of economic impact due to a natural disaster.</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913BF17" w14:textId="77777777" w:rsidR="00777C18" w:rsidRPr="002755D6" w:rsidRDefault="00777C18">
            <w:pPr>
              <w:spacing w:before="60" w:after="80"/>
              <w:rPr>
                <w:rFonts w:cs="Arial"/>
                <w:color w:val="000000" w:themeColor="text1"/>
                <w:sz w:val="18"/>
                <w:szCs w:val="18"/>
              </w:rPr>
            </w:pPr>
            <w:r>
              <w:rPr>
                <w:rFonts w:cs="Arial"/>
                <w:color w:val="000000" w:themeColor="text1"/>
                <w:sz w:val="18"/>
                <w:szCs w:val="18"/>
              </w:rPr>
              <w:t>$41.9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5967A98" w14:textId="77777777" w:rsidR="00777C18" w:rsidRPr="00564816" w:rsidRDefault="00777C18">
            <w:pPr>
              <w:spacing w:before="60" w:after="80"/>
              <w:rPr>
                <w:rFonts w:cs="Arial"/>
                <w:color w:val="000000" w:themeColor="text1"/>
                <w:sz w:val="18"/>
                <w:szCs w:val="18"/>
              </w:rPr>
            </w:pPr>
            <w:r>
              <w:rPr>
                <w:rFonts w:cs="Arial"/>
                <w:color w:val="000000" w:themeColor="text1"/>
                <w:sz w:val="18"/>
                <w:szCs w:val="18"/>
              </w:rPr>
              <w:t>$27.6 million</w:t>
            </w:r>
          </w:p>
        </w:tc>
      </w:tr>
      <w:tr w:rsidR="00777C18" w:rsidRPr="00D22E1C" w14:paraId="4FF8B792"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13B3A5E4" w14:textId="368E5720" w:rsidR="00777C18" w:rsidRPr="00E86529" w:rsidRDefault="00777C18">
            <w:pPr>
              <w:pStyle w:val="BP3TableTextHeading"/>
            </w:pPr>
            <w:r w:rsidRPr="00666BA0">
              <w:t>Nyngan to Cobar pump station replacement</w:t>
            </w:r>
          </w:p>
          <w:p w14:paraId="6DEFC93B" w14:textId="1E753F09" w:rsidR="00777C18" w:rsidRPr="00EF73FC" w:rsidRDefault="00777C18">
            <w:pPr>
              <w:pStyle w:val="BP3TableText"/>
            </w:pPr>
            <w:r w:rsidRPr="00EF73FC">
              <w:t xml:space="preserve">Replacing pump stations along the Nyngan to Cobar pipeline, supporting communities and industries in central </w:t>
            </w:r>
            <w:r w:rsidR="00871E20">
              <w:t>New South Wales</w:t>
            </w:r>
            <w:r w:rsidRPr="00EF73FC">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307DF7C" w14:textId="12FFF1FF" w:rsidR="00777C18" w:rsidRPr="002755D6" w:rsidRDefault="00777C18">
            <w:pPr>
              <w:rPr>
                <w:rFonts w:cs="Arial"/>
                <w:color w:val="000000" w:themeColor="text1"/>
                <w:sz w:val="18"/>
                <w:szCs w:val="18"/>
              </w:rPr>
            </w:pPr>
            <w:r w:rsidRPr="002755D6">
              <w:rPr>
                <w:rFonts w:cs="Arial"/>
                <w:color w:val="000000" w:themeColor="text1"/>
                <w:sz w:val="18"/>
                <w:szCs w:val="18"/>
              </w:rPr>
              <w:t>$</w:t>
            </w:r>
            <w:r w:rsidR="002E4178">
              <w:rPr>
                <w:rFonts w:cs="Arial"/>
                <w:color w:val="000000" w:themeColor="text1"/>
                <w:sz w:val="18"/>
                <w:szCs w:val="18"/>
              </w:rPr>
              <w:t>47.2</w:t>
            </w:r>
            <w:r w:rsidRPr="002755D6">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015660D" w14:textId="77777777" w:rsidR="00777C18" w:rsidRPr="002755D6" w:rsidRDefault="00777C18">
            <w:pPr>
              <w:rPr>
                <w:rFonts w:cs="Arial"/>
                <w:color w:val="000000" w:themeColor="text1"/>
                <w:sz w:val="18"/>
                <w:szCs w:val="18"/>
                <w:highlight w:val="green"/>
              </w:rPr>
            </w:pPr>
            <w:r w:rsidRPr="008E7600">
              <w:rPr>
                <w:rFonts w:cs="Arial"/>
                <w:color w:val="000000" w:themeColor="text1"/>
                <w:sz w:val="18"/>
                <w:szCs w:val="18"/>
              </w:rPr>
              <w:t>$3</w:t>
            </w:r>
            <w:r>
              <w:rPr>
                <w:rFonts w:cs="Arial"/>
                <w:color w:val="000000" w:themeColor="text1"/>
                <w:sz w:val="18"/>
                <w:szCs w:val="18"/>
              </w:rPr>
              <w:t>0.8</w:t>
            </w:r>
            <w:r w:rsidRPr="008E7600">
              <w:rPr>
                <w:rFonts w:cs="Arial"/>
                <w:color w:val="000000" w:themeColor="text1"/>
                <w:sz w:val="18"/>
                <w:szCs w:val="18"/>
              </w:rPr>
              <w:t xml:space="preserve"> million</w:t>
            </w:r>
          </w:p>
        </w:tc>
      </w:tr>
      <w:tr w:rsidR="00777C18" w:rsidRPr="001B4D0E" w14:paraId="0AD503EB"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13A73462" w14:textId="77777777" w:rsidR="00777C18" w:rsidRPr="00E86529" w:rsidRDefault="00777C18">
            <w:pPr>
              <w:pStyle w:val="BP3TableTextHeading"/>
            </w:pPr>
            <w:r w:rsidRPr="00666BA0">
              <w:t>Me-Mel (Goat Island) Remediation</w:t>
            </w:r>
          </w:p>
          <w:p w14:paraId="10915AA3" w14:textId="2C68E1B2" w:rsidR="00777C18" w:rsidRPr="001B4D0E" w:rsidRDefault="00777C18">
            <w:pPr>
              <w:pStyle w:val="BP3TableText"/>
            </w:pPr>
            <w:r w:rsidRPr="001B4D0E">
              <w:t xml:space="preserve">Remedial works to clean up and repair the Me-Mel </w:t>
            </w:r>
            <w:r w:rsidR="009F78D8">
              <w:t>I</w:t>
            </w:r>
            <w:r w:rsidRPr="001B4D0E">
              <w:t>sland in Sydney Harbour ahead of transferring ownership back to traditional owners. Works will include the repair of seawalls and buildings, improved wharf access, upgraded services and the removal of contaminants such as asbestos and lead.</w:t>
            </w:r>
            <w:r w:rsidRPr="00E86529">
              <w:rPr>
                <w:highlight w:val="yellow"/>
              </w:rPr>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34EDA2F"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$36.7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315150A" w14:textId="77777777" w:rsidR="00777C18" w:rsidRPr="001B4D0E" w:rsidRDefault="00777C18">
            <w:pPr>
              <w:spacing w:before="60" w:after="80"/>
              <w:rPr>
                <w:rFonts w:cs="Arial"/>
                <w:color w:val="000000" w:themeColor="text1"/>
                <w:sz w:val="18"/>
                <w:szCs w:val="18"/>
                <w:highlight w:val="yellow"/>
              </w:rPr>
            </w:pPr>
            <w:r w:rsidRPr="00806317">
              <w:rPr>
                <w:rFonts w:cs="Arial"/>
                <w:color w:val="000000" w:themeColor="text1"/>
                <w:sz w:val="18"/>
                <w:szCs w:val="18"/>
              </w:rPr>
              <w:t>$</w:t>
            </w:r>
            <w:r>
              <w:rPr>
                <w:rFonts w:cs="Arial"/>
                <w:color w:val="000000" w:themeColor="text1"/>
                <w:sz w:val="18"/>
                <w:szCs w:val="18"/>
              </w:rPr>
              <w:t>28.4</w:t>
            </w:r>
            <w:r w:rsidRPr="00806317">
              <w:rPr>
                <w:rFonts w:cs="Arial"/>
                <w:color w:val="000000" w:themeColor="text1"/>
                <w:sz w:val="18"/>
                <w:szCs w:val="18"/>
              </w:rPr>
              <w:t xml:space="preserve"> million</w:t>
            </w:r>
          </w:p>
        </w:tc>
      </w:tr>
      <w:tr w:rsidR="00166E0A" w:rsidRPr="001B4D0E" w14:paraId="08095B06"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682C0BA8" w14:textId="0F9BB874" w:rsidR="00166E0A" w:rsidRPr="00E86529" w:rsidRDefault="00166E0A">
            <w:pPr>
              <w:pStyle w:val="BP3TableTextHeading"/>
            </w:pPr>
            <w:r w:rsidRPr="00666BA0">
              <w:t>Great Koala National Park</w:t>
            </w:r>
          </w:p>
          <w:p w14:paraId="7CC81B5F" w14:textId="77777777" w:rsidR="00166E0A" w:rsidRPr="001B4D0E" w:rsidRDefault="00166E0A">
            <w:pPr>
              <w:pStyle w:val="BP3TableText"/>
            </w:pPr>
            <w:r w:rsidRPr="001B4D0E">
              <w:t>The capital component of an $80.0 million investment to create the Great Koala National Park to preserve large tracts of koala habitat on the Mid-North Coast of New South Wales.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3CF0892" w14:textId="77777777" w:rsidR="00166E0A" w:rsidRPr="001B4D0E" w:rsidRDefault="00166E0A">
            <w:pPr>
              <w:spacing w:before="60" w:after="80"/>
              <w:rPr>
                <w:rFonts w:eastAsia="Arial" w:cs="Arial"/>
                <w:color w:val="000000" w:themeColor="text1"/>
                <w:sz w:val="18"/>
                <w:szCs w:val="18"/>
              </w:rPr>
            </w:pPr>
            <w:r w:rsidRPr="001B4D0E">
              <w:rPr>
                <w:rFonts w:cs="Arial"/>
                <w:color w:val="000000" w:themeColor="text1"/>
                <w:sz w:val="18"/>
                <w:szCs w:val="18"/>
              </w:rPr>
              <w:t>$28.5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88882A8" w14:textId="77777777" w:rsidR="00166E0A" w:rsidRPr="001B4D0E" w:rsidRDefault="00166E0A">
            <w:pPr>
              <w:spacing w:before="60" w:after="80"/>
              <w:rPr>
                <w:rFonts w:cs="Arial"/>
                <w:color w:val="000000" w:themeColor="text1"/>
                <w:sz w:val="18"/>
                <w:szCs w:val="18"/>
                <w:highlight w:val="yellow"/>
              </w:rPr>
            </w:pPr>
            <w:r w:rsidRPr="003A4FE1">
              <w:rPr>
                <w:rFonts w:cs="Arial"/>
                <w:color w:val="000000" w:themeColor="text1"/>
                <w:sz w:val="18"/>
                <w:szCs w:val="18"/>
              </w:rPr>
              <w:t>$</w:t>
            </w:r>
            <w:r>
              <w:rPr>
                <w:rFonts w:cs="Arial"/>
                <w:color w:val="000000" w:themeColor="text1"/>
                <w:sz w:val="18"/>
                <w:szCs w:val="18"/>
              </w:rPr>
              <w:t>27.9</w:t>
            </w:r>
            <w:r w:rsidRPr="003A4FE1">
              <w:rPr>
                <w:rFonts w:cs="Arial"/>
                <w:color w:val="000000" w:themeColor="text1"/>
                <w:sz w:val="18"/>
                <w:szCs w:val="18"/>
              </w:rPr>
              <w:t xml:space="preserve"> million</w:t>
            </w:r>
          </w:p>
        </w:tc>
      </w:tr>
      <w:tr w:rsidR="00777C18" w:rsidRPr="00D22E1C" w14:paraId="1DB88855"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2F9BA46E" w14:textId="0DB12D5C" w:rsidR="00777C18" w:rsidRPr="00E86529" w:rsidRDefault="00777C18">
            <w:pPr>
              <w:pStyle w:val="BP3TableTextHeading"/>
            </w:pPr>
            <w:r w:rsidRPr="00666BA0">
              <w:t>Wilcannia Water Security</w:t>
            </w:r>
          </w:p>
          <w:p w14:paraId="00FFECCD" w14:textId="77777777" w:rsidR="00777C18" w:rsidRPr="005B7B2C" w:rsidRDefault="00777C18">
            <w:pPr>
              <w:pStyle w:val="BP3TableText"/>
            </w:pPr>
            <w:r w:rsidRPr="005B7B2C">
              <w:t>Upgrading water security in Central Darling Shire, as well as delivering job training and enhancing cultural connection through the development of a Community River Place.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52C29F8" w14:textId="7FF3802D" w:rsidR="00777C18" w:rsidRPr="002755D6" w:rsidRDefault="00777C18">
            <w:pPr>
              <w:rPr>
                <w:rFonts w:cs="Arial"/>
                <w:color w:val="000000" w:themeColor="text1"/>
                <w:sz w:val="18"/>
                <w:szCs w:val="18"/>
              </w:rPr>
            </w:pPr>
            <w:r w:rsidRPr="002755D6">
              <w:rPr>
                <w:rFonts w:cs="Arial"/>
                <w:color w:val="000000" w:themeColor="text1"/>
                <w:sz w:val="18"/>
                <w:szCs w:val="18"/>
              </w:rPr>
              <w:t>$</w:t>
            </w:r>
            <w:r w:rsidR="00CA3102">
              <w:rPr>
                <w:rFonts w:cs="Arial"/>
                <w:color w:val="000000" w:themeColor="text1"/>
                <w:sz w:val="18"/>
                <w:szCs w:val="18"/>
              </w:rPr>
              <w:t>38.5</w:t>
            </w:r>
            <w:r w:rsidRPr="002755D6">
              <w:rPr>
                <w:rFonts w:cs="Arial"/>
                <w:color w:val="000000" w:themeColor="text1"/>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A530376" w14:textId="77777777" w:rsidR="00777C18" w:rsidRPr="002755D6" w:rsidRDefault="00777C18">
            <w:pPr>
              <w:rPr>
                <w:rFonts w:cs="Arial"/>
                <w:color w:val="000000" w:themeColor="text1"/>
                <w:sz w:val="18"/>
                <w:szCs w:val="18"/>
                <w:highlight w:val="green"/>
              </w:rPr>
            </w:pPr>
            <w:r w:rsidRPr="006B148F">
              <w:rPr>
                <w:rFonts w:cs="Arial"/>
                <w:color w:val="000000" w:themeColor="text1"/>
                <w:sz w:val="18"/>
                <w:szCs w:val="18"/>
              </w:rPr>
              <w:t>$</w:t>
            </w:r>
            <w:r>
              <w:rPr>
                <w:rFonts w:cs="Arial"/>
                <w:color w:val="000000" w:themeColor="text1"/>
                <w:sz w:val="18"/>
                <w:szCs w:val="18"/>
              </w:rPr>
              <w:t>24.8</w:t>
            </w:r>
            <w:r w:rsidRPr="006B148F">
              <w:rPr>
                <w:rFonts w:cs="Arial"/>
                <w:color w:val="000000" w:themeColor="text1"/>
                <w:sz w:val="18"/>
                <w:szCs w:val="18"/>
              </w:rPr>
              <w:t xml:space="preserve"> million</w:t>
            </w:r>
          </w:p>
        </w:tc>
      </w:tr>
      <w:tr w:rsidR="00777C18" w:rsidRPr="00D22E1C" w14:paraId="3BF530C3"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B52DCC6" w14:textId="77777777" w:rsidR="00777C18" w:rsidRPr="00E86529" w:rsidRDefault="00777C18">
            <w:pPr>
              <w:pStyle w:val="BP3TableTextHeading"/>
            </w:pPr>
            <w:r w:rsidRPr="00666BA0">
              <w:lastRenderedPageBreak/>
              <w:t>National Parks Radio Network – Migration to the Public Safety Network</w:t>
            </w:r>
          </w:p>
          <w:p w14:paraId="44EC851A" w14:textId="77777777" w:rsidR="00777C18" w:rsidRPr="002755D6" w:rsidRDefault="00777C18">
            <w:pPr>
              <w:pStyle w:val="BP3TableText"/>
              <w:rPr>
                <w:b/>
                <w:color w:val="000000" w:themeColor="text1"/>
              </w:rPr>
            </w:pPr>
            <w:r w:rsidRPr="001B4D0E">
              <w:t>Enabling the successful migration of the National Parks and Wildlife Service’s radio network onto the NSW Public Safety Network. The Public Safety Network consolidates standalone radio networks of over 70 NSW Government agencies onto one network, as part of the NSW Government’s response to the NSW Bushfire Inquiry.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0BB02DF" w14:textId="77777777" w:rsidR="00777C18" w:rsidRPr="002755D6" w:rsidRDefault="00777C18">
            <w:pPr>
              <w:rPr>
                <w:rFonts w:cs="Arial"/>
                <w:color w:val="000000" w:themeColor="text1"/>
                <w:sz w:val="18"/>
                <w:szCs w:val="18"/>
              </w:rPr>
            </w:pPr>
            <w:r w:rsidRPr="001B4D0E">
              <w:rPr>
                <w:rFonts w:cs="Arial"/>
                <w:color w:val="000000" w:themeColor="text1"/>
                <w:sz w:val="18"/>
                <w:szCs w:val="18"/>
              </w:rPr>
              <w:t>$22.2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16A0957" w14:textId="3623C0CD" w:rsidR="00777C18" w:rsidRPr="006B148F" w:rsidRDefault="00777C18">
            <w:pPr>
              <w:rPr>
                <w:rFonts w:cs="Arial"/>
                <w:color w:val="000000" w:themeColor="text1"/>
                <w:sz w:val="18"/>
                <w:szCs w:val="18"/>
              </w:rPr>
            </w:pPr>
            <w:r>
              <w:rPr>
                <w:rFonts w:cs="Arial"/>
                <w:color w:val="000000" w:themeColor="text1"/>
                <w:sz w:val="18"/>
                <w:szCs w:val="18"/>
              </w:rPr>
              <w:t>$10.3 million</w:t>
            </w:r>
          </w:p>
        </w:tc>
      </w:tr>
      <w:tr w:rsidR="00777C18" w:rsidRPr="001B4D0E" w14:paraId="3CD92129"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85C80BB" w14:textId="77777777" w:rsidR="00777C18" w:rsidRPr="002565C3" w:rsidRDefault="00777C18">
            <w:pPr>
              <w:pStyle w:val="BP3TableTextHeading"/>
            </w:pPr>
            <w:r w:rsidRPr="002F3D56">
              <w:t xml:space="preserve">Air Quality and </w:t>
            </w:r>
            <w:r w:rsidRPr="002565C3">
              <w:t>Environmental Monitoring Program</w:t>
            </w:r>
          </w:p>
          <w:p w14:paraId="1FC3623F" w14:textId="56830010" w:rsidR="00777C18" w:rsidRPr="002F3D56" w:rsidRDefault="00777C18">
            <w:pPr>
              <w:pStyle w:val="BP3TableText"/>
            </w:pPr>
            <w:r w:rsidRPr="002F3D56">
              <w:t>Critical works to expand and maintain the N</w:t>
            </w:r>
            <w:r w:rsidR="00142E34">
              <w:t xml:space="preserve">ew </w:t>
            </w:r>
            <w:r w:rsidRPr="002F3D56">
              <w:t>S</w:t>
            </w:r>
            <w:r w:rsidR="00142E34">
              <w:t xml:space="preserve">outh </w:t>
            </w:r>
            <w:r w:rsidRPr="002F3D56">
              <w:t>W</w:t>
            </w:r>
            <w:r w:rsidR="00142E34">
              <w:t>ales</w:t>
            </w:r>
            <w:r w:rsidRPr="002F3D56">
              <w:t xml:space="preserve"> air quality monitoring network, and to support essential computing infrastructure enabling real time air quality alerts and forecasting for government, communities, and individuals.</w:t>
            </w:r>
            <w:r w:rsidRPr="00C70A57">
              <w:rPr>
                <w:b/>
                <w:vanish/>
                <w:highlight w:val="yellow"/>
              </w:rPr>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59CDC56" w14:textId="77777777" w:rsidR="00777C18" w:rsidRPr="002F3D56" w:rsidRDefault="00777C18">
            <w:pPr>
              <w:spacing w:before="60" w:after="80"/>
              <w:rPr>
                <w:rFonts w:cs="Arial"/>
                <w:sz w:val="18"/>
                <w:szCs w:val="18"/>
              </w:rPr>
            </w:pPr>
            <w:r w:rsidRPr="002F3D56">
              <w:rPr>
                <w:rFonts w:cs="Arial"/>
                <w:sz w:val="18"/>
                <w:szCs w:val="18"/>
              </w:rPr>
              <w:t>$2</w:t>
            </w:r>
            <w:r>
              <w:rPr>
                <w:rFonts w:cs="Arial"/>
                <w:sz w:val="18"/>
                <w:szCs w:val="18"/>
              </w:rPr>
              <w:t>1.5</w:t>
            </w:r>
            <w:r w:rsidRPr="002F3D56">
              <w:rPr>
                <w:rFonts w:cs="Arial"/>
                <w:sz w:val="18"/>
                <w:szCs w:val="18"/>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DBD93BB" w14:textId="77777777" w:rsidR="00777C18" w:rsidRPr="002F3D56" w:rsidRDefault="00777C18">
            <w:pPr>
              <w:spacing w:before="60" w:after="80"/>
              <w:rPr>
                <w:rFonts w:cs="Arial"/>
                <w:sz w:val="18"/>
                <w:szCs w:val="18"/>
                <w:highlight w:val="yellow"/>
              </w:rPr>
            </w:pPr>
            <w:r w:rsidRPr="00826926">
              <w:rPr>
                <w:rFonts w:cs="Arial"/>
                <w:sz w:val="18"/>
                <w:szCs w:val="18"/>
              </w:rPr>
              <w:t>$10.3 million</w:t>
            </w:r>
          </w:p>
        </w:tc>
      </w:tr>
      <w:tr w:rsidR="00777C18" w:rsidRPr="001B4D0E" w14:paraId="18D1F91D"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70D9EC85" w14:textId="77777777" w:rsidR="00777C18" w:rsidRPr="008F7934" w:rsidRDefault="00777C18">
            <w:pPr>
              <w:pStyle w:val="BP3TableTextHeading"/>
            </w:pPr>
            <w:r w:rsidRPr="008F7934">
              <w:t>Digital Upgrade to the Biodiversity Offset Scheme</w:t>
            </w:r>
          </w:p>
          <w:p w14:paraId="7353A738" w14:textId="77777777" w:rsidR="00777C18" w:rsidRPr="001B4D0E" w:rsidRDefault="00777C18">
            <w:pPr>
              <w:pStyle w:val="BP3TableText"/>
            </w:pPr>
            <w:r w:rsidRPr="008F7934">
              <w:t>A digital architecture upgrade and re-design to enable digital infrastructure to meet the demand of the Biodiversity Offset Scheme.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B4307C0" w14:textId="14A850D1" w:rsidR="00777C18" w:rsidRPr="001B4D0E" w:rsidRDefault="00777C18">
            <w:pPr>
              <w:spacing w:before="60" w:after="80"/>
              <w:rPr>
                <w:rFonts w:cs="Arial"/>
                <w:color w:val="000000" w:themeColor="text1"/>
                <w:sz w:val="18"/>
                <w:szCs w:val="18"/>
              </w:rPr>
            </w:pPr>
            <w:r w:rsidRPr="008F7934">
              <w:rPr>
                <w:rFonts w:cs="Arial"/>
                <w:color w:val="000000" w:themeColor="text1"/>
                <w:sz w:val="18"/>
                <w:szCs w:val="18"/>
              </w:rPr>
              <w:t>$1</w:t>
            </w:r>
            <w:r w:rsidRPr="00A55028">
              <w:rPr>
                <w:rFonts w:cs="Arial"/>
                <w:color w:val="000000" w:themeColor="text1"/>
                <w:sz w:val="18"/>
                <w:szCs w:val="18"/>
              </w:rPr>
              <w:t>8</w:t>
            </w:r>
            <w:r w:rsidRPr="008F7934">
              <w:rPr>
                <w:rFonts w:cs="Arial"/>
                <w:color w:val="000000" w:themeColor="text1"/>
                <w:sz w:val="18"/>
                <w:szCs w:val="18"/>
              </w:rPr>
              <w:t>.2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58D4D0F" w14:textId="18311B53" w:rsidR="00777C18" w:rsidRPr="001B4D0E" w:rsidRDefault="00777C18">
            <w:pPr>
              <w:spacing w:before="60" w:after="80"/>
              <w:rPr>
                <w:rFonts w:cs="Arial"/>
                <w:color w:val="000000" w:themeColor="text1"/>
                <w:sz w:val="18"/>
                <w:szCs w:val="18"/>
                <w:highlight w:val="green"/>
              </w:rPr>
            </w:pPr>
            <w:r w:rsidRPr="000A2752">
              <w:rPr>
                <w:rFonts w:cs="Arial"/>
                <w:sz w:val="18"/>
                <w:szCs w:val="18"/>
              </w:rPr>
              <w:t>$</w:t>
            </w:r>
            <w:r>
              <w:rPr>
                <w:rFonts w:cs="Arial"/>
                <w:sz w:val="18"/>
                <w:szCs w:val="18"/>
              </w:rPr>
              <w:t>9.6</w:t>
            </w:r>
            <w:r w:rsidRPr="000A2752">
              <w:rPr>
                <w:rFonts w:cs="Arial"/>
                <w:sz w:val="18"/>
                <w:szCs w:val="18"/>
              </w:rPr>
              <w:t xml:space="preserve"> million</w:t>
            </w:r>
          </w:p>
        </w:tc>
      </w:tr>
      <w:tr w:rsidR="00777C18" w:rsidRPr="001B4D0E" w14:paraId="4F596AF3"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4A4E9E02" w14:textId="77777777" w:rsidR="00777C18" w:rsidRPr="00E86529" w:rsidRDefault="00777C18">
            <w:pPr>
              <w:pStyle w:val="BP3TableTextHeading"/>
            </w:pPr>
            <w:r w:rsidRPr="00666BA0">
              <w:t>Wolli Creek Regional Park</w:t>
            </w:r>
          </w:p>
          <w:p w14:paraId="45108FB6" w14:textId="77777777" w:rsidR="00777C18" w:rsidRPr="001B4D0E" w:rsidRDefault="00777C18">
            <w:pPr>
              <w:pStyle w:val="BP3TableText"/>
            </w:pPr>
            <w:r w:rsidRPr="001B4D0E">
              <w:t>Incorporation of additional land within Wolli Creek Regional Park to protect the diverse ecosystem and threatened species within the park. The park provides valuable open space in the urban environment of inner South-West Sydney.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76622EB"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$8.8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4565722" w14:textId="77777777" w:rsidR="00777C18" w:rsidRPr="001B4D0E" w:rsidRDefault="00777C18">
            <w:pPr>
              <w:spacing w:before="60" w:after="80"/>
              <w:rPr>
                <w:rFonts w:cs="Arial"/>
                <w:color w:val="000000" w:themeColor="text1"/>
                <w:sz w:val="18"/>
                <w:szCs w:val="18"/>
                <w:highlight w:val="green"/>
              </w:rPr>
            </w:pPr>
            <w:r w:rsidRPr="0000079D">
              <w:rPr>
                <w:rFonts w:cs="Arial"/>
                <w:color w:val="000000" w:themeColor="text1"/>
                <w:sz w:val="18"/>
                <w:szCs w:val="18"/>
              </w:rPr>
              <w:t>$</w:t>
            </w:r>
            <w:r>
              <w:rPr>
                <w:rFonts w:cs="Arial"/>
                <w:color w:val="000000" w:themeColor="text1"/>
                <w:sz w:val="18"/>
                <w:szCs w:val="18"/>
              </w:rPr>
              <w:t>4.0</w:t>
            </w:r>
            <w:r w:rsidRPr="0000079D">
              <w:rPr>
                <w:rFonts w:cs="Arial"/>
                <w:color w:val="000000" w:themeColor="text1"/>
                <w:sz w:val="18"/>
                <w:szCs w:val="18"/>
              </w:rPr>
              <w:t xml:space="preserve"> million</w:t>
            </w:r>
          </w:p>
        </w:tc>
      </w:tr>
      <w:tr w:rsidR="00777C18" w:rsidRPr="001B4D0E" w14:paraId="40B43720"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468BD93" w14:textId="77777777" w:rsidR="00777C18" w:rsidRPr="00E86529" w:rsidRDefault="00777C18">
            <w:pPr>
              <w:pStyle w:val="BP3TableTextHeading"/>
            </w:pPr>
            <w:r w:rsidRPr="00666BA0">
              <w:t>Protect Koalas of Southern Sydney</w:t>
            </w:r>
          </w:p>
          <w:p w14:paraId="313D8D51" w14:textId="2A70BF2E" w:rsidR="00777C18" w:rsidRPr="001B4D0E" w:rsidRDefault="00A2716D">
            <w:pPr>
              <w:pStyle w:val="BP3TableText"/>
            </w:pPr>
            <w:r w:rsidRPr="00A2716D">
              <w:t>The creation transfer of wildlife corridors in Woronora Heights  Southern Sydney to support critical koala habitat and the movement of wildlife</w:t>
            </w:r>
            <w:r>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16318E5"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 xml:space="preserve">$6.2 million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1BED311" w14:textId="77777777" w:rsidR="00777C18" w:rsidRPr="001B4D0E" w:rsidRDefault="00777C18">
            <w:pPr>
              <w:spacing w:before="60" w:after="80"/>
              <w:rPr>
                <w:rFonts w:cs="Arial"/>
                <w:color w:val="000000" w:themeColor="text1"/>
                <w:sz w:val="18"/>
                <w:szCs w:val="18"/>
                <w:highlight w:val="green"/>
              </w:rPr>
            </w:pPr>
            <w:r w:rsidRPr="00A7782F">
              <w:rPr>
                <w:rFonts w:cs="Arial"/>
                <w:color w:val="000000" w:themeColor="text1"/>
                <w:sz w:val="18"/>
                <w:szCs w:val="18"/>
              </w:rPr>
              <w:t>$</w:t>
            </w:r>
            <w:r>
              <w:rPr>
                <w:rFonts w:cs="Arial"/>
                <w:color w:val="000000" w:themeColor="text1"/>
                <w:sz w:val="18"/>
                <w:szCs w:val="18"/>
              </w:rPr>
              <w:t>2.3</w:t>
            </w:r>
            <w:r w:rsidRPr="00A7782F">
              <w:rPr>
                <w:rFonts w:cs="Arial"/>
                <w:color w:val="000000" w:themeColor="text1"/>
                <w:sz w:val="18"/>
                <w:szCs w:val="18"/>
              </w:rPr>
              <w:t xml:space="preserve"> million </w:t>
            </w:r>
          </w:p>
        </w:tc>
      </w:tr>
      <w:tr w:rsidR="00777C18" w:rsidRPr="001B4D0E" w14:paraId="51758A5E"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5CB39B84" w14:textId="77777777" w:rsidR="00777C18" w:rsidRDefault="00777C18">
            <w:pPr>
              <w:pStyle w:val="BP3TableTextHeading"/>
            </w:pPr>
            <w:r>
              <w:t xml:space="preserve">Biodiversity land acquisition </w:t>
            </w:r>
          </w:p>
          <w:p w14:paraId="71620F6F" w14:textId="77777777" w:rsidR="00777C18" w:rsidRPr="005D02DE" w:rsidRDefault="00777C18">
            <w:pPr>
              <w:pStyle w:val="BP3TableText"/>
            </w:pPr>
            <w:r w:rsidRPr="005D02DE">
              <w:t>Acquisition of land to conserve biodiversity outcomes.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9F71886" w14:textId="77777777" w:rsidR="00777C18" w:rsidRPr="001B4D0E" w:rsidRDefault="00777C18">
            <w:pPr>
              <w:spacing w:before="60" w:after="80"/>
              <w:rPr>
                <w:rFonts w:cs="Arial"/>
                <w:color w:val="000000" w:themeColor="text1"/>
                <w:sz w:val="18"/>
                <w:szCs w:val="18"/>
              </w:rPr>
            </w:pPr>
            <w:r>
              <w:rPr>
                <w:rFonts w:cs="Arial"/>
                <w:color w:val="000000" w:themeColor="text1"/>
                <w:sz w:val="18"/>
                <w:szCs w:val="18"/>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774A89D" w14:textId="77777777" w:rsidR="00777C18" w:rsidRPr="001B4D0E" w:rsidRDefault="00777C18">
            <w:pPr>
              <w:spacing w:before="60" w:after="80"/>
              <w:rPr>
                <w:rFonts w:cs="Arial"/>
                <w:color w:val="000000" w:themeColor="text1"/>
                <w:sz w:val="18"/>
                <w:szCs w:val="18"/>
              </w:rPr>
            </w:pPr>
            <w:r>
              <w:rPr>
                <w:rFonts w:cs="Arial"/>
                <w:color w:val="000000" w:themeColor="text1"/>
                <w:sz w:val="18"/>
                <w:szCs w:val="18"/>
              </w:rPr>
              <w:t>n.a.</w:t>
            </w:r>
          </w:p>
        </w:tc>
      </w:tr>
      <w:tr w:rsidR="00777C18" w:rsidRPr="001B4D0E" w14:paraId="20230E4D"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254A1164" w14:textId="77777777" w:rsidR="00777C18" w:rsidRPr="002565C3" w:rsidRDefault="00777C18">
            <w:pPr>
              <w:pStyle w:val="BP3TableTextHeading"/>
            </w:pPr>
            <w:r w:rsidRPr="00666BA0">
              <w:t xml:space="preserve">Lord </w:t>
            </w:r>
            <w:r w:rsidRPr="002565C3">
              <w:t>Howe Island – Marine Infrastructure</w:t>
            </w:r>
          </w:p>
          <w:p w14:paraId="2589E99E" w14:textId="77777777" w:rsidR="00777C18" w:rsidRPr="001B4D0E" w:rsidRDefault="00777C18">
            <w:pPr>
              <w:pStyle w:val="BP3TableText"/>
            </w:pPr>
            <w:r w:rsidRPr="001B4D0E">
              <w:t>Providing for the continuation of a marine freight service that meets biosecurity standards for a World Heritage listed site and meets essential community needs.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6D42665"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 xml:space="preserve">n.a.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3D1BBEC"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 xml:space="preserve">n.a. </w:t>
            </w:r>
          </w:p>
        </w:tc>
      </w:tr>
      <w:tr w:rsidR="00777C18" w:rsidRPr="001B4D0E" w14:paraId="45FE5B4C" w14:textId="77777777">
        <w:tblPrEx>
          <w:tblBorders>
            <w:bottom w:val="none" w:sz="0" w:space="0" w:color="auto"/>
            <w:insideH w:val="none" w:sz="0" w:space="0" w:color="auto"/>
          </w:tblBorders>
        </w:tblPrEx>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7BE850F9" w14:textId="77777777" w:rsidR="00777C18" w:rsidRPr="00E86529" w:rsidRDefault="00777C18">
            <w:pPr>
              <w:pStyle w:val="BP3TableTextHeading"/>
            </w:pPr>
            <w:r w:rsidRPr="00666BA0">
              <w:t>Lord Howe Island – Waste Management Facility Upgrade</w:t>
            </w:r>
          </w:p>
          <w:p w14:paraId="1A7758B8" w14:textId="77777777" w:rsidR="00777C18" w:rsidRPr="001B4D0E" w:rsidRDefault="00777C18">
            <w:pPr>
              <w:pStyle w:val="BP3TableText"/>
            </w:pPr>
            <w:r w:rsidRPr="001B4D0E">
              <w:t>Upgrade to the existing Waste Management Facility on Lord Howe Island to ensure enduring compliance with legislative and regulatory requirements.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F9352D9"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 xml:space="preserve">n.a.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1DE3E08" w14:textId="77777777" w:rsidR="00777C18" w:rsidRPr="001B4D0E" w:rsidRDefault="00777C18">
            <w:pPr>
              <w:spacing w:before="60" w:after="80"/>
              <w:rPr>
                <w:rFonts w:cs="Arial"/>
                <w:color w:val="000000" w:themeColor="text1"/>
                <w:sz w:val="18"/>
                <w:szCs w:val="18"/>
              </w:rPr>
            </w:pPr>
            <w:r w:rsidRPr="001B4D0E">
              <w:rPr>
                <w:rFonts w:cs="Arial"/>
                <w:color w:val="000000" w:themeColor="text1"/>
                <w:sz w:val="18"/>
                <w:szCs w:val="18"/>
              </w:rPr>
              <w:t xml:space="preserve">n.a. </w:t>
            </w:r>
          </w:p>
        </w:tc>
      </w:tr>
    </w:tbl>
    <w:p w14:paraId="72CBA704" w14:textId="77777777" w:rsidR="00F12972" w:rsidRDefault="00F12972" w:rsidP="00A746D7"/>
    <w:p w14:paraId="4A015AC3" w14:textId="53DD7B2F" w:rsidR="00777C18" w:rsidRDefault="00777C18" w:rsidP="00A746D7">
      <w:pPr>
        <w:pStyle w:val="BodyText"/>
        <w:rPr>
          <w:rFonts w:ascii="Public Sans SemiBold" w:hAnsi="Public Sans SemiBold" w:cs="Times New Roman"/>
          <w:b/>
          <w:color w:val="22272B"/>
          <w:kern w:val="28"/>
          <w:sz w:val="28"/>
          <w:szCs w:val="36"/>
        </w:rPr>
      </w:pPr>
      <w:r w:rsidRPr="00A6252B">
        <w:t>Pages 4-</w:t>
      </w:r>
      <w:r w:rsidR="0056662B" w:rsidRPr="00A6252B">
        <w:t>7</w:t>
      </w:r>
      <w:r w:rsidRPr="00A6252B">
        <w:t xml:space="preserve"> to 4-</w:t>
      </w:r>
      <w:r w:rsidR="00A6252B" w:rsidRPr="00A6252B">
        <w:t>10</w:t>
      </w:r>
      <w:r w:rsidRPr="001B4D0E">
        <w:t xml:space="preserve"> of Chapter 4 of this </w:t>
      </w:r>
      <w:r w:rsidRPr="001B4D0E">
        <w:rPr>
          <w:i/>
        </w:rPr>
        <w:t>Infrastructure Statement</w:t>
      </w:r>
      <w:r w:rsidRPr="001B4D0E">
        <w:t xml:space="preserve"> list the major capital projects and minor works for the </w:t>
      </w:r>
      <w:r>
        <w:t>Climate Change, Energy, the Environment and Water</w:t>
      </w:r>
      <w:r w:rsidRPr="001B4D0E">
        <w:t xml:space="preserve"> agencies, including the ETC, </w:t>
      </w:r>
      <w:r>
        <w:t>estimated expenditure to 30 June 2025</w:t>
      </w:r>
      <w:r w:rsidRPr="001B4D0E">
        <w:t xml:space="preserve">, and </w:t>
      </w:r>
      <w:r>
        <w:t>2025-26 allocation</w:t>
      </w:r>
      <w:r w:rsidRPr="001B4D0E">
        <w:t>.</w:t>
      </w:r>
    </w:p>
    <w:p w14:paraId="18B62F3C" w14:textId="77777777" w:rsidR="00777C18" w:rsidRPr="00AB33E3" w:rsidRDefault="00777C18" w:rsidP="00F62930">
      <w:pPr>
        <w:pStyle w:val="BP3Heading2"/>
        <w:pageBreakBefore/>
      </w:pPr>
      <w:r w:rsidRPr="0088604D">
        <w:lastRenderedPageBreak/>
        <w:t>Communities</w:t>
      </w:r>
      <w:r>
        <w:t xml:space="preserve"> and Justice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777C18" w:rsidRPr="0099018D" w14:paraId="394FD39B" w14:textId="77777777" w:rsidTr="0087561F">
        <w:trPr>
          <w:cantSplit/>
          <w:trHeight w:val="784"/>
        </w:trPr>
        <w:tc>
          <w:tcPr>
            <w:tcW w:w="1133" w:type="dxa"/>
            <w:shd w:val="clear" w:color="auto" w:fill="F2F2F2" w:themeFill="background1" w:themeFillShade="F2"/>
            <w:vAlign w:val="center"/>
          </w:tcPr>
          <w:p w14:paraId="203EC540" w14:textId="2EF1F7E0" w:rsidR="00777C18" w:rsidRPr="00F62E47" w:rsidRDefault="00777C18">
            <w:pPr>
              <w:rPr>
                <w:rFonts w:eastAsiaTheme="minorHAnsi" w:cs="Lucida Sans"/>
                <w:color w:val="000000" w:themeColor="text1"/>
                <w:sz w:val="18"/>
                <w:szCs w:val="18"/>
              </w:rPr>
            </w:pPr>
            <w:r w:rsidRPr="00F62E47">
              <w:rPr>
                <w:rFonts w:eastAsiaTheme="minorHAnsi" w:cs="Lucida Sans"/>
                <w:color w:val="000000" w:themeColor="text1"/>
                <w:sz w:val="18"/>
                <w:szCs w:val="18"/>
              </w:rPr>
              <w:t>$7.1</w:t>
            </w:r>
          </w:p>
          <w:p w14:paraId="2321E16C" w14:textId="77777777" w:rsidR="00777C18" w:rsidRPr="00F62E47" w:rsidRDefault="00777C18">
            <w:pPr>
              <w:rPr>
                <w:rFonts w:eastAsiaTheme="minorHAnsi" w:cs="Lucida Sans"/>
                <w:color w:val="000000" w:themeColor="text1"/>
                <w:sz w:val="18"/>
                <w:szCs w:val="18"/>
              </w:rPr>
            </w:pPr>
            <w:r w:rsidRPr="00F62E47">
              <w:rPr>
                <w:rFonts w:eastAsiaTheme="minorHAnsi" w:cs="Lucida Sans"/>
                <w:color w:val="000000" w:themeColor="text1"/>
                <w:sz w:val="18"/>
                <w:szCs w:val="18"/>
              </w:rPr>
              <w:t>billion</w:t>
            </w:r>
          </w:p>
        </w:tc>
        <w:tc>
          <w:tcPr>
            <w:tcW w:w="1387" w:type="dxa"/>
            <w:shd w:val="clear" w:color="auto" w:fill="F2F2F2" w:themeFill="background1" w:themeFillShade="F2"/>
            <w:vAlign w:val="center"/>
          </w:tcPr>
          <w:p w14:paraId="65D1B669" w14:textId="77777777" w:rsidR="00777C18" w:rsidRPr="00AB33E3" w:rsidRDefault="00777C18">
            <w:pPr>
              <w:rPr>
                <w:rFonts w:eastAsiaTheme="minorHAnsi" w:cs="Lucida Sans"/>
                <w:color w:val="000000" w:themeColor="text1"/>
                <w:sz w:val="18"/>
                <w:szCs w:val="18"/>
              </w:rPr>
            </w:pPr>
            <w:r>
              <w:rPr>
                <w:rFonts w:eastAsiaTheme="minorHAnsi" w:cs="Lucida Sans"/>
                <w:color w:val="000000" w:themeColor="text1"/>
                <w:sz w:val="18"/>
                <w:szCs w:val="18"/>
              </w:rPr>
              <w:t>Capital Expenditure to 2028-29</w:t>
            </w:r>
          </w:p>
        </w:tc>
      </w:tr>
      <w:tr w:rsidR="00777C18" w:rsidRPr="0099018D" w14:paraId="0673A927" w14:textId="77777777" w:rsidTr="0087561F">
        <w:trPr>
          <w:cantSplit/>
          <w:trHeight w:val="784"/>
        </w:trPr>
        <w:tc>
          <w:tcPr>
            <w:tcW w:w="1133" w:type="dxa"/>
            <w:shd w:val="clear" w:color="auto" w:fill="F2F2F2" w:themeFill="background1" w:themeFillShade="F2"/>
            <w:vAlign w:val="center"/>
          </w:tcPr>
          <w:p w14:paraId="4675A5A5" w14:textId="13BF131C" w:rsidR="00777C18" w:rsidRPr="00F62E47" w:rsidRDefault="00777C18">
            <w:pPr>
              <w:rPr>
                <w:rFonts w:eastAsiaTheme="minorHAnsi" w:cs="Lucida Sans"/>
                <w:color w:val="000000" w:themeColor="text1"/>
                <w:sz w:val="18"/>
                <w:szCs w:val="18"/>
              </w:rPr>
            </w:pPr>
            <w:r w:rsidRPr="00F62E47">
              <w:rPr>
                <w:rFonts w:eastAsiaTheme="minorHAnsi" w:cs="Lucida Sans"/>
                <w:color w:val="000000" w:themeColor="text1"/>
                <w:sz w:val="18"/>
                <w:szCs w:val="18"/>
              </w:rPr>
              <w:t>$2.0</w:t>
            </w:r>
          </w:p>
          <w:p w14:paraId="2A607798" w14:textId="77777777" w:rsidR="00777C18" w:rsidRPr="00F62E47" w:rsidRDefault="00777C18">
            <w:pPr>
              <w:rPr>
                <w:rFonts w:eastAsiaTheme="minorEastAsia" w:cs="Lucida Sans"/>
                <w:color w:val="000000" w:themeColor="text1"/>
                <w:sz w:val="18"/>
                <w:szCs w:val="18"/>
              </w:rPr>
            </w:pPr>
            <w:r w:rsidRPr="00F62E47">
              <w:rPr>
                <w:rFonts w:eastAsiaTheme="minorEastAsia" w:cs="Lucida Sans"/>
                <w:color w:val="000000" w:themeColor="text1"/>
                <w:sz w:val="18"/>
                <w:szCs w:val="18"/>
              </w:rPr>
              <w:t>billion</w:t>
            </w:r>
          </w:p>
        </w:tc>
        <w:tc>
          <w:tcPr>
            <w:tcW w:w="1387" w:type="dxa"/>
            <w:shd w:val="clear" w:color="auto" w:fill="F2F2F2" w:themeFill="background1" w:themeFillShade="F2"/>
            <w:vAlign w:val="center"/>
          </w:tcPr>
          <w:p w14:paraId="51D8D517" w14:textId="77777777" w:rsidR="00777C18" w:rsidRPr="00AB33E3" w:rsidRDefault="00777C18">
            <w:pPr>
              <w:rPr>
                <w:rFonts w:eastAsiaTheme="minorHAnsi" w:cs="Lucida Sans"/>
                <w:color w:val="000000" w:themeColor="text1"/>
                <w:sz w:val="18"/>
                <w:szCs w:val="18"/>
              </w:rPr>
            </w:pPr>
            <w:r w:rsidRPr="00AB33E3">
              <w:rPr>
                <w:rFonts w:eastAsiaTheme="minorHAnsi" w:cs="Lucida Sans"/>
                <w:color w:val="000000" w:themeColor="text1"/>
                <w:sz w:val="18"/>
                <w:szCs w:val="18"/>
              </w:rPr>
              <w:t>Capital</w:t>
            </w:r>
            <w:r w:rsidRPr="00AB33E3">
              <w:rPr>
                <w:rFonts w:eastAsiaTheme="minorHAnsi" w:cs="Lucida Sans"/>
                <w:color w:val="000000" w:themeColor="text1"/>
                <w:sz w:val="18"/>
                <w:szCs w:val="18"/>
              </w:rPr>
              <w:br/>
              <w:t>Expenditure</w:t>
            </w:r>
            <w:r w:rsidRPr="00AB33E3">
              <w:rPr>
                <w:rFonts w:eastAsiaTheme="minorHAnsi" w:cs="Lucida Sans"/>
                <w:color w:val="000000" w:themeColor="text1"/>
                <w:sz w:val="18"/>
                <w:szCs w:val="18"/>
              </w:rPr>
              <w:br/>
              <w:t>202</w:t>
            </w:r>
            <w:r>
              <w:rPr>
                <w:rFonts w:eastAsiaTheme="minorHAnsi" w:cs="Lucida Sans"/>
                <w:color w:val="000000" w:themeColor="text1"/>
                <w:sz w:val="18"/>
                <w:szCs w:val="18"/>
              </w:rPr>
              <w:t>5</w:t>
            </w:r>
            <w:r w:rsidRPr="00AB33E3">
              <w:rPr>
                <w:rFonts w:eastAsiaTheme="minorHAnsi" w:cs="Lucida Sans"/>
                <w:color w:val="000000" w:themeColor="text1"/>
                <w:sz w:val="18"/>
                <w:szCs w:val="18"/>
              </w:rPr>
              <w:t>-2</w:t>
            </w:r>
            <w:r>
              <w:rPr>
                <w:rFonts w:eastAsiaTheme="minorHAnsi" w:cs="Lucida Sans"/>
                <w:color w:val="000000" w:themeColor="text1"/>
                <w:sz w:val="18"/>
                <w:szCs w:val="18"/>
              </w:rPr>
              <w:t>6</w:t>
            </w:r>
          </w:p>
        </w:tc>
      </w:tr>
    </w:tbl>
    <w:p w14:paraId="1E2CEFD2" w14:textId="77777777" w:rsidR="00777C18" w:rsidRDefault="00777C18" w:rsidP="00A746D7">
      <w:pPr>
        <w:pStyle w:val="BodyText"/>
      </w:pPr>
      <w:r>
        <w:rPr>
          <w:noProof/>
        </w:rPr>
        <w:drawing>
          <wp:anchor distT="0" distB="0" distL="114300" distR="114300" simplePos="0" relativeHeight="251658241" behindDoc="1" locked="0" layoutInCell="1" allowOverlap="1" wp14:anchorId="4EE10981" wp14:editId="2A367ABE">
            <wp:simplePos x="0" y="0"/>
            <wp:positionH relativeFrom="column">
              <wp:posOffset>3810</wp:posOffset>
            </wp:positionH>
            <wp:positionV relativeFrom="paragraph">
              <wp:posOffset>86995</wp:posOffset>
            </wp:positionV>
            <wp:extent cx="711200" cy="711200"/>
            <wp:effectExtent l="0" t="0" r="0" b="0"/>
            <wp:wrapTight wrapText="bothSides">
              <wp:wrapPolygon edited="0">
                <wp:start x="6364" y="0"/>
                <wp:lineTo x="0" y="4629"/>
                <wp:lineTo x="0" y="16200"/>
                <wp:lineTo x="6364" y="19671"/>
                <wp:lineTo x="6364" y="20829"/>
                <wp:lineTo x="14464" y="20829"/>
                <wp:lineTo x="14464" y="19671"/>
                <wp:lineTo x="19671" y="16779"/>
                <wp:lineTo x="20250" y="9836"/>
                <wp:lineTo x="19671" y="4050"/>
                <wp:lineTo x="14464" y="0"/>
                <wp:lineTo x="636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V relativeFrom="margin">
              <wp14:pctHeight>0</wp14:pctHeight>
            </wp14:sizeRelV>
          </wp:anchor>
        </w:drawing>
      </w:r>
      <w:r>
        <w:t xml:space="preserve">Communities and Justice </w:t>
      </w:r>
      <w:r w:rsidRPr="00D86339">
        <w:t>agencies provide community services that contribute to a safe</w:t>
      </w:r>
      <w:r>
        <w:t xml:space="preserve">, </w:t>
      </w:r>
      <w:r w:rsidRPr="00D86339">
        <w:t>just</w:t>
      </w:r>
      <w:r>
        <w:t>, inclusive and resilient</w:t>
      </w:r>
      <w:r w:rsidRPr="00D86339">
        <w:t xml:space="preserve"> New South Wales. </w:t>
      </w:r>
      <w:r w:rsidRPr="007867B4">
        <w:t>This includes, operating an effective legal system, increasing access to social and affordable housing, protecting children and families, addressing domestic violence, reducing reoffending, and promoting community harmony and social cohesion.</w:t>
      </w:r>
    </w:p>
    <w:p w14:paraId="3CF91D09" w14:textId="77777777" w:rsidR="00777C18" w:rsidRPr="0099018D" w:rsidRDefault="00777C18" w:rsidP="00A746D7">
      <w:pPr>
        <w:pStyle w:val="BodyText"/>
      </w:pPr>
      <w:r>
        <w:t>The infrastructure program will support these agencies</w:t>
      </w:r>
      <w:r w:rsidDel="00D86339">
        <w:t xml:space="preserve"> </w:t>
      </w:r>
      <w:r>
        <w:t>to promote public safety, reduce reoffending, support community harmony and social cohesion.</w:t>
      </w:r>
    </w:p>
    <w:p w14:paraId="3BDBC2A1" w14:textId="244CDEA2" w:rsidR="00777C18" w:rsidRDefault="00777C18" w:rsidP="00A746D7">
      <w:pPr>
        <w:pStyle w:val="BodyText"/>
      </w:pPr>
      <w:r w:rsidRPr="0099018D">
        <w:t xml:space="preserve">This Budget includes </w:t>
      </w:r>
      <w:r>
        <w:t>c</w:t>
      </w:r>
      <w:r w:rsidRPr="0099018D">
        <w:t xml:space="preserve">apital </w:t>
      </w:r>
      <w:r w:rsidRPr="00432F74">
        <w:t xml:space="preserve">investment of </w:t>
      </w:r>
      <w:r w:rsidRPr="00F62E47">
        <w:t>$7.1 billion</w:t>
      </w:r>
      <w:r w:rsidRPr="00E932FD">
        <w:t xml:space="preserve"> </w:t>
      </w:r>
      <w:r w:rsidRPr="00432F74">
        <w:t>in</w:t>
      </w:r>
      <w:r>
        <w:t xml:space="preserve"> Communities and Justice </w:t>
      </w:r>
      <w:r w:rsidRPr="0099018D">
        <w:t xml:space="preserve">over the four </w:t>
      </w:r>
      <w:r>
        <w:t>years to 2028-29.</w:t>
      </w:r>
    </w:p>
    <w:p w14:paraId="6DE4FCAA" w14:textId="77777777" w:rsidR="00611C7F" w:rsidRDefault="00611C7F" w:rsidP="00A746D7"/>
    <w:tbl>
      <w:tblPr>
        <w:tblW w:w="0" w:type="auto"/>
        <w:tblInd w:w="-5" w:type="dxa"/>
        <w:shd w:val="pct5" w:color="auto" w:fill="auto"/>
        <w:tblLook w:val="04A0" w:firstRow="1" w:lastRow="0" w:firstColumn="1" w:lastColumn="0" w:noHBand="0" w:noVBand="1"/>
        <w:tblCaption w:val="Box 2.4: Investment in Social Housing "/>
        <w:tblDescription w:val="Box 2.4: Investment in Social Housing "/>
      </w:tblPr>
      <w:tblGrid>
        <w:gridCol w:w="9629"/>
      </w:tblGrid>
      <w:tr w:rsidR="00777C18" w:rsidRPr="00461C4C" w14:paraId="21A35438" w14:textId="77777777" w:rsidTr="008B4548">
        <w:trPr>
          <w:trHeight w:val="4896"/>
        </w:trPr>
        <w:tc>
          <w:tcPr>
            <w:tcW w:w="9629" w:type="dxa"/>
            <w:shd w:val="pct5" w:color="auto" w:fill="auto"/>
          </w:tcPr>
          <w:p w14:paraId="78C66497" w14:textId="37804CCC" w:rsidR="00777C18" w:rsidRPr="001B4D0E" w:rsidRDefault="00777C18" w:rsidP="00A746D7">
            <w:pPr>
              <w:pStyle w:val="Box2XBoxHeading"/>
            </w:pPr>
            <w:r>
              <w:t>Replacement of Class 1 Vessel</w:t>
            </w:r>
          </w:p>
          <w:p w14:paraId="6E0DE758" w14:textId="3405AEF0" w:rsidR="00777C18" w:rsidRPr="00B37BF0" w:rsidRDefault="00777C18" w:rsidP="00A746D7">
            <w:pPr>
              <w:pStyle w:val="BodyText"/>
            </w:pPr>
            <w:r w:rsidRPr="00B37BF0">
              <w:t xml:space="preserve">The Government is investing $46.3 million to replace the NSW Police Force’s Class 1 </w:t>
            </w:r>
            <w:r w:rsidRPr="009B3CC6">
              <w:t>ocean</w:t>
            </w:r>
            <w:r w:rsidRPr="00B37BF0">
              <w:t xml:space="preserve"> patrol vessel “Nemesis”. </w:t>
            </w:r>
          </w:p>
          <w:p w14:paraId="267109CA" w14:textId="77777777" w:rsidR="00777C18" w:rsidRPr="00B37BF0" w:rsidRDefault="00777C18" w:rsidP="00A746D7">
            <w:pPr>
              <w:pStyle w:val="BodyText"/>
            </w:pPr>
            <w:r w:rsidRPr="00B37BF0">
              <w:t>Nemesis is the largest vessel in the NSW Police Force’s fleet and is critical for conducting extended offshore operations for both search and rescue, and marine crime activities. It also supports extended covert and overt operations along the entire N</w:t>
            </w:r>
            <w:r>
              <w:t xml:space="preserve">ew </w:t>
            </w:r>
            <w:r w:rsidRPr="00B37BF0">
              <w:t>S</w:t>
            </w:r>
            <w:r>
              <w:t xml:space="preserve">outh </w:t>
            </w:r>
            <w:r w:rsidRPr="00B37BF0">
              <w:t>W</w:t>
            </w:r>
            <w:r>
              <w:t>ales</w:t>
            </w:r>
            <w:r w:rsidRPr="00B37BF0">
              <w:t xml:space="preserve"> coastline. Nemesis plays a crucial role in protecting N</w:t>
            </w:r>
            <w:r>
              <w:t xml:space="preserve">ew </w:t>
            </w:r>
            <w:r w:rsidRPr="00B37BF0">
              <w:t>S</w:t>
            </w:r>
            <w:r>
              <w:t xml:space="preserve">outh </w:t>
            </w:r>
            <w:r w:rsidRPr="00B37BF0">
              <w:t>W</w:t>
            </w:r>
            <w:r>
              <w:t>ales</w:t>
            </w:r>
            <w:r w:rsidRPr="00B37BF0">
              <w:t xml:space="preserve"> strategic trade ports and economic interests, assists maritime counter-terrorism operations, polices major aquatic events, and is the response vessel to Lord Howe Island for emergency management.</w:t>
            </w:r>
          </w:p>
          <w:p w14:paraId="599156BC" w14:textId="19D8887E" w:rsidR="00777C18" w:rsidRPr="00B37BF0" w:rsidRDefault="00777C18" w:rsidP="00A746D7">
            <w:pPr>
              <w:pStyle w:val="BodyText"/>
            </w:pPr>
            <w:r w:rsidRPr="00B37BF0">
              <w:t>Since 2008, Nemesis has been involved in seizing over 8.1 tonnes of border-controlled drugs, worth billions of dollars, not hitting the streets of Australia. In January 2024, Nemesis was the lead asset coordinating the interdiction of 120 tonnes of illegal tobacco, 115</w:t>
            </w:r>
            <w:r w:rsidR="007266B5">
              <w:t> </w:t>
            </w:r>
            <w:r w:rsidRPr="00B37BF0">
              <w:t>nautical miles offshore. In May 2025, 1.1 tonne of cocaine was seized off the northern N</w:t>
            </w:r>
            <w:r>
              <w:t>ew</w:t>
            </w:r>
            <w:r w:rsidR="007266B5">
              <w:t> </w:t>
            </w:r>
            <w:r w:rsidRPr="00B37BF0">
              <w:t>S</w:t>
            </w:r>
            <w:r>
              <w:t xml:space="preserve">outh </w:t>
            </w:r>
            <w:r w:rsidRPr="00B37BF0">
              <w:t>W</w:t>
            </w:r>
            <w:r>
              <w:t>ales</w:t>
            </w:r>
            <w:r w:rsidRPr="00B37BF0">
              <w:t xml:space="preserve"> coastline. </w:t>
            </w:r>
          </w:p>
          <w:p w14:paraId="37B947A9" w14:textId="77777777" w:rsidR="00777C18" w:rsidRPr="00B37BF0" w:rsidRDefault="00777C18" w:rsidP="00A746D7">
            <w:pPr>
              <w:pStyle w:val="BodyText"/>
            </w:pPr>
            <w:r w:rsidRPr="00B37BF0">
              <w:t xml:space="preserve">Currently cocaine shipments are being intercepted at the nation’s borders at unprecedented levels as Australia confronts a global surge in drug trafficking. Replacing the ageing Nemesis will significantly enhance the Police’s ability to effectively respond to this emerging trend. </w:t>
            </w:r>
          </w:p>
          <w:p w14:paraId="59FEDE4F" w14:textId="22F8FF93" w:rsidR="00777C18" w:rsidRPr="00461C4C" w:rsidRDefault="00777C18" w:rsidP="00A746D7">
            <w:pPr>
              <w:pStyle w:val="BodyText"/>
            </w:pPr>
            <w:r w:rsidRPr="00B37BF0">
              <w:t xml:space="preserve">The replacement vessel will be purpose built incorporating the latest technology in engine and hull design to increase efficiency, fuel savings and reduce carbon emissions. Equipped with the latest in satellite communications, navigation electronics and surveillance technology, the new vessel will be the leading marine law enforcement asset in the southern hemisphere and will directly contribute to the safety and protection of the </w:t>
            </w:r>
            <w:r w:rsidR="00AC09BD">
              <w:t>NSW</w:t>
            </w:r>
            <w:r w:rsidR="00FF1DB2">
              <w:t> </w:t>
            </w:r>
            <w:r w:rsidRPr="00B37BF0">
              <w:t>public.</w:t>
            </w:r>
          </w:p>
        </w:tc>
      </w:tr>
    </w:tbl>
    <w:p w14:paraId="3E668E9E" w14:textId="77777777" w:rsidR="00777C18" w:rsidRDefault="00777C18">
      <w:r>
        <w:br w:type="page"/>
      </w:r>
    </w:p>
    <w:tbl>
      <w:tblPr>
        <w:tblW w:w="0" w:type="auto"/>
        <w:tblInd w:w="-5" w:type="dxa"/>
        <w:shd w:val="pct5" w:color="auto" w:fill="auto"/>
        <w:tblLook w:val="04A0" w:firstRow="1" w:lastRow="0" w:firstColumn="1" w:lastColumn="0" w:noHBand="0" w:noVBand="1"/>
        <w:tblCaption w:val="Box 2.5: Badgerys Creek Fire Station"/>
        <w:tblDescription w:val="Box 2.5: Badgerys Creek Fire Station"/>
      </w:tblPr>
      <w:tblGrid>
        <w:gridCol w:w="9629"/>
      </w:tblGrid>
      <w:tr w:rsidR="00777C18" w:rsidRPr="00461C4C" w14:paraId="52A8223E" w14:textId="77777777" w:rsidTr="00A746D7">
        <w:trPr>
          <w:trHeight w:val="4646"/>
        </w:trPr>
        <w:tc>
          <w:tcPr>
            <w:tcW w:w="9629" w:type="dxa"/>
            <w:shd w:val="pct5" w:color="auto" w:fill="auto"/>
          </w:tcPr>
          <w:p w14:paraId="7C7F003F" w14:textId="027F45BB" w:rsidR="00777C18" w:rsidRPr="001B4D0E" w:rsidRDefault="00777C18" w:rsidP="00A746D7">
            <w:pPr>
              <w:pStyle w:val="Box2XBoxHeading"/>
            </w:pPr>
            <w:r w:rsidRPr="00D203E9">
              <w:lastRenderedPageBreak/>
              <w:t>Critical upgrades to the NSW Police Force's ICT infrastructure</w:t>
            </w:r>
          </w:p>
          <w:p w14:paraId="2F395A76" w14:textId="4B18EDB8" w:rsidR="00777C18" w:rsidRPr="00D460FC" w:rsidRDefault="00777C18" w:rsidP="00A746D7">
            <w:pPr>
              <w:pStyle w:val="BodyText"/>
            </w:pPr>
            <w:r w:rsidRPr="00D460FC">
              <w:t xml:space="preserve">This Budget provides funding for three critical ICT programs for NSW Police Force </w:t>
            </w:r>
            <w:r>
              <w:t xml:space="preserve">(NSWPF) </w:t>
            </w:r>
            <w:r w:rsidRPr="00D460FC">
              <w:t>with an estimated total capital cost of $116.7 million. This investment reinforces the Government’s commitment to a safer, more connected N</w:t>
            </w:r>
            <w:r>
              <w:t xml:space="preserve">ew </w:t>
            </w:r>
            <w:r w:rsidRPr="00D460FC">
              <w:t>S</w:t>
            </w:r>
            <w:r>
              <w:t xml:space="preserve">outh </w:t>
            </w:r>
            <w:r w:rsidRPr="00D460FC">
              <w:t>W</w:t>
            </w:r>
            <w:r>
              <w:t>ales</w:t>
            </w:r>
            <w:r w:rsidRPr="00D460FC">
              <w:t xml:space="preserve">. The programs will support the sustainability of core network infrastructure, strengthen cyber security, and upgrade SAP enterprise resource planning systems. These initiatives are aligned with the State’s digital transformation priorities and will ensure </w:t>
            </w:r>
            <w:r>
              <w:t>NSWPF</w:t>
            </w:r>
            <w:r w:rsidRPr="00D460FC">
              <w:t xml:space="preserve"> is equipped with the sustainable infrastructure required to meet the evolving demands of modern policing while delivering better outcomes for the community.</w:t>
            </w:r>
          </w:p>
          <w:p w14:paraId="46503829" w14:textId="16648E9A" w:rsidR="00777C18" w:rsidRPr="00D460FC" w:rsidRDefault="00777C18" w:rsidP="00A746D7">
            <w:pPr>
              <w:pStyle w:val="BodyText"/>
            </w:pPr>
            <w:r w:rsidRPr="00D460FC">
              <w:t xml:space="preserve">The network upgrade </w:t>
            </w:r>
            <w:r>
              <w:t>includes</w:t>
            </w:r>
            <w:r w:rsidRPr="00D460FC">
              <w:t xml:space="preserve"> updated telephony, collaboration, and audio-visual infrastructure. It will also maintain and improve contact centre technology for critical services like triple zero, the Police Assistance Line, and Crime Stoppers. Digital connectivity will be expanded with Wi-Fi at all sites, faster internet, cloud access, and improved reliability. </w:t>
            </w:r>
          </w:p>
          <w:p w14:paraId="0E8747D3" w14:textId="77777777" w:rsidR="00777C18" w:rsidRPr="00D460FC" w:rsidRDefault="00777C18" w:rsidP="00A746D7">
            <w:pPr>
              <w:pStyle w:val="BodyText"/>
            </w:pPr>
            <w:r w:rsidRPr="00D460FC">
              <w:t xml:space="preserve">Cyber security and enterprise systems are also being strengthened to protect sensitive data and streamline police operations. Enhanced cyber defences will safeguard against emerging threats, while the upgrade of the SAP platform will improve efficiency, support changing workforce demands and service delivery. </w:t>
            </w:r>
          </w:p>
          <w:p w14:paraId="76DB35B4" w14:textId="0CBFEF45" w:rsidR="00777C18" w:rsidRPr="00461C4C" w:rsidRDefault="00777C18" w:rsidP="00A746D7">
            <w:pPr>
              <w:pStyle w:val="BodyText"/>
            </w:pPr>
            <w:r w:rsidRPr="00D460FC">
              <w:t xml:space="preserve">This investment ensures the long-term resilience of </w:t>
            </w:r>
            <w:r>
              <w:t>NSWPF’s</w:t>
            </w:r>
            <w:r w:rsidRPr="00D460FC">
              <w:t xml:space="preserve"> ICT infrastructure. Upgrades to legacy systems and the adoption of modern technologies will enhance operational reliability, support evolving demands for officer connectivity and enable seamless communication across the state. These improvements will help </w:t>
            </w:r>
            <w:r>
              <w:t>NSWPF</w:t>
            </w:r>
            <w:r w:rsidRPr="00D460FC">
              <w:t xml:space="preserve"> maintain public trust, support frontline officers, and ensure the safety and wellbeing of communities across the State.</w:t>
            </w:r>
          </w:p>
        </w:tc>
      </w:tr>
    </w:tbl>
    <w:p w14:paraId="17367513" w14:textId="77777777" w:rsidR="00777C18" w:rsidRDefault="00777C18">
      <w:pPr>
        <w:rPr>
          <w:lang w:val="en-US"/>
        </w:rPr>
      </w:pPr>
    </w:p>
    <w:p w14:paraId="1F36177F" w14:textId="77777777" w:rsidR="00777C18" w:rsidRDefault="00777C18">
      <w:pPr>
        <w:rPr>
          <w:rFonts w:eastAsia="Times New Roman" w:cs="Times New Roman"/>
          <w:i/>
          <w:kern w:val="28"/>
          <w:sz w:val="22"/>
          <w:szCs w:val="22"/>
          <w:lang w:val="en-US"/>
        </w:rPr>
      </w:pPr>
      <w:r>
        <w:br w:type="page"/>
      </w:r>
    </w:p>
    <w:p w14:paraId="79302273" w14:textId="77777777" w:rsidR="00777C18" w:rsidRPr="00C32F9F" w:rsidRDefault="00777C18" w:rsidP="00FE5E8C">
      <w:pPr>
        <w:pStyle w:val="BP3Tablex"/>
      </w:pPr>
      <w:r w:rsidRPr="00C32F9F">
        <w:lastRenderedPageBreak/>
        <w:t xml:space="preserve">Key new Communities and Justice projects </w:t>
      </w:r>
      <w:r>
        <w:t>commencing in 2025-26</w:t>
      </w:r>
      <w:r w:rsidRPr="00C32F9F">
        <w:t xml:space="preserve"> included in this Budget</w:t>
      </w:r>
    </w:p>
    <w:tbl>
      <w:tblPr>
        <w:tblW w:w="9656" w:type="dxa"/>
        <w:tblLayout w:type="fixed"/>
        <w:tblLook w:val="04A0" w:firstRow="1" w:lastRow="0" w:firstColumn="1" w:lastColumn="0" w:noHBand="0" w:noVBand="1"/>
        <w:tblCaption w:val="Table 2.3: Key new Communities and Justice projects commencing in 2024-25 included in this Budget"/>
        <w:tblDescription w:val="Table 2.3: Key new Communities and Justice projects commencing in 2024-25 included in this Budget"/>
      </w:tblPr>
      <w:tblGrid>
        <w:gridCol w:w="5534"/>
        <w:gridCol w:w="1979"/>
        <w:gridCol w:w="2143"/>
      </w:tblGrid>
      <w:tr w:rsidR="00777C18" w:rsidRPr="00571063" w14:paraId="5B14DC53" w14:textId="77777777" w:rsidTr="00284F32">
        <w:trPr>
          <w:cantSplit/>
          <w:tblHeader/>
        </w:trPr>
        <w:tc>
          <w:tcPr>
            <w:tcW w:w="5534" w:type="dxa"/>
            <w:shd w:val="clear" w:color="auto" w:fill="F2F2F2" w:themeFill="background1" w:themeFillShade="F2"/>
            <w:vAlign w:val="center"/>
          </w:tcPr>
          <w:p w14:paraId="46A68246" w14:textId="77777777" w:rsidR="00777C18" w:rsidRPr="00571063" w:rsidRDefault="00777C18">
            <w:pPr>
              <w:pStyle w:val="BP3TableTextHeading"/>
              <w:rPr>
                <w:b w:val="0"/>
              </w:rPr>
            </w:pPr>
            <w:r>
              <w:rPr>
                <w:b w:val="0"/>
              </w:rPr>
              <w:t>Project</w:t>
            </w:r>
          </w:p>
        </w:tc>
        <w:tc>
          <w:tcPr>
            <w:tcW w:w="1979" w:type="dxa"/>
            <w:shd w:val="clear" w:color="auto" w:fill="F2F2F2" w:themeFill="background1" w:themeFillShade="F2"/>
            <w:vAlign w:val="center"/>
          </w:tcPr>
          <w:p w14:paraId="7CE091DD" w14:textId="77777777" w:rsidR="00777C18" w:rsidRPr="00571063" w:rsidRDefault="00777C18">
            <w:pPr>
              <w:pStyle w:val="BP3TableTextHeading"/>
              <w:rPr>
                <w:b w:val="0"/>
                <w:bCs/>
              </w:rPr>
            </w:pPr>
            <w:r w:rsidRPr="00571063">
              <w:rPr>
                <w:b w:val="0"/>
                <w:bCs/>
              </w:rPr>
              <w:t>Estimated total cost</w:t>
            </w:r>
          </w:p>
        </w:tc>
        <w:tc>
          <w:tcPr>
            <w:tcW w:w="2143" w:type="dxa"/>
            <w:shd w:val="clear" w:color="auto" w:fill="F2F2F2" w:themeFill="background1" w:themeFillShade="F2"/>
            <w:vAlign w:val="center"/>
          </w:tcPr>
          <w:p w14:paraId="4E48D4B4" w14:textId="77777777" w:rsidR="00777C18" w:rsidRPr="00571063" w:rsidRDefault="00777C18" w:rsidP="00B412FC">
            <w:pPr>
              <w:pStyle w:val="BP3TableTextHeading"/>
              <w:jc w:val="center"/>
              <w:rPr>
                <w:b w:val="0"/>
                <w:bCs/>
              </w:rPr>
            </w:pPr>
            <w:r w:rsidRPr="00571063">
              <w:rPr>
                <w:b w:val="0"/>
                <w:bCs/>
              </w:rPr>
              <w:t xml:space="preserve">Expenditure over four </w:t>
            </w:r>
            <w:r>
              <w:rPr>
                <w:b w:val="0"/>
                <w:bCs/>
              </w:rPr>
              <w:t>years to 2028-29</w:t>
            </w:r>
          </w:p>
        </w:tc>
      </w:tr>
      <w:tr w:rsidR="00777C18" w:rsidRPr="00461C4C" w14:paraId="7DFA5056" w14:textId="77777777" w:rsidTr="00284F32">
        <w:trPr>
          <w:cantSplit/>
        </w:trPr>
        <w:tc>
          <w:tcPr>
            <w:tcW w:w="5534" w:type="dxa"/>
            <w:tcBorders>
              <w:left w:val="nil"/>
              <w:bottom w:val="single" w:sz="4" w:space="0" w:color="808080" w:themeColor="background1" w:themeShade="80"/>
              <w:right w:val="nil"/>
            </w:tcBorders>
          </w:tcPr>
          <w:p w14:paraId="4A553B50" w14:textId="77777777" w:rsidR="00777C18" w:rsidRDefault="00777C18">
            <w:pPr>
              <w:pStyle w:val="BP3TableTextHeading"/>
            </w:pPr>
            <w:r w:rsidRPr="00690492">
              <w:t>NSW Justice Program Stage 1 – Sydney CBD Courts and Vulnerable Persons Hub</w:t>
            </w:r>
          </w:p>
          <w:p w14:paraId="42D139C3" w14:textId="77777777" w:rsidR="00777C18" w:rsidRPr="007C558E" w:rsidDel="00481392" w:rsidRDefault="00777C18">
            <w:pPr>
              <w:pStyle w:val="BP3TableTextHeading"/>
              <w:rPr>
                <w:b w:val="0"/>
                <w:bCs/>
              </w:rPr>
            </w:pPr>
            <w:r w:rsidRPr="001026C6">
              <w:rPr>
                <w:b w:val="0"/>
                <w:bCs/>
              </w:rPr>
              <w:t>Establish a Vulnerable Persons Service Hub in the Sydney Central Business District with new digital infrastructure to support remote hearings and therapeutic spaces for witnesses, victims and children.</w:t>
            </w:r>
            <w:r>
              <w:rPr>
                <w:b w:val="0"/>
                <w:bCs/>
              </w:rPr>
              <w:t xml:space="preserve"> Reconfiguration of the Downing Centre and John Maddison Tower to a</w:t>
            </w:r>
            <w:r w:rsidRPr="004D146B">
              <w:rPr>
                <w:b w:val="0"/>
                <w:bCs/>
              </w:rPr>
              <w:t xml:space="preserve">dd </w:t>
            </w:r>
            <w:r>
              <w:rPr>
                <w:b w:val="0"/>
                <w:bCs/>
              </w:rPr>
              <w:t>ten</w:t>
            </w:r>
            <w:r w:rsidRPr="004D146B">
              <w:rPr>
                <w:b w:val="0"/>
                <w:bCs/>
              </w:rPr>
              <w:t xml:space="preserve"> new virtually-enabled court suites for centralised bail hearings</w:t>
            </w:r>
            <w:r>
              <w:rPr>
                <w:b w:val="0"/>
                <w:bCs/>
              </w:rPr>
              <w:t xml:space="preserve"> and five new small court rooms.</w:t>
            </w:r>
          </w:p>
        </w:tc>
        <w:tc>
          <w:tcPr>
            <w:tcW w:w="1979" w:type="dxa"/>
            <w:tcBorders>
              <w:left w:val="nil"/>
              <w:bottom w:val="single" w:sz="4" w:space="0" w:color="808080" w:themeColor="background1" w:themeShade="80"/>
              <w:right w:val="nil"/>
            </w:tcBorders>
            <w:vAlign w:val="center"/>
          </w:tcPr>
          <w:p w14:paraId="6FA1D58A" w14:textId="77777777" w:rsidR="00777C18" w:rsidRPr="0029469F" w:rsidRDefault="00777C18">
            <w:pPr>
              <w:pStyle w:val="BP3TableText"/>
            </w:pPr>
            <w:r>
              <w:t>$83.9 million</w:t>
            </w:r>
          </w:p>
        </w:tc>
        <w:tc>
          <w:tcPr>
            <w:tcW w:w="2143" w:type="dxa"/>
            <w:tcBorders>
              <w:left w:val="nil"/>
              <w:bottom w:val="single" w:sz="4" w:space="0" w:color="808080" w:themeColor="background1" w:themeShade="80"/>
              <w:right w:val="nil"/>
            </w:tcBorders>
            <w:vAlign w:val="center"/>
          </w:tcPr>
          <w:p w14:paraId="2E89F7F5" w14:textId="77777777" w:rsidR="00777C18" w:rsidRPr="0029469F" w:rsidRDefault="00777C18">
            <w:pPr>
              <w:pStyle w:val="BP3TableText"/>
            </w:pPr>
            <w:r>
              <w:t>$83.9 million</w:t>
            </w:r>
          </w:p>
        </w:tc>
      </w:tr>
      <w:tr w:rsidR="00777C18" w:rsidRPr="001B4D0E" w14:paraId="6F4D1664"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43AA858" w14:textId="77777777" w:rsidR="00777C18" w:rsidRPr="00383BD4" w:rsidRDefault="00777C18">
            <w:pPr>
              <w:spacing w:before="80" w:after="60"/>
              <w:rPr>
                <w:rFonts w:cs="Arial"/>
                <w:b/>
                <w:color w:val="000000" w:themeColor="text1"/>
                <w:sz w:val="18"/>
                <w:szCs w:val="18"/>
              </w:rPr>
            </w:pPr>
            <w:r w:rsidRPr="00383BD4">
              <w:rPr>
                <w:rFonts w:cs="Arial"/>
                <w:b/>
                <w:color w:val="000000" w:themeColor="text1"/>
                <w:sz w:val="18"/>
                <w:szCs w:val="18"/>
              </w:rPr>
              <w:t xml:space="preserve">Critical Network Program </w:t>
            </w:r>
          </w:p>
          <w:p w14:paraId="19591B54" w14:textId="77777777" w:rsidR="00777C18" w:rsidRPr="00383BD4" w:rsidRDefault="00777C18">
            <w:pPr>
              <w:pStyle w:val="BP3TableText"/>
            </w:pPr>
            <w:r>
              <w:t>The program will</w:t>
            </w:r>
            <w:r w:rsidRPr="00E96F63">
              <w:t xml:space="preserve"> deliver critical upgrades to NSW Police Force ICT infrastructure to support and enhance modern digital policing capabilities.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A7A1373" w14:textId="77777777" w:rsidR="00777C18" w:rsidRPr="001B4D0E" w:rsidRDefault="00777C18">
            <w:pPr>
              <w:spacing w:before="60" w:after="80"/>
              <w:rPr>
                <w:rFonts w:ascii="Arial" w:hAnsi="Arial"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60.0</w:t>
            </w:r>
            <w:r w:rsidRPr="009D30FB">
              <w:rPr>
                <w:rFonts w:cs="Arial"/>
                <w:color w:val="000000" w:themeColor="text1"/>
                <w:sz w:val="18"/>
                <w:szCs w:val="18"/>
              </w:rPr>
              <w:t xml:space="preserve"> 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0848E385" w14:textId="77777777" w:rsidR="00777C18" w:rsidRPr="001B4D0E"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50.0 </w:t>
            </w:r>
            <w:r w:rsidRPr="009D30FB">
              <w:rPr>
                <w:rFonts w:cs="Arial"/>
                <w:color w:val="000000" w:themeColor="text1"/>
                <w:sz w:val="18"/>
                <w:szCs w:val="18"/>
              </w:rPr>
              <w:t>million</w:t>
            </w:r>
          </w:p>
        </w:tc>
      </w:tr>
      <w:tr w:rsidR="00777C18" w:rsidRPr="00461C4C" w14:paraId="5301AA3A"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B60F98E" w14:textId="77777777" w:rsidR="00777C18" w:rsidRDefault="00777C18">
            <w:pPr>
              <w:pStyle w:val="BP3TableTextHeading"/>
            </w:pPr>
            <w:r w:rsidRPr="006756E7">
              <w:t>Intensive Therapeutic Care Asset Strategy</w:t>
            </w:r>
          </w:p>
          <w:p w14:paraId="5252A6E9" w14:textId="3A4AD826" w:rsidR="00777C18" w:rsidRPr="007C558E" w:rsidDel="00481392" w:rsidRDefault="00777C18">
            <w:pPr>
              <w:pStyle w:val="BP3TableTextHeading"/>
              <w:rPr>
                <w:b w:val="0"/>
                <w:bCs/>
              </w:rPr>
            </w:pPr>
            <w:r>
              <w:rPr>
                <w:b w:val="0"/>
                <w:bCs/>
              </w:rPr>
              <w:t xml:space="preserve">Investment in </w:t>
            </w:r>
            <w:r w:rsidRPr="007F228C">
              <w:rPr>
                <w:b w:val="0"/>
                <w:bCs/>
              </w:rPr>
              <w:t>Government owned residential out-of-home care</w:t>
            </w:r>
            <w:r>
              <w:rPr>
                <w:b w:val="0"/>
                <w:bCs/>
              </w:rPr>
              <w:t xml:space="preserve"> housing. These will be</w:t>
            </w:r>
            <w:r w:rsidRPr="007F228C">
              <w:rPr>
                <w:b w:val="0"/>
                <w:bCs/>
              </w:rPr>
              <w:t xml:space="preserve"> purpose built to deliver safe and stable housing for children over 12 years of age with complex needs who are either unable to be supported in foster care or require specialised and intensive supports.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7DA08E5" w14:textId="77777777" w:rsidR="00777C18" w:rsidRPr="0029469F" w:rsidRDefault="00777C18">
            <w:pPr>
              <w:pStyle w:val="BP3TableText"/>
            </w:pPr>
            <w:r>
              <w:t>$49.2 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12940147" w14:textId="77777777" w:rsidR="00777C18" w:rsidRPr="0029469F" w:rsidRDefault="00777C18">
            <w:pPr>
              <w:pStyle w:val="BP3TableText"/>
            </w:pPr>
            <w:r>
              <w:t>$49.2 million</w:t>
            </w:r>
          </w:p>
        </w:tc>
      </w:tr>
      <w:tr w:rsidR="00777C18" w:rsidRPr="001B4D0E" w14:paraId="2023F7B8"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1EC5E12" w14:textId="77777777" w:rsidR="00777C18" w:rsidRPr="00383BD4" w:rsidRDefault="00777C18">
            <w:pPr>
              <w:spacing w:before="80" w:after="60"/>
              <w:rPr>
                <w:rFonts w:cs="Arial"/>
                <w:b/>
                <w:bCs/>
                <w:color w:val="000000" w:themeColor="text1"/>
                <w:sz w:val="18"/>
                <w:szCs w:val="18"/>
              </w:rPr>
            </w:pPr>
            <w:r w:rsidRPr="00383BD4">
              <w:rPr>
                <w:rFonts w:cs="Arial"/>
                <w:b/>
                <w:bCs/>
                <w:color w:val="000000" w:themeColor="text1"/>
                <w:sz w:val="18"/>
                <w:szCs w:val="18"/>
              </w:rPr>
              <w:t>Replacement of Class 1 Vessel</w:t>
            </w:r>
          </w:p>
          <w:p w14:paraId="63E19AB3" w14:textId="71D62E2F" w:rsidR="00777C18" w:rsidRPr="00383BD4" w:rsidRDefault="00777C18">
            <w:pPr>
              <w:pStyle w:val="BP3TableText"/>
              <w:rPr>
                <w:b/>
                <w:color w:val="000000" w:themeColor="text1"/>
              </w:rPr>
            </w:pPr>
            <w:r>
              <w:t>Replacing</w:t>
            </w:r>
            <w:r w:rsidRPr="00383BD4">
              <w:t xml:space="preserve"> the Class 1 Ocean Patrol Vessel, the Nemesis, will ensure the NSW Police Force can continue to conduct extended offshore operations. The vessel will keep the people of N</w:t>
            </w:r>
            <w:r w:rsidR="00142E34">
              <w:t xml:space="preserve">ew </w:t>
            </w:r>
            <w:r w:rsidRPr="00383BD4">
              <w:t>S</w:t>
            </w:r>
            <w:r w:rsidR="00142E34">
              <w:t xml:space="preserve">outh </w:t>
            </w:r>
            <w:r w:rsidRPr="00383BD4">
              <w:t>W</w:t>
            </w:r>
            <w:r w:rsidR="00142E34">
              <w:t>ales</w:t>
            </w:r>
            <w:r w:rsidRPr="00383BD4">
              <w:t xml:space="preserve"> safe by enforcing the law, countering terrorism, and conducting search and rescue operations along the entire N</w:t>
            </w:r>
            <w:r w:rsidR="00142E34">
              <w:t xml:space="preserve">ew </w:t>
            </w:r>
            <w:r w:rsidRPr="00383BD4">
              <w:t>S</w:t>
            </w:r>
            <w:r w:rsidR="00142E34">
              <w:t xml:space="preserve">outh </w:t>
            </w:r>
            <w:r w:rsidRPr="00383BD4">
              <w:t>W</w:t>
            </w:r>
            <w:r w:rsidR="00142E34">
              <w:t>ales</w:t>
            </w:r>
            <w:r w:rsidRPr="00383BD4">
              <w:t xml:space="preserve"> coastline.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0F8ADC7"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46.3 </w:t>
            </w:r>
            <w:r w:rsidRPr="009D30FB">
              <w:rPr>
                <w:rFonts w:cs="Arial"/>
                <w:color w:val="000000" w:themeColor="text1"/>
                <w:sz w:val="18"/>
                <w:szCs w:val="18"/>
              </w:rPr>
              <w:t>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3F2F9996"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46.3 </w:t>
            </w:r>
            <w:r w:rsidRPr="009D30FB">
              <w:rPr>
                <w:rFonts w:cs="Arial"/>
                <w:color w:val="000000" w:themeColor="text1"/>
                <w:sz w:val="18"/>
                <w:szCs w:val="18"/>
              </w:rPr>
              <w:t>million</w:t>
            </w:r>
          </w:p>
        </w:tc>
      </w:tr>
      <w:tr w:rsidR="00777C18" w:rsidRPr="001B4D0E" w14:paraId="776D92BB"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EE31AB9" w14:textId="77777777" w:rsidR="00777C18" w:rsidRPr="00383BD4" w:rsidRDefault="00777C18">
            <w:pPr>
              <w:pStyle w:val="BP3TableText"/>
              <w:rPr>
                <w:b/>
                <w:color w:val="000000" w:themeColor="text1"/>
              </w:rPr>
            </w:pPr>
            <w:r w:rsidRPr="00383BD4">
              <w:rPr>
                <w:b/>
                <w:color w:val="000000" w:themeColor="text1"/>
              </w:rPr>
              <w:t xml:space="preserve">SAP Upgrade </w:t>
            </w:r>
          </w:p>
          <w:p w14:paraId="0984ECA0" w14:textId="77777777" w:rsidR="00777C18" w:rsidRPr="00383BD4" w:rsidRDefault="00777C18">
            <w:pPr>
              <w:pStyle w:val="BP3TableText"/>
              <w:rPr>
                <w:b/>
                <w:color w:val="000000" w:themeColor="text1"/>
              </w:rPr>
            </w:pPr>
            <w:r>
              <w:t xml:space="preserve">The upgrade will </w:t>
            </w:r>
            <w:r w:rsidRPr="00383BD4">
              <w:t>replace</w:t>
            </w:r>
            <w:r>
              <w:t xml:space="preserve"> the NSW Police Force’s</w:t>
            </w:r>
            <w:r w:rsidRPr="00383BD4">
              <w:t xml:space="preserve"> end of life Enterprise Resource Planning, Human Capital Management</w:t>
            </w:r>
            <w:r>
              <w:t>,</w:t>
            </w:r>
            <w:r w:rsidRPr="00383BD4">
              <w:t xml:space="preserve"> and Workforce Rostering systems to modern, cloud-based solutions.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B765931"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41.1 </w:t>
            </w:r>
            <w:r w:rsidRPr="009D30FB">
              <w:rPr>
                <w:rFonts w:cs="Arial"/>
                <w:color w:val="000000" w:themeColor="text1"/>
                <w:sz w:val="18"/>
                <w:szCs w:val="18"/>
              </w:rPr>
              <w:t>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164886F1"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41.1 </w:t>
            </w:r>
            <w:r w:rsidRPr="009D30FB">
              <w:rPr>
                <w:rFonts w:cs="Arial"/>
                <w:color w:val="000000" w:themeColor="text1"/>
                <w:sz w:val="18"/>
                <w:szCs w:val="18"/>
              </w:rPr>
              <w:t>million</w:t>
            </w:r>
          </w:p>
        </w:tc>
      </w:tr>
      <w:tr w:rsidR="00777C18" w:rsidRPr="001B4D0E" w14:paraId="5920BF15"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1A2FF34" w14:textId="77777777" w:rsidR="00777C18" w:rsidRPr="00383BD4" w:rsidRDefault="00777C18">
            <w:pPr>
              <w:pStyle w:val="BP3TableText"/>
              <w:rPr>
                <w:b/>
                <w:color w:val="000000" w:themeColor="text1"/>
              </w:rPr>
            </w:pPr>
            <w:r w:rsidRPr="00383BD4">
              <w:rPr>
                <w:b/>
                <w:color w:val="000000" w:themeColor="text1"/>
              </w:rPr>
              <w:t xml:space="preserve">Cyber Security Enhancement Program Phase 2 </w:t>
            </w:r>
          </w:p>
          <w:p w14:paraId="25253DB1" w14:textId="77777777" w:rsidR="00777C18" w:rsidRPr="00383BD4" w:rsidRDefault="00777C18">
            <w:pPr>
              <w:pStyle w:val="BP3TableText"/>
            </w:pPr>
            <w:r>
              <w:t xml:space="preserve">Enhancing </w:t>
            </w:r>
            <w:r w:rsidRPr="00383BD4">
              <w:t>NSW Police Force cyber threat detection and response capability, ensuring the protection of assets and maintaining the integrity of policing operations.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0BC73F0" w14:textId="77777777" w:rsidR="00777C18" w:rsidRPr="001B4D0E" w:rsidRDefault="00777C18">
            <w:pPr>
              <w:spacing w:before="60" w:after="80"/>
              <w:rPr>
                <w:rFonts w:ascii="Arial" w:hAnsi="Arial"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15.6 </w:t>
            </w:r>
            <w:r w:rsidRPr="009D30FB">
              <w:rPr>
                <w:rFonts w:cs="Arial"/>
                <w:color w:val="000000" w:themeColor="text1"/>
                <w:sz w:val="18"/>
                <w:szCs w:val="18"/>
              </w:rPr>
              <w:t>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78B88059" w14:textId="77777777" w:rsidR="00777C18" w:rsidRPr="001B4D0E"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13.6 </w:t>
            </w:r>
            <w:r w:rsidRPr="009D30FB">
              <w:rPr>
                <w:rFonts w:cs="Arial"/>
                <w:color w:val="000000" w:themeColor="text1"/>
                <w:sz w:val="18"/>
                <w:szCs w:val="18"/>
              </w:rPr>
              <w:t>million</w:t>
            </w:r>
          </w:p>
        </w:tc>
      </w:tr>
      <w:tr w:rsidR="00777C18" w:rsidRPr="001B4D0E" w14:paraId="20A9EEBB"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84F6012" w14:textId="77777777" w:rsidR="00777C18" w:rsidRPr="00383BD4" w:rsidRDefault="00777C18">
            <w:pPr>
              <w:spacing w:before="80" w:after="60"/>
              <w:rPr>
                <w:rFonts w:cs="Arial"/>
                <w:b/>
                <w:color w:val="000000" w:themeColor="text1"/>
                <w:sz w:val="18"/>
                <w:szCs w:val="18"/>
              </w:rPr>
            </w:pPr>
            <w:r>
              <w:rPr>
                <w:rFonts w:cs="Arial"/>
                <w:b/>
                <w:color w:val="000000" w:themeColor="text1"/>
                <w:sz w:val="18"/>
                <w:szCs w:val="18"/>
              </w:rPr>
              <w:t>Class 3 Appliance</w:t>
            </w:r>
            <w:r w:rsidRPr="00383BD4">
              <w:rPr>
                <w:rFonts w:cs="Arial"/>
                <w:b/>
                <w:color w:val="000000" w:themeColor="text1"/>
                <w:sz w:val="18"/>
                <w:szCs w:val="18"/>
              </w:rPr>
              <w:t xml:space="preserve"> Update for Safe, Reliable and Sustainable Response</w:t>
            </w:r>
          </w:p>
          <w:p w14:paraId="78256B67" w14:textId="26D298B8" w:rsidR="00777C18" w:rsidRPr="00383BD4" w:rsidRDefault="00777C18">
            <w:pPr>
              <w:spacing w:before="80" w:after="60"/>
              <w:rPr>
                <w:rFonts w:cs="Arial"/>
                <w:b/>
                <w:color w:val="000000" w:themeColor="text1"/>
                <w:sz w:val="18"/>
                <w:szCs w:val="18"/>
              </w:rPr>
            </w:pPr>
            <w:r>
              <w:rPr>
                <w:sz w:val="18"/>
                <w:szCs w:val="18"/>
                <w:lang w:val="en-US"/>
              </w:rPr>
              <w:t>E</w:t>
            </w:r>
            <w:r w:rsidRPr="00B80E00">
              <w:rPr>
                <w:sz w:val="18"/>
                <w:szCs w:val="18"/>
                <w:lang w:val="en-US"/>
              </w:rPr>
              <w:t>xpand</w:t>
            </w:r>
            <w:r>
              <w:rPr>
                <w:sz w:val="18"/>
                <w:szCs w:val="18"/>
                <w:lang w:val="en-US"/>
              </w:rPr>
              <w:t>ing</w:t>
            </w:r>
            <w:r w:rsidRPr="00B80E00">
              <w:rPr>
                <w:sz w:val="18"/>
                <w:szCs w:val="18"/>
                <w:lang w:val="en-US"/>
              </w:rPr>
              <w:t xml:space="preserve"> </w:t>
            </w:r>
            <w:r w:rsidRPr="2E6A63F4">
              <w:rPr>
                <w:sz w:val="18"/>
                <w:szCs w:val="18"/>
                <w:lang w:val="en-US"/>
              </w:rPr>
              <w:t>the</w:t>
            </w:r>
            <w:r w:rsidRPr="00B80E00">
              <w:rPr>
                <w:sz w:val="18"/>
                <w:szCs w:val="18"/>
                <w:lang w:val="en-US"/>
              </w:rPr>
              <w:t xml:space="preserve"> </w:t>
            </w:r>
            <w:r>
              <w:rPr>
                <w:sz w:val="18"/>
                <w:szCs w:val="18"/>
                <w:lang w:val="en-US"/>
              </w:rPr>
              <w:t>Fire and Rescue NSW</w:t>
            </w:r>
            <w:r w:rsidRPr="00B80E00">
              <w:rPr>
                <w:sz w:val="18"/>
                <w:szCs w:val="18"/>
                <w:lang w:val="en-US"/>
              </w:rPr>
              <w:t xml:space="preserve"> Class 3 Appliance Renewal program, delivering an additional 10 firefighting </w:t>
            </w:r>
            <w:r>
              <w:rPr>
                <w:sz w:val="18"/>
                <w:szCs w:val="18"/>
                <w:lang w:val="en-US"/>
              </w:rPr>
              <w:t>vehicles</w:t>
            </w:r>
            <w:r w:rsidRPr="00B80E00">
              <w:rPr>
                <w:sz w:val="18"/>
                <w:szCs w:val="18"/>
                <w:lang w:val="en-US"/>
              </w:rPr>
              <w:t xml:space="preserve"> over the next two years. The program accelerates the replacement of ageing pumpers to maintain a target service life of 15 years, thereby helping to keep emergency response vehicles fit-for-purpose.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E963897"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sidRPr="002202CA">
              <w:rPr>
                <w:rFonts w:cs="Arial"/>
                <w:color w:val="000000" w:themeColor="text1"/>
                <w:sz w:val="18"/>
                <w:szCs w:val="18"/>
              </w:rPr>
              <w:t>11.5</w:t>
            </w:r>
            <w:r w:rsidRPr="009D30FB">
              <w:rPr>
                <w:rFonts w:cs="Arial"/>
                <w:color w:val="000000" w:themeColor="text1"/>
                <w:sz w:val="18"/>
                <w:szCs w:val="18"/>
              </w:rPr>
              <w:t xml:space="preserve"> 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7405E187"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11.</w:t>
            </w:r>
            <w:r w:rsidRPr="002202CA">
              <w:rPr>
                <w:rFonts w:cs="Arial"/>
                <w:color w:val="000000" w:themeColor="text1"/>
                <w:sz w:val="18"/>
                <w:szCs w:val="18"/>
              </w:rPr>
              <w:t>5</w:t>
            </w:r>
            <w:r>
              <w:rPr>
                <w:rFonts w:cs="Arial"/>
                <w:color w:val="000000" w:themeColor="text1"/>
                <w:sz w:val="18"/>
                <w:szCs w:val="18"/>
              </w:rPr>
              <w:t xml:space="preserve"> </w:t>
            </w:r>
            <w:r w:rsidRPr="009D30FB">
              <w:rPr>
                <w:rFonts w:cs="Arial"/>
                <w:color w:val="000000" w:themeColor="text1"/>
                <w:sz w:val="18"/>
                <w:szCs w:val="18"/>
              </w:rPr>
              <w:t>million</w:t>
            </w:r>
          </w:p>
        </w:tc>
      </w:tr>
      <w:tr w:rsidR="00777C18" w:rsidRPr="001B4D0E" w14:paraId="3C1BDA36"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2384AFC" w14:textId="77777777" w:rsidR="00777C18" w:rsidRPr="00383BD4" w:rsidRDefault="00777C18">
            <w:pPr>
              <w:spacing w:before="80" w:after="60"/>
              <w:rPr>
                <w:rFonts w:cs="Arial"/>
                <w:b/>
                <w:color w:val="000000" w:themeColor="text1"/>
                <w:sz w:val="18"/>
                <w:szCs w:val="18"/>
              </w:rPr>
            </w:pPr>
            <w:r w:rsidRPr="008363BE">
              <w:rPr>
                <w:rFonts w:cs="Arial"/>
                <w:b/>
                <w:color w:val="000000" w:themeColor="text1"/>
                <w:sz w:val="18"/>
                <w:szCs w:val="18"/>
              </w:rPr>
              <w:t xml:space="preserve">Police facility improvements at Balmain, Newcastle and Waverley </w:t>
            </w:r>
          </w:p>
          <w:p w14:paraId="34A1713A" w14:textId="77777777" w:rsidR="00777C18" w:rsidRPr="00383BD4" w:rsidRDefault="00777C18">
            <w:pPr>
              <w:spacing w:before="80" w:after="60"/>
              <w:rPr>
                <w:rFonts w:cs="Arial"/>
                <w:b/>
                <w:color w:val="000000" w:themeColor="text1"/>
                <w:sz w:val="18"/>
                <w:szCs w:val="18"/>
              </w:rPr>
            </w:pPr>
            <w:r w:rsidRPr="008363BE">
              <w:rPr>
                <w:sz w:val="18"/>
                <w:szCs w:val="18"/>
              </w:rPr>
              <w:t>Replacing the cladding at Balmain Marine Area Command, repairing the façade at Newcastle Police Station, and replacing the windows at Waverley Police Station to ensure the safety of the community, and NSW Police Force staff and assets.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0818315" w14:textId="77777777" w:rsidR="00777C18" w:rsidRPr="009D30FB" w:rsidRDefault="00777C18">
            <w:pPr>
              <w:spacing w:before="60" w:after="80"/>
              <w:rPr>
                <w:rFonts w:cs="Arial"/>
                <w:color w:val="000000" w:themeColor="text1"/>
                <w:sz w:val="18"/>
                <w:szCs w:val="18"/>
              </w:rPr>
            </w:pPr>
            <w:r w:rsidRPr="002202CA">
              <w:rPr>
                <w:rFonts w:cs="Arial"/>
                <w:color w:val="000000" w:themeColor="text1"/>
                <w:sz w:val="18"/>
                <w:szCs w:val="18"/>
              </w:rPr>
              <w:t>$8.8 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738E7B44" w14:textId="77777777" w:rsidR="00777C18" w:rsidRPr="009D30FB" w:rsidRDefault="00777C18">
            <w:pPr>
              <w:spacing w:before="60" w:after="80"/>
              <w:rPr>
                <w:rFonts w:cs="Arial"/>
                <w:color w:val="000000" w:themeColor="text1"/>
                <w:sz w:val="18"/>
                <w:szCs w:val="18"/>
              </w:rPr>
            </w:pPr>
            <w:r w:rsidRPr="002202CA">
              <w:rPr>
                <w:rFonts w:cs="Arial"/>
                <w:color w:val="000000" w:themeColor="text1"/>
                <w:sz w:val="18"/>
                <w:szCs w:val="18"/>
              </w:rPr>
              <w:t>$7.5 million</w:t>
            </w:r>
          </w:p>
        </w:tc>
      </w:tr>
      <w:tr w:rsidR="00777C18" w:rsidRPr="00EA31AB" w14:paraId="1B907923"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38F22DC" w14:textId="77777777" w:rsidR="00777C18" w:rsidRPr="00943AC3" w:rsidDel="00BC7139" w:rsidRDefault="00777C18">
            <w:pPr>
              <w:pStyle w:val="BP3TableTextHeading"/>
              <w:rPr>
                <w:bCs/>
              </w:rPr>
            </w:pPr>
            <w:r w:rsidRPr="00943AC3">
              <w:lastRenderedPageBreak/>
              <w:t xml:space="preserve">Goonellabah New </w:t>
            </w:r>
            <w:r>
              <w:t xml:space="preserve">Fire </w:t>
            </w:r>
            <w:r w:rsidRPr="00943AC3">
              <w:t>Station</w:t>
            </w:r>
          </w:p>
          <w:p w14:paraId="75391235" w14:textId="7839879C" w:rsidR="00777C18" w:rsidRPr="00415738" w:rsidRDefault="00777C18">
            <w:pPr>
              <w:spacing w:before="80" w:after="60"/>
              <w:rPr>
                <w:rFonts w:cs="Arial"/>
                <w:bCs/>
                <w:color w:val="000000" w:themeColor="text1"/>
                <w:sz w:val="18"/>
                <w:szCs w:val="18"/>
              </w:rPr>
            </w:pPr>
            <w:r w:rsidRPr="00415738">
              <w:rPr>
                <w:rFonts w:cs="Arial"/>
                <w:bCs/>
                <w:color w:val="000000" w:themeColor="text1"/>
                <w:sz w:val="18"/>
                <w:szCs w:val="18"/>
              </w:rPr>
              <w:t xml:space="preserve">The new station </w:t>
            </w:r>
            <w:r>
              <w:rPr>
                <w:rFonts w:cs="Arial"/>
                <w:bCs/>
                <w:color w:val="000000" w:themeColor="text1"/>
                <w:sz w:val="18"/>
                <w:szCs w:val="18"/>
              </w:rPr>
              <w:t xml:space="preserve">will </w:t>
            </w:r>
            <w:r w:rsidRPr="00415738">
              <w:rPr>
                <w:rFonts w:cs="Arial"/>
                <w:bCs/>
                <w:color w:val="000000" w:themeColor="text1"/>
                <w:sz w:val="18"/>
                <w:szCs w:val="18"/>
              </w:rPr>
              <w:t xml:space="preserve">accommodate the retained firefighters from Goonellabah Fire Station as well as the permanent firefighters from the Lismore Fire Station. The redevelopment </w:t>
            </w:r>
            <w:r>
              <w:rPr>
                <w:rFonts w:cs="Arial"/>
                <w:bCs/>
                <w:color w:val="000000" w:themeColor="text1"/>
                <w:sz w:val="18"/>
                <w:szCs w:val="18"/>
              </w:rPr>
              <w:t xml:space="preserve">will </w:t>
            </w:r>
            <w:r w:rsidRPr="00415738">
              <w:rPr>
                <w:rFonts w:cs="Arial"/>
                <w:bCs/>
                <w:color w:val="000000" w:themeColor="text1"/>
                <w:sz w:val="18"/>
                <w:szCs w:val="18"/>
              </w:rPr>
              <w:t>ensure essential emergency services are strategically located outside the major flood zone</w:t>
            </w:r>
            <w:r>
              <w:rPr>
                <w:rFonts w:cs="Arial"/>
                <w:bCs/>
                <w:color w:val="000000" w:themeColor="text1"/>
                <w:sz w:val="18"/>
                <w:szCs w:val="18"/>
              </w:rPr>
              <w:t>, enabling</w:t>
            </w:r>
            <w:r w:rsidRPr="00415738">
              <w:rPr>
                <w:rFonts w:cs="Arial"/>
                <w:bCs/>
                <w:color w:val="000000" w:themeColor="text1"/>
                <w:sz w:val="18"/>
                <w:szCs w:val="18"/>
              </w:rPr>
              <w:t xml:space="preserve"> a</w:t>
            </w:r>
            <w:r>
              <w:rPr>
                <w:rFonts w:cs="Arial"/>
                <w:bCs/>
                <w:color w:val="000000" w:themeColor="text1"/>
                <w:sz w:val="18"/>
                <w:szCs w:val="18"/>
              </w:rPr>
              <w:t>n</w:t>
            </w:r>
            <w:r w:rsidRPr="00415738">
              <w:rPr>
                <w:rFonts w:cs="Arial"/>
                <w:bCs/>
                <w:color w:val="000000" w:themeColor="text1"/>
                <w:sz w:val="18"/>
                <w:szCs w:val="18"/>
              </w:rPr>
              <w:t xml:space="preserve"> efficient and rapid response during flood events.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97C759D" w14:textId="77777777" w:rsidR="00777C18" w:rsidRPr="002202CA" w:rsidRDefault="00777C18">
            <w:pPr>
              <w:spacing w:before="60" w:after="80"/>
              <w:rPr>
                <w:rFonts w:cs="Arial"/>
                <w:color w:val="000000" w:themeColor="text1"/>
                <w:sz w:val="18"/>
                <w:szCs w:val="18"/>
              </w:rPr>
            </w:pPr>
            <w:r w:rsidRPr="00415738">
              <w:rPr>
                <w:rFonts w:cs="Arial"/>
                <w:color w:val="000000" w:themeColor="text1"/>
                <w:sz w:val="18"/>
                <w:szCs w:val="18"/>
              </w:rPr>
              <w:t>$7.0 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26B8D357" w14:textId="77777777" w:rsidR="00777C18" w:rsidRPr="002202CA" w:rsidRDefault="00777C18">
            <w:pPr>
              <w:spacing w:before="60" w:after="80"/>
              <w:rPr>
                <w:rFonts w:cs="Arial"/>
                <w:color w:val="000000" w:themeColor="text1"/>
                <w:sz w:val="18"/>
                <w:szCs w:val="18"/>
              </w:rPr>
            </w:pPr>
            <w:r w:rsidRPr="00415738">
              <w:rPr>
                <w:rFonts w:cs="Arial"/>
                <w:color w:val="000000" w:themeColor="text1"/>
                <w:sz w:val="18"/>
                <w:szCs w:val="18"/>
              </w:rPr>
              <w:t>$6.0 million</w:t>
            </w:r>
          </w:p>
        </w:tc>
      </w:tr>
      <w:tr w:rsidR="00777C18" w:rsidRPr="001B4D0E" w14:paraId="7B1BFD67"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C90AAD3" w14:textId="77777777" w:rsidR="00777C18" w:rsidRPr="00383BD4" w:rsidRDefault="00777C18">
            <w:pPr>
              <w:spacing w:before="80" w:after="60"/>
              <w:rPr>
                <w:rFonts w:cs="Arial"/>
                <w:b/>
                <w:color w:val="000000" w:themeColor="text1"/>
                <w:sz w:val="18"/>
                <w:szCs w:val="18"/>
              </w:rPr>
            </w:pPr>
            <w:r w:rsidRPr="00383BD4">
              <w:rPr>
                <w:rFonts w:cs="Arial"/>
                <w:b/>
                <w:color w:val="000000" w:themeColor="text1"/>
                <w:sz w:val="18"/>
                <w:szCs w:val="18"/>
              </w:rPr>
              <w:t xml:space="preserve">Specialist </w:t>
            </w:r>
            <w:r>
              <w:rPr>
                <w:rFonts w:cs="Arial"/>
                <w:b/>
                <w:color w:val="000000" w:themeColor="text1"/>
                <w:sz w:val="18"/>
                <w:szCs w:val="18"/>
              </w:rPr>
              <w:t>Police</w:t>
            </w:r>
            <w:r w:rsidRPr="00383BD4">
              <w:rPr>
                <w:rFonts w:cs="Arial"/>
                <w:b/>
                <w:color w:val="000000" w:themeColor="text1"/>
                <w:sz w:val="18"/>
                <w:szCs w:val="18"/>
              </w:rPr>
              <w:t xml:space="preserve"> Investigation Equipment</w:t>
            </w:r>
          </w:p>
          <w:p w14:paraId="44F63399" w14:textId="33B1E33F" w:rsidR="00777C18" w:rsidRPr="00383BD4" w:rsidRDefault="00777C18">
            <w:pPr>
              <w:spacing w:before="80" w:after="60"/>
              <w:rPr>
                <w:rFonts w:cs="Arial"/>
                <w:b/>
                <w:color w:val="000000" w:themeColor="text1"/>
                <w:sz w:val="18"/>
                <w:szCs w:val="18"/>
              </w:rPr>
            </w:pPr>
            <w:r>
              <w:rPr>
                <w:sz w:val="18"/>
                <w:szCs w:val="18"/>
              </w:rPr>
              <w:t>P</w:t>
            </w:r>
            <w:r w:rsidRPr="00B80E00">
              <w:rPr>
                <w:sz w:val="18"/>
                <w:szCs w:val="18"/>
              </w:rPr>
              <w:t>urcha</w:t>
            </w:r>
            <w:r>
              <w:rPr>
                <w:sz w:val="18"/>
                <w:szCs w:val="18"/>
              </w:rPr>
              <w:t>sing</w:t>
            </w:r>
            <w:r w:rsidRPr="00B80E00">
              <w:rPr>
                <w:sz w:val="18"/>
                <w:szCs w:val="18"/>
              </w:rPr>
              <w:t xml:space="preserve"> critical communications and analysis equipment which will assist in specialist investigations to disrupt crime and keep citizens of N</w:t>
            </w:r>
            <w:r w:rsidR="00142E34">
              <w:rPr>
                <w:sz w:val="18"/>
                <w:szCs w:val="18"/>
              </w:rPr>
              <w:t xml:space="preserve">ew </w:t>
            </w:r>
            <w:r w:rsidRPr="00B80E00">
              <w:rPr>
                <w:sz w:val="18"/>
                <w:szCs w:val="18"/>
              </w:rPr>
              <w:t>S</w:t>
            </w:r>
            <w:r w:rsidR="00142E34">
              <w:rPr>
                <w:sz w:val="18"/>
                <w:szCs w:val="18"/>
              </w:rPr>
              <w:t xml:space="preserve">outh </w:t>
            </w:r>
            <w:r w:rsidRPr="00B80E00">
              <w:rPr>
                <w:sz w:val="18"/>
                <w:szCs w:val="18"/>
              </w:rPr>
              <w:t>W</w:t>
            </w:r>
            <w:r w:rsidR="00142E34">
              <w:rPr>
                <w:sz w:val="18"/>
                <w:szCs w:val="18"/>
              </w:rPr>
              <w:t>ales</w:t>
            </w:r>
            <w:r w:rsidRPr="00B80E00">
              <w:rPr>
                <w:sz w:val="18"/>
                <w:szCs w:val="18"/>
              </w:rPr>
              <w:t xml:space="preserve"> safe.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4265158"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6.0</w:t>
            </w:r>
            <w:r w:rsidRPr="009D30FB">
              <w:rPr>
                <w:rFonts w:cs="Arial"/>
                <w:color w:val="000000" w:themeColor="text1"/>
                <w:sz w:val="18"/>
                <w:szCs w:val="18"/>
              </w:rPr>
              <w:t xml:space="preserve"> 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3D0B71DD"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6.0 </w:t>
            </w:r>
            <w:r w:rsidRPr="009D30FB">
              <w:rPr>
                <w:rFonts w:cs="Arial"/>
                <w:color w:val="000000" w:themeColor="text1"/>
                <w:sz w:val="18"/>
                <w:szCs w:val="18"/>
              </w:rPr>
              <w:t>million</w:t>
            </w:r>
          </w:p>
        </w:tc>
      </w:tr>
      <w:tr w:rsidR="00777C18" w:rsidRPr="001B4D0E" w14:paraId="563E025C"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BD55B9D" w14:textId="77777777" w:rsidR="00777C18" w:rsidRPr="00383BD4" w:rsidRDefault="00777C18">
            <w:pPr>
              <w:spacing w:before="80" w:after="60"/>
              <w:rPr>
                <w:rFonts w:cs="Arial"/>
                <w:b/>
                <w:color w:val="000000" w:themeColor="text1"/>
                <w:sz w:val="18"/>
                <w:szCs w:val="18"/>
              </w:rPr>
            </w:pPr>
            <w:r>
              <w:rPr>
                <w:rFonts w:cs="Arial"/>
                <w:b/>
                <w:color w:val="000000" w:themeColor="text1"/>
                <w:sz w:val="18"/>
                <w:szCs w:val="18"/>
              </w:rPr>
              <w:t>Class 1 Appliance Program</w:t>
            </w:r>
          </w:p>
          <w:p w14:paraId="43289856" w14:textId="49F7C758" w:rsidR="00777C18" w:rsidRPr="00751D50" w:rsidRDefault="00D94007">
            <w:pPr>
              <w:spacing w:before="80" w:after="60"/>
              <w:rPr>
                <w:rFonts w:cs="Arial"/>
                <w:sz w:val="18"/>
                <w:szCs w:val="18"/>
              </w:rPr>
            </w:pPr>
            <w:r w:rsidRPr="00D94007">
              <w:rPr>
                <w:rFonts w:cs="Arial"/>
                <w:sz w:val="18"/>
                <w:szCs w:val="18"/>
              </w:rPr>
              <w:t>The strategy will deliver eight Class 1 vehicles for Fire and Rescue NSW to enhance operational flexibility and support regional response capacity.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768F04A"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5.5 </w:t>
            </w:r>
            <w:r w:rsidRPr="009D30FB">
              <w:rPr>
                <w:rFonts w:cs="Arial"/>
                <w:color w:val="000000" w:themeColor="text1"/>
                <w:sz w:val="18"/>
                <w:szCs w:val="18"/>
              </w:rPr>
              <w:t>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5FD70093"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sidRPr="002202CA">
              <w:rPr>
                <w:rFonts w:cs="Arial"/>
                <w:color w:val="000000" w:themeColor="text1"/>
                <w:sz w:val="18"/>
                <w:szCs w:val="18"/>
              </w:rPr>
              <w:t>5.5</w:t>
            </w:r>
            <w:r>
              <w:rPr>
                <w:rFonts w:cs="Arial"/>
                <w:color w:val="000000" w:themeColor="text1"/>
                <w:sz w:val="18"/>
                <w:szCs w:val="18"/>
              </w:rPr>
              <w:t xml:space="preserve"> </w:t>
            </w:r>
            <w:r w:rsidRPr="009D30FB">
              <w:rPr>
                <w:rFonts w:cs="Arial"/>
                <w:color w:val="000000" w:themeColor="text1"/>
                <w:sz w:val="18"/>
                <w:szCs w:val="18"/>
              </w:rPr>
              <w:t>million</w:t>
            </w:r>
          </w:p>
        </w:tc>
      </w:tr>
      <w:tr w:rsidR="00777C18" w:rsidRPr="001B4D0E" w14:paraId="7CC2880C" w14:textId="77777777" w:rsidTr="00284F32">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3ED6009" w14:textId="77777777" w:rsidR="00777C18" w:rsidRPr="00383BD4" w:rsidRDefault="00777C18">
            <w:pPr>
              <w:spacing w:before="80" w:after="60"/>
              <w:rPr>
                <w:rFonts w:cs="Arial"/>
                <w:b/>
                <w:color w:val="000000" w:themeColor="text1"/>
                <w:sz w:val="18"/>
                <w:szCs w:val="18"/>
              </w:rPr>
            </w:pPr>
            <w:r w:rsidRPr="00383BD4">
              <w:rPr>
                <w:rFonts w:cs="Arial"/>
                <w:b/>
                <w:color w:val="000000" w:themeColor="text1"/>
                <w:sz w:val="18"/>
                <w:szCs w:val="18"/>
              </w:rPr>
              <w:t>Bondi Police Station Refurbishment</w:t>
            </w:r>
          </w:p>
          <w:p w14:paraId="648A003A" w14:textId="77777777" w:rsidR="00777C18" w:rsidRPr="00383BD4" w:rsidRDefault="00777C18">
            <w:pPr>
              <w:spacing w:before="80" w:after="60"/>
              <w:rPr>
                <w:rFonts w:cs="Arial"/>
                <w:b/>
                <w:color w:val="000000" w:themeColor="text1"/>
                <w:sz w:val="18"/>
                <w:szCs w:val="18"/>
              </w:rPr>
            </w:pPr>
            <w:r>
              <w:rPr>
                <w:sz w:val="18"/>
                <w:szCs w:val="18"/>
              </w:rPr>
              <w:t xml:space="preserve">Refurbishing </w:t>
            </w:r>
            <w:r w:rsidRPr="00D06B48">
              <w:rPr>
                <w:sz w:val="18"/>
                <w:szCs w:val="18"/>
              </w:rPr>
              <w:t xml:space="preserve">Bondi Police Station </w:t>
            </w:r>
            <w:r>
              <w:rPr>
                <w:sz w:val="18"/>
                <w:szCs w:val="18"/>
              </w:rPr>
              <w:t xml:space="preserve">to ensure </w:t>
            </w:r>
            <w:r w:rsidRPr="00D06B48">
              <w:rPr>
                <w:sz w:val="18"/>
                <w:szCs w:val="18"/>
              </w:rPr>
              <w:t>facilities are fit for purpose and equipped to meet the evolving needs of the NSW Police Force.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D378B70"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1.6</w:t>
            </w:r>
            <w:r w:rsidRPr="009D30FB">
              <w:rPr>
                <w:rFonts w:cs="Arial"/>
                <w:color w:val="000000" w:themeColor="text1"/>
                <w:sz w:val="18"/>
                <w:szCs w:val="18"/>
              </w:rPr>
              <w:t xml:space="preserve"> million</w:t>
            </w:r>
          </w:p>
        </w:tc>
        <w:tc>
          <w:tcPr>
            <w:tcW w:w="2143" w:type="dxa"/>
            <w:tcBorders>
              <w:top w:val="single" w:sz="4" w:space="0" w:color="808080" w:themeColor="background1" w:themeShade="80"/>
              <w:left w:val="nil"/>
              <w:bottom w:val="single" w:sz="4" w:space="0" w:color="808080" w:themeColor="background1" w:themeShade="80"/>
              <w:right w:val="nil"/>
            </w:tcBorders>
            <w:vAlign w:val="center"/>
          </w:tcPr>
          <w:p w14:paraId="76ECFD68" w14:textId="77777777" w:rsidR="00777C18" w:rsidRPr="009D30FB" w:rsidRDefault="00777C18">
            <w:pPr>
              <w:spacing w:before="60" w:after="80"/>
              <w:rPr>
                <w:rFonts w:cs="Arial"/>
                <w:color w:val="000000" w:themeColor="text1"/>
                <w:sz w:val="18"/>
                <w:szCs w:val="18"/>
              </w:rPr>
            </w:pPr>
            <w:r w:rsidRPr="009D30FB">
              <w:rPr>
                <w:rFonts w:cs="Arial"/>
                <w:color w:val="000000" w:themeColor="text1"/>
                <w:sz w:val="18"/>
                <w:szCs w:val="18"/>
              </w:rPr>
              <w:t>$</w:t>
            </w:r>
            <w:r>
              <w:rPr>
                <w:rFonts w:cs="Arial"/>
                <w:color w:val="000000" w:themeColor="text1"/>
                <w:sz w:val="18"/>
                <w:szCs w:val="18"/>
              </w:rPr>
              <w:t xml:space="preserve">1.6 </w:t>
            </w:r>
            <w:r w:rsidRPr="009D30FB">
              <w:rPr>
                <w:rFonts w:cs="Arial"/>
                <w:color w:val="000000" w:themeColor="text1"/>
                <w:sz w:val="18"/>
                <w:szCs w:val="18"/>
              </w:rPr>
              <w:t>million</w:t>
            </w:r>
          </w:p>
        </w:tc>
      </w:tr>
    </w:tbl>
    <w:p w14:paraId="4DEA2B92" w14:textId="6228968B" w:rsidR="00777C18" w:rsidRPr="00C32F9F" w:rsidRDefault="00777C18" w:rsidP="00F851CA">
      <w:pPr>
        <w:pStyle w:val="BP3Tablex"/>
      </w:pPr>
      <w:r w:rsidRPr="00C32F9F">
        <w:t>Key Communities and Justice projects continuing in this Budget</w:t>
      </w:r>
    </w:p>
    <w:tbl>
      <w:tblPr>
        <w:tblW w:w="0" w:type="auto"/>
        <w:tblLook w:val="04A0" w:firstRow="1" w:lastRow="0" w:firstColumn="1" w:lastColumn="0" w:noHBand="0" w:noVBand="1"/>
        <w:tblCaption w:val="Table 2.3: Key new Communities and Justice projects commencing in 2024-25 included in this Budget"/>
        <w:tblDescription w:val="Table 2.3: Key new Communities and Justice projects commencing in 2024-25 included in this Budget"/>
      </w:tblPr>
      <w:tblGrid>
        <w:gridCol w:w="5529"/>
        <w:gridCol w:w="1984"/>
        <w:gridCol w:w="2126"/>
      </w:tblGrid>
      <w:tr w:rsidR="00777C18" w:rsidRPr="00A65B0F" w14:paraId="3996842F" w14:textId="77777777" w:rsidTr="00167268">
        <w:trPr>
          <w:cantSplit/>
          <w:tblHeader/>
        </w:trPr>
        <w:tc>
          <w:tcPr>
            <w:tcW w:w="5529" w:type="dxa"/>
            <w:tcBorders>
              <w:top w:val="nil"/>
              <w:left w:val="nil"/>
              <w:right w:val="nil"/>
            </w:tcBorders>
            <w:shd w:val="clear" w:color="auto" w:fill="F2F2F2" w:themeFill="background1" w:themeFillShade="F2"/>
            <w:vAlign w:val="center"/>
          </w:tcPr>
          <w:p w14:paraId="2B965994" w14:textId="77777777" w:rsidR="00777C18" w:rsidRPr="00A65B0F" w:rsidRDefault="00777C18" w:rsidP="00A65B0F">
            <w:pPr>
              <w:pStyle w:val="BP3TableTextHeading"/>
              <w:rPr>
                <w:b w:val="0"/>
                <w:bCs/>
              </w:rPr>
            </w:pPr>
            <w:r w:rsidRPr="00A65B0F">
              <w:rPr>
                <w:b w:val="0"/>
                <w:bCs/>
              </w:rPr>
              <w:t>Project</w:t>
            </w:r>
          </w:p>
        </w:tc>
        <w:tc>
          <w:tcPr>
            <w:tcW w:w="1984" w:type="dxa"/>
            <w:tcBorders>
              <w:top w:val="nil"/>
              <w:left w:val="nil"/>
              <w:right w:val="nil"/>
            </w:tcBorders>
            <w:shd w:val="clear" w:color="auto" w:fill="F2F2F2" w:themeFill="background1" w:themeFillShade="F2"/>
            <w:vAlign w:val="center"/>
          </w:tcPr>
          <w:p w14:paraId="41F75EED" w14:textId="77777777" w:rsidR="00777C18" w:rsidRPr="00A65B0F" w:rsidRDefault="00777C18" w:rsidP="00A65B0F">
            <w:pPr>
              <w:pStyle w:val="BP3TableText"/>
              <w:rPr>
                <w:bCs/>
              </w:rPr>
            </w:pPr>
            <w:r w:rsidRPr="00A65B0F">
              <w:rPr>
                <w:bCs/>
              </w:rPr>
              <w:t>Estimated total cost</w:t>
            </w:r>
          </w:p>
        </w:tc>
        <w:tc>
          <w:tcPr>
            <w:tcW w:w="2126" w:type="dxa"/>
            <w:tcBorders>
              <w:top w:val="nil"/>
              <w:left w:val="nil"/>
              <w:right w:val="nil"/>
            </w:tcBorders>
            <w:shd w:val="clear" w:color="auto" w:fill="F2F2F2" w:themeFill="background1" w:themeFillShade="F2"/>
            <w:vAlign w:val="center"/>
          </w:tcPr>
          <w:p w14:paraId="4A0193F9" w14:textId="77777777" w:rsidR="00777C18" w:rsidRPr="00A65B0F" w:rsidRDefault="00777C18" w:rsidP="00A65B0F">
            <w:pPr>
              <w:pStyle w:val="BP3TableText"/>
              <w:rPr>
                <w:bCs/>
              </w:rPr>
            </w:pPr>
            <w:r w:rsidRPr="00A65B0F">
              <w:rPr>
                <w:bCs/>
              </w:rPr>
              <w:t>Expenditure over four years to 2028-29</w:t>
            </w:r>
          </w:p>
        </w:tc>
      </w:tr>
      <w:tr w:rsidR="00777C18" w:rsidRPr="00461C4C" w14:paraId="50348BBC" w14:textId="77777777" w:rsidTr="00167268">
        <w:trPr>
          <w:cantSplit/>
        </w:trPr>
        <w:tc>
          <w:tcPr>
            <w:tcW w:w="5529" w:type="dxa"/>
            <w:tcBorders>
              <w:top w:val="nil"/>
              <w:left w:val="nil"/>
              <w:bottom w:val="single" w:sz="4" w:space="0" w:color="808080" w:themeColor="background1" w:themeShade="80"/>
              <w:right w:val="nil"/>
            </w:tcBorders>
          </w:tcPr>
          <w:p w14:paraId="5E59D8E9" w14:textId="77777777" w:rsidR="00777C18" w:rsidRDefault="00777C18" w:rsidP="00A65B0F">
            <w:pPr>
              <w:pStyle w:val="BP3TableTextHeading"/>
            </w:pPr>
            <w:r w:rsidRPr="007C558E">
              <w:t>New Social Housing</w:t>
            </w:r>
          </w:p>
          <w:p w14:paraId="37E35AAE" w14:textId="0AD06A26" w:rsidR="00777C18" w:rsidRPr="00255EE2" w:rsidDel="00481392" w:rsidRDefault="00777C18">
            <w:pPr>
              <w:pStyle w:val="BP3TableTextHeading"/>
              <w:rPr>
                <w:lang w:eastAsia="ja-JP"/>
              </w:rPr>
            </w:pPr>
            <w:r>
              <w:rPr>
                <w:b w:val="0"/>
                <w:lang w:eastAsia="ja-JP"/>
              </w:rPr>
              <w:t>In addition to the $4</w:t>
            </w:r>
            <w:r w:rsidRPr="002202CA">
              <w:rPr>
                <w:b w:val="0"/>
                <w:lang w:eastAsia="ja-JP"/>
              </w:rPr>
              <w:t>.0</w:t>
            </w:r>
            <w:r>
              <w:rPr>
                <w:b w:val="0"/>
                <w:lang w:eastAsia="ja-JP"/>
              </w:rPr>
              <w:t xml:space="preserve"> billion social housing boost program announced in the 2024-25 Budget, the NSW Government has allocated $1</w:t>
            </w:r>
            <w:r w:rsidRPr="002202CA">
              <w:rPr>
                <w:b w:val="0"/>
                <w:lang w:eastAsia="ja-JP"/>
              </w:rPr>
              <w:t>.0</w:t>
            </w:r>
            <w:r>
              <w:rPr>
                <w:b w:val="0"/>
                <w:lang w:eastAsia="ja-JP"/>
              </w:rPr>
              <w:t xml:space="preserve"> billion per annum between 2028-29 and 2033- 34 to deliver additional social housing. This includes </w:t>
            </w:r>
            <w:r w:rsidRPr="2072736F">
              <w:rPr>
                <w:b w:val="0"/>
                <w:lang w:eastAsia="ja-JP"/>
              </w:rPr>
              <w:t>$</w:t>
            </w:r>
            <w:r>
              <w:rPr>
                <w:b w:val="0"/>
                <w:lang w:eastAsia="ja-JP"/>
              </w:rPr>
              <w:t>358.9 million allocated to the Aboriginal Housing Office. A future business plan will inform options for how this investment will be delivered. This approach recognises that construction methods and geographic demand may evolve between now and 2028-29 and it is prudent to determine individual projects closer to those years.</w:t>
            </w:r>
          </w:p>
        </w:tc>
        <w:tc>
          <w:tcPr>
            <w:tcW w:w="1984" w:type="dxa"/>
            <w:tcBorders>
              <w:top w:val="nil"/>
              <w:left w:val="nil"/>
              <w:bottom w:val="single" w:sz="4" w:space="0" w:color="808080" w:themeColor="background1" w:themeShade="80"/>
              <w:right w:val="nil"/>
            </w:tcBorders>
            <w:vAlign w:val="center"/>
          </w:tcPr>
          <w:p w14:paraId="281A9E9A" w14:textId="77777777" w:rsidR="00777C18" w:rsidRPr="0029469F" w:rsidRDefault="00777C18" w:rsidP="00A65B0F">
            <w:pPr>
              <w:pStyle w:val="BP3TableText"/>
            </w:pPr>
            <w:r>
              <w:t>$</w:t>
            </w:r>
            <w:r w:rsidRPr="002202CA">
              <w:t>10</w:t>
            </w:r>
            <w:r>
              <w:t>.0 billion</w:t>
            </w:r>
          </w:p>
        </w:tc>
        <w:tc>
          <w:tcPr>
            <w:tcW w:w="2126" w:type="dxa"/>
            <w:tcBorders>
              <w:top w:val="nil"/>
              <w:left w:val="nil"/>
              <w:bottom w:val="single" w:sz="4" w:space="0" w:color="808080" w:themeColor="background1" w:themeShade="80"/>
              <w:right w:val="nil"/>
            </w:tcBorders>
            <w:vAlign w:val="center"/>
          </w:tcPr>
          <w:p w14:paraId="2043482C" w14:textId="77777777" w:rsidR="00777C18" w:rsidRPr="0029469F" w:rsidRDefault="00777C18" w:rsidP="00A65B0F">
            <w:pPr>
              <w:pStyle w:val="BP3TableText"/>
            </w:pPr>
            <w:r>
              <w:t>$4.</w:t>
            </w:r>
            <w:r w:rsidRPr="002202CA">
              <w:t>1</w:t>
            </w:r>
            <w:r>
              <w:t xml:space="preserve"> billion</w:t>
            </w:r>
          </w:p>
        </w:tc>
      </w:tr>
      <w:tr w:rsidR="00777C18" w:rsidRPr="00461C4C" w14:paraId="34562EEF"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AE19DA4" w14:textId="77777777" w:rsidR="00777C18" w:rsidRDefault="00777C18" w:rsidP="00A65B0F">
            <w:pPr>
              <w:pStyle w:val="BP3TableTextHeading"/>
            </w:pPr>
            <w:r>
              <w:t>Land and Housing Corporation (LAHC) Capital Maintenance</w:t>
            </w:r>
          </w:p>
          <w:p w14:paraId="0C69571A" w14:textId="7FFED0FC" w:rsidR="00777C18" w:rsidRPr="007C558E" w:rsidDel="00481392" w:rsidRDefault="00777C18" w:rsidP="00A65B0F">
            <w:pPr>
              <w:pStyle w:val="BP3TableTextHeading"/>
              <w:rPr>
                <w:b w:val="0"/>
                <w:bCs/>
              </w:rPr>
            </w:pPr>
            <w:r w:rsidRPr="00D479AF">
              <w:rPr>
                <w:b w:val="0"/>
                <w:lang w:val="en-US" w:eastAsia="ja-JP"/>
              </w:rPr>
              <w:t xml:space="preserve">$1.3 billion of NSW Land and Housing Corporation expenditure over </w:t>
            </w:r>
            <w:r w:rsidRPr="000D610F">
              <w:rPr>
                <w:b w:val="0"/>
                <w:lang w:val="en-US" w:eastAsia="ja-JP"/>
              </w:rPr>
              <w:t>four</w:t>
            </w:r>
            <w:r w:rsidRPr="00D479AF">
              <w:rPr>
                <w:b w:val="0"/>
                <w:lang w:val="en-US" w:eastAsia="ja-JP"/>
              </w:rPr>
              <w:t xml:space="preserve"> years to support capital maintenance</w:t>
            </w:r>
            <w:r w:rsidRPr="00D479AF" w:rsidDel="00717EB2">
              <w:rPr>
                <w:b w:val="0"/>
                <w:lang w:val="en-US" w:eastAsia="ja-JP"/>
              </w:rPr>
              <w:t xml:space="preserve"> of the existing social housing portfolio</w:t>
            </w:r>
            <w:r w:rsidDel="00717EB2">
              <w:rPr>
                <w:b w:val="0"/>
                <w:lang w:val="en-US" w:eastAsia="ja-JP"/>
              </w:rPr>
              <w:t>.</w:t>
            </w:r>
            <w:r w:rsidRPr="00D479AF" w:rsidDel="00717EB2">
              <w:rPr>
                <w:b w:val="0"/>
                <w:lang w:val="en-US" w:eastAsia="ja-JP"/>
              </w:rPr>
              <w:t xml:space="preserve"> $7</w:t>
            </w:r>
            <w:r w:rsidDel="00717EB2">
              <w:rPr>
                <w:b w:val="0"/>
                <w:lang w:val="en-US" w:eastAsia="ja-JP"/>
              </w:rPr>
              <w:t>00.0 million</w:t>
            </w:r>
            <w:r w:rsidRPr="00D479AF" w:rsidDel="00717EB2">
              <w:rPr>
                <w:b w:val="0"/>
                <w:lang w:val="en-US" w:eastAsia="ja-JP"/>
              </w:rPr>
              <w:t xml:space="preserve"> </w:t>
            </w:r>
            <w:r w:rsidDel="00717EB2">
              <w:rPr>
                <w:b w:val="0"/>
                <w:lang w:val="en-US" w:eastAsia="ja-JP"/>
              </w:rPr>
              <w:t xml:space="preserve">of this </w:t>
            </w:r>
            <w:r w:rsidRPr="00D479AF" w:rsidDel="00717EB2">
              <w:rPr>
                <w:b w:val="0"/>
                <w:lang w:val="en-US" w:eastAsia="ja-JP"/>
              </w:rPr>
              <w:t xml:space="preserve">will be </w:t>
            </w:r>
            <w:r w:rsidDel="00717EB2">
              <w:rPr>
                <w:b w:val="0"/>
                <w:lang w:val="en-US" w:eastAsia="ja-JP"/>
              </w:rPr>
              <w:t>met</w:t>
            </w:r>
            <w:r w:rsidRPr="00D479AF" w:rsidDel="00717EB2">
              <w:rPr>
                <w:b w:val="0"/>
                <w:lang w:val="en-US" w:eastAsia="ja-JP"/>
              </w:rPr>
              <w:t xml:space="preserve"> from proceeds </w:t>
            </w:r>
            <w:r>
              <w:rPr>
                <w:b w:val="0"/>
                <w:lang w:val="en-US" w:eastAsia="ja-JP"/>
              </w:rPr>
              <w:t>of</w:t>
            </w:r>
            <w:r w:rsidRPr="00D479AF" w:rsidDel="00717EB2">
              <w:rPr>
                <w:b w:val="0"/>
                <w:lang w:val="en-US" w:eastAsia="ja-JP"/>
              </w:rPr>
              <w:t xml:space="preserve"> </w:t>
            </w:r>
            <w:r>
              <w:rPr>
                <w:b w:val="0"/>
                <w:lang w:val="en-US" w:eastAsia="ja-JP"/>
              </w:rPr>
              <w:t>land transfers from</w:t>
            </w:r>
            <w:r w:rsidRPr="00D479AF" w:rsidDel="00717EB2">
              <w:rPr>
                <w:b w:val="0"/>
                <w:lang w:val="en-US" w:eastAsia="ja-JP"/>
              </w:rPr>
              <w:t xml:space="preserve"> Homes NSW in </w:t>
            </w:r>
            <w:r>
              <w:rPr>
                <w:b w:val="0"/>
                <w:lang w:val="en-US" w:eastAsia="ja-JP"/>
              </w:rPr>
              <w:t xml:space="preserve">the </w:t>
            </w:r>
            <w:r w:rsidDel="00717EB2">
              <w:rPr>
                <w:b w:val="0"/>
                <w:lang w:val="en-US" w:eastAsia="ja-JP"/>
              </w:rPr>
              <w:t>D</w:t>
            </w:r>
            <w:r>
              <w:rPr>
                <w:b w:val="0"/>
                <w:lang w:val="en-US" w:eastAsia="ja-JP"/>
              </w:rPr>
              <w:t xml:space="preserve">epartment of </w:t>
            </w:r>
            <w:r w:rsidDel="00717EB2">
              <w:rPr>
                <w:b w:val="0"/>
                <w:lang w:val="en-US" w:eastAsia="ja-JP"/>
              </w:rPr>
              <w:t>C</w:t>
            </w:r>
            <w:r>
              <w:rPr>
                <w:b w:val="0"/>
                <w:lang w:val="en-US" w:eastAsia="ja-JP"/>
              </w:rPr>
              <w:t xml:space="preserve">ommunities and </w:t>
            </w:r>
            <w:r w:rsidDel="00717EB2">
              <w:rPr>
                <w:b w:val="0"/>
                <w:lang w:val="en-US" w:eastAsia="ja-JP"/>
              </w:rPr>
              <w:t>J</w:t>
            </w:r>
            <w:r>
              <w:rPr>
                <w:b w:val="0"/>
                <w:lang w:val="en-US" w:eastAsia="ja-JP"/>
              </w:rPr>
              <w:t>ustice.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03F2E9A" w14:textId="77777777" w:rsidR="00777C18" w:rsidRPr="0029469F" w:rsidRDefault="00777C18" w:rsidP="00A65B0F">
            <w:pPr>
              <w:pStyle w:val="BP3TableText"/>
            </w:pPr>
            <w:r>
              <w:t>$1.3 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2EB9F96" w14:textId="77777777" w:rsidR="00777C18" w:rsidRPr="0029469F" w:rsidRDefault="00777C18" w:rsidP="00A65B0F">
            <w:pPr>
              <w:pStyle w:val="BP3TableText"/>
            </w:pPr>
            <w:r>
              <w:t>$1.0 billion</w:t>
            </w:r>
          </w:p>
        </w:tc>
      </w:tr>
      <w:tr w:rsidR="00777C18" w:rsidRPr="00461C4C" w14:paraId="10CC4E3A"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95360D0" w14:textId="77777777" w:rsidR="00777C18" w:rsidRPr="00D13114" w:rsidRDefault="00777C18">
            <w:pPr>
              <w:pStyle w:val="BP3TableTextHeading"/>
              <w:spacing w:after="80"/>
            </w:pPr>
            <w:r w:rsidRPr="00D13114">
              <w:t xml:space="preserve">Replacement of Fire Appliances Program </w:t>
            </w:r>
          </w:p>
          <w:p w14:paraId="3EB5EB2C" w14:textId="53590811" w:rsidR="00777C18" w:rsidRPr="00D13114" w:rsidRDefault="00777C18">
            <w:pPr>
              <w:pStyle w:val="BP3TableText"/>
              <w:rPr>
                <w:lang w:val="en-US"/>
              </w:rPr>
            </w:pPr>
            <w:r w:rsidRPr="00D13114">
              <w:t xml:space="preserve">This </w:t>
            </w:r>
            <w:r>
              <w:t>Fire and Rescue NSW</w:t>
            </w:r>
            <w:r w:rsidRPr="00D13114">
              <w:t xml:space="preserve"> project replaces aged essential firefighting vehicles and supplies additional vehicles to areas of high demand, based on community needs. </w:t>
            </w:r>
            <w:r>
              <w:t>This program is in addition to the new Class 1 and Class 3 replacement programs. It</w:t>
            </w:r>
            <w:r w:rsidRPr="00D13114">
              <w:t xml:space="preserve"> ensures the community is consistently supported by operational vehicles that are safe, reliable and incorporate the latest advances in technology.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40BC821" w14:textId="77777777" w:rsidR="00777C18" w:rsidRPr="00D13114" w:rsidRDefault="00777C18">
            <w:pPr>
              <w:pStyle w:val="BP3TableText"/>
            </w:pPr>
            <w:r w:rsidRPr="00D13114">
              <w:t>$393.5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3098F54" w14:textId="226D4050" w:rsidR="00777C18" w:rsidRPr="002B7283" w:rsidRDefault="00777C18">
            <w:pPr>
              <w:pStyle w:val="BP3TableText"/>
            </w:pPr>
            <w:r w:rsidRPr="000A3ED1">
              <w:t>$6</w:t>
            </w:r>
            <w:r w:rsidR="00C36DD5">
              <w:t>8</w:t>
            </w:r>
            <w:r w:rsidRPr="000A3ED1">
              <w:t>.0 million</w:t>
            </w:r>
          </w:p>
        </w:tc>
      </w:tr>
      <w:tr w:rsidR="00777C18" w:rsidRPr="00461C4C" w14:paraId="65BF10A2"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8E1D034" w14:textId="77777777" w:rsidR="00777C18" w:rsidRPr="006137CE" w:rsidRDefault="00777C18">
            <w:pPr>
              <w:pStyle w:val="BP3TableTextHeading"/>
              <w:spacing w:after="80"/>
            </w:pPr>
            <w:r w:rsidRPr="006137CE">
              <w:t>Social Housing Accelerator</w:t>
            </w:r>
          </w:p>
          <w:p w14:paraId="59FD1928" w14:textId="2F16474D" w:rsidR="00777C18" w:rsidRPr="291F6F09" w:rsidRDefault="00777C18">
            <w:pPr>
              <w:pStyle w:val="BP3TableText"/>
              <w:rPr>
                <w:lang w:val="en-US"/>
              </w:rPr>
            </w:pPr>
            <w:r w:rsidRPr="00971D7C">
              <w:t xml:space="preserve">LAHC, </w:t>
            </w:r>
            <w:r>
              <w:rPr>
                <w:lang w:val="en-US"/>
              </w:rPr>
              <w:t>using</w:t>
            </w:r>
            <w:r w:rsidRPr="0087561F">
              <w:rPr>
                <w:lang w:val="en-US"/>
              </w:rPr>
              <w:t xml:space="preserve"> funding from the Australian Government under the Social Housing Accelerator Agreement along with some existing LAHC funding will deliver 850 new social homes.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DBAEB32" w14:textId="77777777" w:rsidR="00777C18" w:rsidRPr="002B7283" w:rsidRDefault="00777C18">
            <w:pPr>
              <w:pStyle w:val="BP3TableText"/>
            </w:pPr>
            <w:r w:rsidRPr="00BA5906">
              <w:t>$</w:t>
            </w:r>
            <w:r w:rsidRPr="002B7283">
              <w:t>334</w:t>
            </w:r>
            <w:r>
              <w:t>.3</w:t>
            </w:r>
            <w:r w:rsidRPr="00BA590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6DDCAEF" w14:textId="77777777" w:rsidR="00777C18" w:rsidRPr="002B7283" w:rsidRDefault="00777C18">
            <w:pPr>
              <w:pStyle w:val="BP3TableText"/>
            </w:pPr>
            <w:r>
              <w:t>$229.</w:t>
            </w:r>
            <w:r w:rsidRPr="002B7283">
              <w:t>4</w:t>
            </w:r>
            <w:r>
              <w:t xml:space="preserve"> </w:t>
            </w:r>
            <w:r w:rsidRPr="00BA5906">
              <w:t>million</w:t>
            </w:r>
          </w:p>
        </w:tc>
      </w:tr>
      <w:tr w:rsidR="00777C18" w:rsidRPr="00461C4C" w14:paraId="7BCC3435"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DEE0093" w14:textId="77777777" w:rsidR="00777C18" w:rsidRPr="007A7283" w:rsidRDefault="00777C18">
            <w:pPr>
              <w:pStyle w:val="BP3TableTextHeading"/>
              <w:spacing w:after="80"/>
            </w:pPr>
            <w:r w:rsidRPr="007A7283">
              <w:lastRenderedPageBreak/>
              <w:t xml:space="preserve">Social and Community Housing </w:t>
            </w:r>
          </w:p>
          <w:p w14:paraId="5E98EC8E" w14:textId="77777777" w:rsidR="00777C18" w:rsidRPr="291F6F09" w:rsidRDefault="00777C18">
            <w:pPr>
              <w:pStyle w:val="BP3TableText"/>
              <w:rPr>
                <w:lang w:val="en-US"/>
              </w:rPr>
            </w:pPr>
            <w:r w:rsidRPr="007A7283">
              <w:t>Continuing construction, upgrades and maintenance of social and community housing for First Nations communities through the Aboriginal Housing Office.</w:t>
            </w:r>
            <w:r w:rsidRPr="00024654">
              <w:rPr>
                <w:b/>
                <w:vanish/>
                <w:color w:val="000000" w:themeColor="text1"/>
                <w:highlight w:val="yellow"/>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BB7E5D2" w14:textId="7404D725" w:rsidR="00777C18" w:rsidRPr="002B7283" w:rsidRDefault="00777C18">
            <w:pPr>
              <w:pStyle w:val="BP3TableText"/>
            </w:pPr>
            <w:r w:rsidRPr="007A7283">
              <w:t>$</w:t>
            </w:r>
            <w:r w:rsidR="00264251">
              <w:t>106.9</w:t>
            </w:r>
            <w:r w:rsidRPr="007A7283">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8F861C9" w14:textId="77777777" w:rsidR="00777C18" w:rsidRPr="002B7283" w:rsidRDefault="00777C18">
            <w:pPr>
              <w:pStyle w:val="BP3TableText"/>
            </w:pPr>
            <w:r w:rsidRPr="009F1954">
              <w:t>$</w:t>
            </w:r>
            <w:r>
              <w:t>76.3</w:t>
            </w:r>
            <w:r w:rsidRPr="009F1954">
              <w:t xml:space="preserve"> million</w:t>
            </w:r>
          </w:p>
        </w:tc>
      </w:tr>
      <w:tr w:rsidR="00777C18" w:rsidRPr="00461C4C" w14:paraId="2FB5A1BC"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3FBCD70" w14:textId="77777777" w:rsidR="00777C18" w:rsidRPr="00BA5906" w:rsidRDefault="00777C18">
            <w:pPr>
              <w:pStyle w:val="BP3TableTextHeading"/>
              <w:spacing w:after="80"/>
              <w:rPr>
                <w:b w:val="0"/>
                <w:bCs/>
              </w:rPr>
            </w:pPr>
            <w:r w:rsidRPr="00971D7C">
              <w:t>Regional Housing Program</w:t>
            </w:r>
          </w:p>
          <w:p w14:paraId="4E052903" w14:textId="70FF88A5" w:rsidR="00777C18" w:rsidRPr="291F6F09" w:rsidRDefault="00777C18">
            <w:pPr>
              <w:pStyle w:val="BP3TableText"/>
              <w:rPr>
                <w:lang w:val="en-US"/>
              </w:rPr>
            </w:pPr>
            <w:r w:rsidRPr="00971D7C">
              <w:t xml:space="preserve">$70.0 million interest-free debt financing </w:t>
            </w:r>
            <w:r w:rsidRPr="005E3827">
              <w:t>and $</w:t>
            </w:r>
            <w:r>
              <w:t>120</w:t>
            </w:r>
            <w:r w:rsidRPr="005E3827">
              <w:t>.</w:t>
            </w:r>
            <w:r>
              <w:t>9</w:t>
            </w:r>
            <w:r w:rsidRPr="005E3827">
              <w:t xml:space="preserve"> million from NSW </w:t>
            </w:r>
            <w:r w:rsidR="00F93FEC">
              <w:t>LAHC’s</w:t>
            </w:r>
            <w:r w:rsidRPr="005E3827">
              <w:t xml:space="preserve"> own sources to accelerate the delivery of social, affordable and private homes in regional New South Wales.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7034470" w14:textId="77777777" w:rsidR="00777C18" w:rsidRPr="002B7283" w:rsidRDefault="00777C18">
            <w:pPr>
              <w:pStyle w:val="BP3TableText"/>
            </w:pPr>
            <w:r>
              <w:t>$</w:t>
            </w:r>
            <w:r w:rsidRPr="002B7283">
              <w:t>190.9</w:t>
            </w:r>
            <w:r>
              <w:t xml:space="preserve"> </w:t>
            </w:r>
            <w:r w:rsidRPr="00BA5906">
              <w:t>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3654931" w14:textId="77777777" w:rsidR="00777C18" w:rsidRPr="002B7283" w:rsidRDefault="00777C18">
            <w:pPr>
              <w:pStyle w:val="BP3TableText"/>
            </w:pPr>
            <w:r>
              <w:t>$</w:t>
            </w:r>
            <w:r w:rsidRPr="002B7283">
              <w:t>165.0</w:t>
            </w:r>
            <w:r>
              <w:t xml:space="preserve"> </w:t>
            </w:r>
            <w:r w:rsidRPr="00BA5906">
              <w:t>million</w:t>
            </w:r>
          </w:p>
        </w:tc>
      </w:tr>
      <w:tr w:rsidR="00777C18" w:rsidRPr="00461C4C" w14:paraId="5ABB8FEF"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60A8754" w14:textId="77777777" w:rsidR="00777C18" w:rsidRPr="00415738" w:rsidRDefault="00777C18">
            <w:pPr>
              <w:pStyle w:val="BP3TableTextHeading"/>
              <w:spacing w:after="80"/>
            </w:pPr>
            <w:r w:rsidRPr="00415738">
              <w:t xml:space="preserve">SES Fleet Replacement of vehicles, boats and trailers </w:t>
            </w:r>
          </w:p>
          <w:p w14:paraId="3CF6A025" w14:textId="77777777" w:rsidR="00777C18" w:rsidRPr="291F6F09" w:rsidRDefault="00777C18">
            <w:pPr>
              <w:pStyle w:val="BP3TableText"/>
              <w:rPr>
                <w:lang w:val="en-US"/>
              </w:rPr>
            </w:pPr>
            <w:r>
              <w:t xml:space="preserve">Investment in replacing the State Emergency Service </w:t>
            </w:r>
            <w:r w:rsidRPr="00747990">
              <w:t xml:space="preserve">fleet </w:t>
            </w:r>
            <w:r>
              <w:t>to</w:t>
            </w:r>
            <w:r w:rsidRPr="00747990">
              <w:t xml:space="preserve"> </w:t>
            </w:r>
            <w:r>
              <w:t>ensure reliability and</w:t>
            </w:r>
            <w:r w:rsidRPr="00747990">
              <w:t xml:space="preserve"> help provide a timely response to communities during floods, tsunamis</w:t>
            </w:r>
            <w:r w:rsidRPr="00DE1F87">
              <w:t xml:space="preserve"> and rescues.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C6A843B" w14:textId="77777777" w:rsidR="00777C18" w:rsidRPr="00B80E00" w:rsidRDefault="00777C18">
            <w:pPr>
              <w:pStyle w:val="BP3TableText"/>
            </w:pPr>
            <w:r w:rsidRPr="00B80E00">
              <w:t>$119.2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D5FAEA3" w14:textId="77777777" w:rsidR="00777C18" w:rsidRPr="00B80E00" w:rsidRDefault="00777C18">
            <w:pPr>
              <w:pStyle w:val="BP3TableText"/>
            </w:pPr>
            <w:r w:rsidRPr="00B80E00">
              <w:t>$27.</w:t>
            </w:r>
            <w:r w:rsidRPr="002B7283">
              <w:t>7</w:t>
            </w:r>
            <w:r w:rsidRPr="00B80E00">
              <w:t xml:space="preserve"> million</w:t>
            </w:r>
          </w:p>
        </w:tc>
      </w:tr>
      <w:tr w:rsidR="00777C18" w:rsidRPr="00461C4C" w14:paraId="6593B6C1"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88DB33E" w14:textId="77777777" w:rsidR="00777C18" w:rsidRPr="00415738" w:rsidRDefault="00777C18">
            <w:pPr>
              <w:pStyle w:val="BP3TableTextHeading"/>
              <w:spacing w:after="80"/>
            </w:pPr>
            <w:r w:rsidRPr="00415738">
              <w:t xml:space="preserve">RFS NSW Bushfire Inquiry Funding Package </w:t>
            </w:r>
          </w:p>
          <w:p w14:paraId="1F222F30" w14:textId="77777777" w:rsidR="00777C18" w:rsidRPr="291F6F09" w:rsidRDefault="00777C18">
            <w:pPr>
              <w:pStyle w:val="BP3TableText"/>
              <w:rPr>
                <w:lang w:val="en-US"/>
              </w:rPr>
            </w:pPr>
            <w:r w:rsidRPr="002F5D16">
              <w:t xml:space="preserve">Significant items in this </w:t>
            </w:r>
            <w:r>
              <w:t xml:space="preserve">Rural Fire Service </w:t>
            </w:r>
            <w:r w:rsidRPr="002F5D16">
              <w:t xml:space="preserve">package will provide safety upgrades and new vehicles for bushfire fighting response and additional trucks for crews involved with hazard reduction works across the </w:t>
            </w:r>
            <w:r>
              <w:t>S</w:t>
            </w:r>
            <w:r w:rsidRPr="002F5D16">
              <w:t xml:space="preserve">tate.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D78F9DC" w14:textId="77777777" w:rsidR="00777C18" w:rsidRPr="001C4ABA" w:rsidRDefault="00777C18">
            <w:pPr>
              <w:pStyle w:val="BP3TableText"/>
            </w:pPr>
            <w:r w:rsidRPr="001C4ABA">
              <w:t>$117.9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5165A52" w14:textId="77777777" w:rsidR="00777C18" w:rsidRPr="001C4ABA" w:rsidRDefault="00777C18">
            <w:pPr>
              <w:pStyle w:val="BP3TableText"/>
            </w:pPr>
            <w:r w:rsidRPr="001C4ABA">
              <w:t>$30.2 million</w:t>
            </w:r>
          </w:p>
        </w:tc>
      </w:tr>
      <w:tr w:rsidR="00777C18" w:rsidRPr="00461C4C" w14:paraId="763BB37D"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ED70871" w14:textId="77777777" w:rsidR="00777C18" w:rsidRDefault="00777C18" w:rsidP="00A65B0F">
            <w:pPr>
              <w:pStyle w:val="BP3TableTextHeading"/>
            </w:pPr>
            <w:r>
              <w:t>Aboriginal Housing Office (AHO) Capital Maintenance</w:t>
            </w:r>
          </w:p>
          <w:p w14:paraId="4A6BBA55" w14:textId="162A0958" w:rsidR="00777C18" w:rsidRPr="007C558E" w:rsidDel="00481392" w:rsidRDefault="00777C18" w:rsidP="00A65B0F">
            <w:pPr>
              <w:pStyle w:val="BP3TableTextHeading"/>
              <w:rPr>
                <w:b w:val="0"/>
                <w:bCs/>
              </w:rPr>
            </w:pPr>
            <w:r>
              <w:rPr>
                <w:b w:val="0"/>
                <w:bCs/>
              </w:rPr>
              <w:t xml:space="preserve">Capital maintenance and upgrades of </w:t>
            </w:r>
            <w:r w:rsidR="00F93FEC">
              <w:rPr>
                <w:b w:val="0"/>
                <w:bCs/>
              </w:rPr>
              <w:t>AHO’s</w:t>
            </w:r>
            <w:r>
              <w:rPr>
                <w:b w:val="0"/>
                <w:bCs/>
              </w:rPr>
              <w:t xml:space="preserve"> existing social housing stock, including roof replacements, recladding and window replacements, backlog maintenance on dwellings in critical need of repair.</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1D81C48" w14:textId="77777777" w:rsidR="00777C18" w:rsidRPr="0029469F" w:rsidRDefault="00777C18" w:rsidP="00A65B0F">
            <w:pPr>
              <w:pStyle w:val="BP3TableText"/>
            </w:pPr>
            <w:r>
              <w:t>$105.6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AC1C1FB" w14:textId="77777777" w:rsidR="00777C18" w:rsidRPr="0029469F" w:rsidRDefault="00777C18" w:rsidP="00A65B0F">
            <w:pPr>
              <w:pStyle w:val="BP3TableText"/>
            </w:pPr>
            <w:r>
              <w:t>$76.1 million</w:t>
            </w:r>
          </w:p>
        </w:tc>
      </w:tr>
      <w:tr w:rsidR="00777C18" w:rsidRPr="00461C4C" w14:paraId="7545BCB9"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B61C59B" w14:textId="77777777" w:rsidR="00777C18" w:rsidRPr="00415738" w:rsidRDefault="00777C18">
            <w:pPr>
              <w:pStyle w:val="BP3TableTextHeading"/>
              <w:spacing w:after="80"/>
            </w:pPr>
            <w:r w:rsidRPr="00415738">
              <w:t xml:space="preserve">SES Critical Communications Enhancement Program (CCEP) – Stay Safe Keep Operational </w:t>
            </w:r>
          </w:p>
          <w:p w14:paraId="20E6CD9C" w14:textId="2043673D" w:rsidR="00777C18" w:rsidRPr="00F90574" w:rsidRDefault="00777C18">
            <w:pPr>
              <w:pStyle w:val="BP3TableText"/>
              <w:rPr>
                <w:lang w:val="en-US"/>
              </w:rPr>
            </w:pPr>
            <w:r>
              <w:t xml:space="preserve">The </w:t>
            </w:r>
            <w:r w:rsidRPr="00F90574">
              <w:t>Stay Safe and Keep Operational program is to safely maintain existing agency front line communications while the enhanced Government Radio Network (GRN) is being delivered through the CCEP.</w:t>
            </w:r>
            <w:r w:rsidRPr="00B80E00">
              <w:rPr>
                <w:b/>
                <w:vanish/>
                <w:color w:val="000000" w:themeColor="text1"/>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16AAEB7" w14:textId="77777777" w:rsidR="00777C18" w:rsidRPr="00B80E00" w:rsidRDefault="00777C18">
            <w:pPr>
              <w:pStyle w:val="BP3TableText"/>
            </w:pPr>
            <w:r w:rsidRPr="00B80E00">
              <w:rPr>
                <w:lang w:eastAsia="en-AU"/>
              </w:rPr>
              <w:t>$</w:t>
            </w:r>
            <w:r w:rsidRPr="002B7283">
              <w:rPr>
                <w:lang w:eastAsia="en-AU"/>
              </w:rPr>
              <w:t>52.4</w:t>
            </w:r>
            <w:r w:rsidRPr="00B80E00">
              <w:rPr>
                <w:lang w:eastAsia="en-AU"/>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4BD828B" w14:textId="77777777" w:rsidR="00777C18" w:rsidRPr="00B80E00" w:rsidRDefault="00777C18">
            <w:pPr>
              <w:pStyle w:val="BP3TableText"/>
            </w:pPr>
            <w:r w:rsidRPr="00B80E00">
              <w:rPr>
                <w:lang w:eastAsia="en-AU"/>
              </w:rPr>
              <w:t>$14.</w:t>
            </w:r>
            <w:r w:rsidRPr="002B7283">
              <w:rPr>
                <w:lang w:eastAsia="en-AU"/>
              </w:rPr>
              <w:t>1</w:t>
            </w:r>
            <w:r w:rsidRPr="00B80E00">
              <w:rPr>
                <w:lang w:eastAsia="en-AU"/>
              </w:rPr>
              <w:t xml:space="preserve"> million</w:t>
            </w:r>
          </w:p>
        </w:tc>
      </w:tr>
      <w:tr w:rsidR="00777C18" w:rsidRPr="00461C4C" w14:paraId="6DAB1912"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F66082F" w14:textId="77777777" w:rsidR="00777C18" w:rsidRPr="00415738" w:rsidRDefault="00777C18">
            <w:pPr>
              <w:pStyle w:val="BP3TableTextHeading"/>
              <w:spacing w:after="80"/>
            </w:pPr>
            <w:r w:rsidRPr="00415738">
              <w:t xml:space="preserve">FRNSW Fit for Purpose Fire Stations </w:t>
            </w:r>
          </w:p>
          <w:p w14:paraId="5854BA08" w14:textId="77777777" w:rsidR="00777C18" w:rsidRPr="291F6F09" w:rsidRDefault="00777C18">
            <w:pPr>
              <w:pStyle w:val="BP3TableText"/>
              <w:rPr>
                <w:lang w:val="en-US"/>
              </w:rPr>
            </w:pPr>
            <w:r w:rsidRPr="00971D7C">
              <w:t>This program will increase women’s participation in the F</w:t>
            </w:r>
            <w:r>
              <w:t xml:space="preserve">ire and </w:t>
            </w:r>
            <w:r w:rsidRPr="00971D7C">
              <w:t>R</w:t>
            </w:r>
            <w:r>
              <w:t xml:space="preserve">escue </w:t>
            </w:r>
            <w:r w:rsidRPr="00971D7C">
              <w:t>NSW workforce and enhance workplace safety, including upgrades and installing new female bathrooms at fire stations across the State.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5719F45" w14:textId="77777777" w:rsidR="00777C18" w:rsidRPr="002D2FCE" w:rsidRDefault="00777C18">
            <w:pPr>
              <w:pStyle w:val="BP3TableText"/>
            </w:pPr>
            <w:r w:rsidRPr="002D2FCE">
              <w:t>$50.0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2F7F628" w14:textId="77777777" w:rsidR="00777C18" w:rsidRPr="002D2FCE" w:rsidRDefault="00777C18">
            <w:pPr>
              <w:pStyle w:val="BP3TableText"/>
            </w:pPr>
            <w:r w:rsidRPr="002D2FCE">
              <w:t>$13.7 million</w:t>
            </w:r>
          </w:p>
        </w:tc>
      </w:tr>
      <w:tr w:rsidR="00777C18" w:rsidRPr="00461C4C" w14:paraId="23792ED1"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7EDBEC0" w14:textId="77777777" w:rsidR="00777C18" w:rsidRPr="00971D7C" w:rsidRDefault="00777C18">
            <w:pPr>
              <w:pStyle w:val="BP3TableTextHeading"/>
              <w:spacing w:after="80"/>
            </w:pPr>
            <w:r w:rsidRPr="00971D7C">
              <w:t>SES Response to the 2022 Flood Inquiry</w:t>
            </w:r>
          </w:p>
          <w:p w14:paraId="56BBA54A" w14:textId="77777777" w:rsidR="00777C18" w:rsidRPr="291F6F09" w:rsidRDefault="00777C18">
            <w:pPr>
              <w:pStyle w:val="BP3TableText"/>
              <w:rPr>
                <w:lang w:val="en-US"/>
              </w:rPr>
            </w:pPr>
            <w:r w:rsidRPr="00971D7C">
              <w:t xml:space="preserve">Investment in state-wide flood rescue coordination, </w:t>
            </w:r>
            <w:r w:rsidRPr="003D6D2D">
              <w:t>operational systems, equipment and multi-agency integration to ensure effective multi-agency flood rescue response across New South Wales.</w:t>
            </w:r>
            <w:r w:rsidRPr="003D6D2D">
              <w:tab/>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7C0E40B" w14:textId="77777777" w:rsidR="00777C18" w:rsidRPr="00B80E00" w:rsidRDefault="00777C18">
            <w:pPr>
              <w:pStyle w:val="BP3TableText"/>
            </w:pPr>
            <w:r w:rsidRPr="00B80E00">
              <w:t>$</w:t>
            </w:r>
            <w:r w:rsidRPr="002B7283">
              <w:t>36</w:t>
            </w:r>
            <w:r w:rsidRPr="00B80E00">
              <w:t>.4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DF963DF" w14:textId="77777777" w:rsidR="00777C18" w:rsidRPr="00B80E00" w:rsidRDefault="00777C18">
            <w:pPr>
              <w:pStyle w:val="BP3TableText"/>
            </w:pPr>
            <w:r w:rsidRPr="00B80E00">
              <w:t>$7.5 million</w:t>
            </w:r>
          </w:p>
        </w:tc>
      </w:tr>
      <w:tr w:rsidR="00777C18" w:rsidRPr="00461C4C" w14:paraId="7D7D65FE"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B05C25E" w14:textId="77777777" w:rsidR="00777C18" w:rsidRPr="009B5E32" w:rsidRDefault="00777C18">
            <w:pPr>
              <w:pStyle w:val="BP3TableTextHeading"/>
              <w:spacing w:after="80"/>
            </w:pPr>
            <w:r w:rsidRPr="009B5E32">
              <w:t xml:space="preserve">Critical Police Radio Network Infrastructure in Southern Region </w:t>
            </w:r>
          </w:p>
          <w:p w14:paraId="26FE8410" w14:textId="77777777" w:rsidR="00777C18" w:rsidRPr="291F6F09" w:rsidRDefault="00777C18">
            <w:pPr>
              <w:pStyle w:val="BP3TableText"/>
              <w:rPr>
                <w:lang w:val="en-US"/>
              </w:rPr>
            </w:pPr>
            <w:r w:rsidRPr="00971D7C">
              <w:t>To refresh end-of-</w:t>
            </w:r>
            <w:r w:rsidRPr="0029247F">
              <w:t>life technology of the police radio network infrastructure covering the Southern, Southwest and Far West Regions of New South Wales.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D1D33A8" w14:textId="77777777" w:rsidR="00777C18" w:rsidRPr="002B7283" w:rsidRDefault="00777C18">
            <w:pPr>
              <w:pStyle w:val="BP3TableText"/>
            </w:pPr>
            <w:r w:rsidRPr="002B7283">
              <w:t>$26.6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4535F57" w14:textId="77777777" w:rsidR="00777C18" w:rsidRPr="002B7283" w:rsidRDefault="00777C18">
            <w:pPr>
              <w:pStyle w:val="BP3TableText"/>
            </w:pPr>
            <w:r w:rsidRPr="002B7283">
              <w:t>$11.7 million</w:t>
            </w:r>
          </w:p>
        </w:tc>
      </w:tr>
      <w:tr w:rsidR="00777C18" w:rsidRPr="00461C4C" w14:paraId="02C5F32F"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EBEB5DC" w14:textId="77777777" w:rsidR="00777C18" w:rsidRPr="002F5D16" w:rsidRDefault="00777C18">
            <w:pPr>
              <w:pStyle w:val="BP3TableTextHeading"/>
              <w:spacing w:after="80"/>
            </w:pPr>
            <w:r w:rsidRPr="002F5D16">
              <w:t>Response to the independent review of 2021 Flood Events and Facilities Review</w:t>
            </w:r>
          </w:p>
          <w:p w14:paraId="0553AB0B" w14:textId="77777777" w:rsidR="00777C18" w:rsidRPr="291F6F09" w:rsidRDefault="00777C18">
            <w:pPr>
              <w:pStyle w:val="BP3TableText"/>
              <w:rPr>
                <w:lang w:val="en-US"/>
              </w:rPr>
            </w:pPr>
            <w:r w:rsidRPr="00444CB4">
              <w:t>Establish two new Zone headquarters in Northern and Western N</w:t>
            </w:r>
            <w:r>
              <w:t xml:space="preserve">ew </w:t>
            </w:r>
            <w:r w:rsidRPr="00444CB4">
              <w:t>S</w:t>
            </w:r>
            <w:r>
              <w:t xml:space="preserve">outh </w:t>
            </w:r>
            <w:r w:rsidRPr="00444CB4">
              <w:t>W</w:t>
            </w:r>
            <w:r>
              <w:t>ales</w:t>
            </w:r>
            <w:r w:rsidRPr="00444CB4">
              <w:t xml:space="preserve"> </w:t>
            </w:r>
            <w:r w:rsidRPr="4DB70BBD">
              <w:t xml:space="preserve">to appropriately prepare for and respond to the risk of future flood events </w:t>
            </w:r>
            <w:r>
              <w:t xml:space="preserve">across the State </w:t>
            </w:r>
            <w:r w:rsidRPr="00444CB4">
              <w:t xml:space="preserve">and provide an uplift to eighteen critical priority unit facilities across the </w:t>
            </w:r>
            <w:r>
              <w:t>S</w:t>
            </w:r>
            <w:r w:rsidRPr="00444CB4">
              <w:t>tate.</w:t>
            </w:r>
            <w:r w:rsidRPr="00024654">
              <w:rPr>
                <w:b/>
                <w:bCs/>
                <w:vanish/>
                <w:color w:val="000000" w:themeColor="text1"/>
                <w:highlight w:val="yellow"/>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5D56A9B" w14:textId="77777777" w:rsidR="00777C18" w:rsidRPr="00B80E00" w:rsidRDefault="00777C18">
            <w:pPr>
              <w:pStyle w:val="BP3TableText"/>
            </w:pPr>
            <w:r w:rsidRPr="00B80E00">
              <w:t>$2</w:t>
            </w:r>
            <w:r w:rsidRPr="00B80E00" w:rsidDel="002320E9">
              <w:t>5</w:t>
            </w:r>
            <w:r w:rsidRPr="002B7283">
              <w:t>.1</w:t>
            </w:r>
            <w:r w:rsidRPr="00B80E00">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767C38F" w14:textId="77777777" w:rsidR="00777C18" w:rsidRPr="002B7283" w:rsidRDefault="00777C18">
            <w:pPr>
              <w:pStyle w:val="BP3TableText"/>
            </w:pPr>
            <w:r w:rsidRPr="00B80E00">
              <w:t>$</w:t>
            </w:r>
            <w:r w:rsidRPr="002B7283">
              <w:t>14.2</w:t>
            </w:r>
            <w:r w:rsidRPr="00B80E00">
              <w:t xml:space="preserve"> million</w:t>
            </w:r>
          </w:p>
        </w:tc>
      </w:tr>
      <w:tr w:rsidR="00777C18" w:rsidRPr="00461C4C" w14:paraId="4AA68EC5"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F0F0852" w14:textId="77777777" w:rsidR="00777C18" w:rsidRDefault="00777C18" w:rsidP="00A65B0F">
            <w:pPr>
              <w:pStyle w:val="BP3TableTextHeading"/>
              <w:rPr>
                <w:lang w:val="en-US"/>
              </w:rPr>
            </w:pPr>
            <w:r w:rsidRPr="00BC4FFA">
              <w:rPr>
                <w:lang w:val="en-US"/>
              </w:rPr>
              <w:lastRenderedPageBreak/>
              <w:t>Paging Network Refresh</w:t>
            </w:r>
          </w:p>
          <w:p w14:paraId="7EBF1F1C" w14:textId="77777777" w:rsidR="00777C18" w:rsidRPr="00213D2F" w:rsidDel="00BC7139" w:rsidRDefault="00777C18" w:rsidP="00A65B0F">
            <w:pPr>
              <w:pStyle w:val="BP3TableTextHeading"/>
              <w:rPr>
                <w:b w:val="0"/>
                <w:bCs/>
              </w:rPr>
            </w:pPr>
            <w:r w:rsidRPr="00213D2F">
              <w:rPr>
                <w:b w:val="0"/>
                <w:bCs/>
                <w:lang w:val="en-US"/>
              </w:rPr>
              <w:t>Th</w:t>
            </w:r>
            <w:r>
              <w:rPr>
                <w:b w:val="0"/>
                <w:bCs/>
                <w:lang w:val="en-US"/>
              </w:rPr>
              <w:t xml:space="preserve">is project ensures the continuation of </w:t>
            </w:r>
            <w:r w:rsidRPr="002832B1">
              <w:rPr>
                <w:b w:val="0"/>
                <w:bCs/>
                <w:lang w:val="en-US"/>
              </w:rPr>
              <w:t>vital messaging functionality</w:t>
            </w:r>
            <w:r>
              <w:rPr>
                <w:b w:val="0"/>
                <w:bCs/>
                <w:lang w:val="en-US"/>
              </w:rPr>
              <w:t xml:space="preserve"> for the Rural Fire Service and other emergency service organisations respo</w:t>
            </w:r>
            <w:r w:rsidRPr="00B27A5A">
              <w:rPr>
                <w:b w:val="0"/>
                <w:bCs/>
                <w:lang w:val="en-US"/>
              </w:rPr>
              <w:t xml:space="preserve">nding to </w:t>
            </w:r>
            <w:r w:rsidRPr="002F3D56">
              <w:rPr>
                <w:b w:val="0"/>
                <w:bCs/>
              </w:rPr>
              <w:t>critical incidents and disasters across the State</w:t>
            </w:r>
            <w:r>
              <w:rPr>
                <w:b w:val="0"/>
                <w:bCs/>
              </w:rPr>
              <w: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519668B" w14:textId="77777777" w:rsidR="00777C18" w:rsidRPr="00F45180" w:rsidRDefault="00777C18" w:rsidP="00A65B0F">
            <w:pPr>
              <w:pStyle w:val="BP3TableText"/>
            </w:pPr>
            <w:r w:rsidRPr="00F45180">
              <w:t>$19.9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A7F8F3B" w14:textId="77777777" w:rsidR="00777C18" w:rsidRPr="00F45180" w:rsidRDefault="00777C18" w:rsidP="00A65B0F">
            <w:pPr>
              <w:pStyle w:val="BP3TableText"/>
            </w:pPr>
            <w:r w:rsidRPr="00F45180">
              <w:t>$13.4 million</w:t>
            </w:r>
          </w:p>
        </w:tc>
      </w:tr>
      <w:tr w:rsidR="00777C18" w:rsidRPr="00461C4C" w14:paraId="79C14397"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2BFE837" w14:textId="77777777" w:rsidR="00777C18" w:rsidRPr="00971D7C" w:rsidRDefault="00777C18">
            <w:pPr>
              <w:pStyle w:val="BP3TableTextHeading"/>
              <w:spacing w:after="80"/>
            </w:pPr>
            <w:r>
              <w:t xml:space="preserve">Police </w:t>
            </w:r>
            <w:r w:rsidRPr="00971D7C">
              <w:t>Marine Vessel Replacement Program Phase 2</w:t>
            </w:r>
          </w:p>
          <w:p w14:paraId="473C7F37" w14:textId="77777777" w:rsidR="00777C18" w:rsidRPr="291F6F09" w:rsidRDefault="00777C18">
            <w:pPr>
              <w:pStyle w:val="BP3TableText"/>
              <w:rPr>
                <w:lang w:val="en-US"/>
              </w:rPr>
            </w:pPr>
            <w:r w:rsidRPr="00971D7C">
              <w:t xml:space="preserve">A new police vessel fleet to </w:t>
            </w:r>
            <w:r w:rsidRPr="005E3827">
              <w:t>ensure that the NSW Police Force continues to have capability and capacity to deliver crucial services.</w:t>
            </w:r>
            <w:r>
              <w:t xml:space="preserve"> This in addition to the new replacement Class 1 Vessel.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6E936EC" w14:textId="77777777" w:rsidR="00777C18" w:rsidRPr="002B7283" w:rsidRDefault="00777C18">
            <w:pPr>
              <w:pStyle w:val="BP3TableText"/>
            </w:pPr>
            <w:r w:rsidRPr="002B7283">
              <w:t>$18.9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BECE2AF" w14:textId="77777777" w:rsidR="00777C18" w:rsidRPr="002B7283" w:rsidRDefault="00777C18">
            <w:pPr>
              <w:pStyle w:val="BP3TableText"/>
            </w:pPr>
            <w:r w:rsidRPr="002B7283">
              <w:t>$8.0 million</w:t>
            </w:r>
          </w:p>
        </w:tc>
      </w:tr>
      <w:tr w:rsidR="00777C18" w:rsidRPr="00461C4C" w14:paraId="50C2C1D4"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72057E4" w14:textId="77777777" w:rsidR="00777C18" w:rsidRPr="009B5E32" w:rsidRDefault="00777C18" w:rsidP="00A65B0F">
            <w:pPr>
              <w:pStyle w:val="BP3TableTextHeading"/>
            </w:pPr>
            <w:r>
              <w:t>Badgerys Creek Land and New Fire Station</w:t>
            </w:r>
          </w:p>
          <w:p w14:paraId="6ED88DFB" w14:textId="77777777" w:rsidR="00777C18" w:rsidRPr="00CA7F75" w:rsidRDefault="00777C18" w:rsidP="00A65B0F">
            <w:pPr>
              <w:pStyle w:val="BP3TableText"/>
              <w:rPr>
                <w:rFonts w:ascii="Public Sans Light" w:hAnsi="Public Sans Light"/>
              </w:rPr>
            </w:pPr>
            <w:r w:rsidRPr="00CA7F75">
              <w:rPr>
                <w:lang w:val="en-US" w:eastAsia="ja-JP"/>
              </w:rPr>
              <w:t xml:space="preserve">Purchase land and build a new 24-hour fire station to service </w:t>
            </w:r>
            <w:r w:rsidRPr="005E3827">
              <w:t>the new Western Sydney Airport and the surrounding Aerotropolis precinct, including its transport infrastructure and industrial, commercial and residential assets. The new fire station will be equipped with three engine bays to house new Pumper, Rescue Pumper and Heavy Rescue appliances.</w:t>
            </w:r>
            <w:r w:rsidRPr="00995157">
              <w:rPr>
                <w:vanish/>
                <w:color w:val="000000" w:themeColor="text1"/>
                <w:highlight w:val="yellow"/>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4CBD351" w14:textId="77777777" w:rsidR="00777C18" w:rsidRPr="006E1328" w:rsidRDefault="00777C18" w:rsidP="00A65B0F">
            <w:pPr>
              <w:pStyle w:val="BP3TableText"/>
            </w:pPr>
            <w:r w:rsidRPr="006E1328">
              <w:t>$15.4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A768B17" w14:textId="77777777" w:rsidR="00777C18" w:rsidRPr="006E1328" w:rsidRDefault="00777C18" w:rsidP="00A65B0F">
            <w:pPr>
              <w:pStyle w:val="BP3TableText"/>
            </w:pPr>
            <w:r w:rsidRPr="006E1328">
              <w:t>$9.9 million</w:t>
            </w:r>
          </w:p>
        </w:tc>
      </w:tr>
      <w:tr w:rsidR="00777C18" w:rsidRPr="00461C4C" w14:paraId="22F81EFE"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A92BF00" w14:textId="77777777" w:rsidR="00777C18" w:rsidRPr="00971D7C" w:rsidRDefault="00777C18">
            <w:pPr>
              <w:pStyle w:val="BP3TableTextHeading"/>
              <w:spacing w:after="80"/>
            </w:pPr>
            <w:r w:rsidRPr="00971D7C">
              <w:t xml:space="preserve">Integrated Biometric Platform </w:t>
            </w:r>
          </w:p>
          <w:p w14:paraId="4AB64CCC" w14:textId="77777777" w:rsidR="00777C18" w:rsidRPr="00971D7C" w:rsidRDefault="00777C18">
            <w:pPr>
              <w:pStyle w:val="BP3TableText"/>
            </w:pPr>
            <w:r w:rsidRPr="00971D7C">
              <w:t xml:space="preserve">To replace the current </w:t>
            </w:r>
            <w:r w:rsidRPr="0029247F">
              <w:t>outdated system with a multi-modal platform that provides a comprehensive profile of an offender including DNA, fingerprints and imagery.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EAD1A3B" w14:textId="77777777" w:rsidR="00777C18" w:rsidRPr="002B7283" w:rsidRDefault="00777C18">
            <w:pPr>
              <w:pStyle w:val="BP3TableText"/>
            </w:pPr>
            <w:r>
              <w:t>$13.8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1D42764" w14:textId="77777777" w:rsidR="00777C18" w:rsidRPr="002B7283" w:rsidRDefault="00777C18">
            <w:pPr>
              <w:pStyle w:val="BP3TableText"/>
            </w:pPr>
            <w:r w:rsidRPr="0029469F">
              <w:t>$</w:t>
            </w:r>
            <w:r>
              <w:t>7</w:t>
            </w:r>
            <w:r w:rsidRPr="002B7283">
              <w:t>.8</w:t>
            </w:r>
            <w:r w:rsidRPr="0029469F">
              <w:t xml:space="preserve"> million</w:t>
            </w:r>
          </w:p>
        </w:tc>
      </w:tr>
      <w:tr w:rsidR="00777C18" w:rsidRPr="00461C4C" w14:paraId="2306A294"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3C9ACD3" w14:textId="77777777" w:rsidR="00777C18" w:rsidRPr="009B5E32" w:rsidRDefault="00777C18" w:rsidP="00A65B0F">
            <w:pPr>
              <w:pStyle w:val="BP3TableTextHeading"/>
            </w:pPr>
            <w:r>
              <w:t>National Firearms Register</w:t>
            </w:r>
          </w:p>
          <w:p w14:paraId="0AF7D71F" w14:textId="77777777" w:rsidR="00777C18" w:rsidRPr="00207846" w:rsidRDefault="00777C18" w:rsidP="00A65B0F">
            <w:pPr>
              <w:pStyle w:val="BP3TableText"/>
              <w:rPr>
                <w:highlight w:val="yellow"/>
              </w:rPr>
            </w:pPr>
            <w:r>
              <w:t xml:space="preserve">Implementation of the National Firearms Registry to enhance the sharing of timely and accurate firearms information to keep police and the community safe. Total cost of project is </w:t>
            </w:r>
            <w:r>
              <w:br/>
              <w:t>$20.8 million jointly funded with Commonwealth on 50:50 basis, of which $8.5 million is recurrent expenditure.</w:t>
            </w:r>
            <w:r w:rsidRPr="00AE2000">
              <w:rPr>
                <w:b/>
                <w:bCs/>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1048A24" w14:textId="77777777" w:rsidR="00777C18" w:rsidRPr="002B7283" w:rsidRDefault="00777C18" w:rsidP="00A65B0F">
            <w:pPr>
              <w:pStyle w:val="BP3TableText"/>
            </w:pPr>
            <w:r w:rsidRPr="002B7283">
              <w:t>$12.3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63464AB" w14:textId="77777777" w:rsidR="00777C18" w:rsidRPr="002B7283" w:rsidRDefault="00777C18" w:rsidP="00A65B0F">
            <w:pPr>
              <w:pStyle w:val="BP3TableText"/>
            </w:pPr>
            <w:r w:rsidRPr="002B7283">
              <w:t>$11.2 million</w:t>
            </w:r>
          </w:p>
        </w:tc>
      </w:tr>
      <w:tr w:rsidR="00777C18" w:rsidRPr="00461C4C" w14:paraId="7DD6D6C9"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097D2EB" w14:textId="77777777" w:rsidR="00777C18" w:rsidRPr="00383BD4" w:rsidRDefault="00777C18">
            <w:pPr>
              <w:spacing w:before="80" w:after="60"/>
              <w:rPr>
                <w:rFonts w:cs="Arial"/>
                <w:b/>
                <w:color w:val="000000" w:themeColor="text1"/>
                <w:sz w:val="18"/>
                <w:szCs w:val="18"/>
              </w:rPr>
            </w:pPr>
            <w:r w:rsidRPr="00383BD4">
              <w:rPr>
                <w:rFonts w:cs="Arial"/>
                <w:b/>
                <w:color w:val="000000" w:themeColor="text1"/>
                <w:sz w:val="18"/>
                <w:szCs w:val="18"/>
              </w:rPr>
              <w:t>Parramatta Precinct</w:t>
            </w:r>
            <w:r>
              <w:rPr>
                <w:rFonts w:cs="Arial"/>
                <w:b/>
                <w:color w:val="000000" w:themeColor="text1"/>
                <w:sz w:val="18"/>
                <w:szCs w:val="18"/>
              </w:rPr>
              <w:t xml:space="preserve"> </w:t>
            </w:r>
            <w:r w:rsidRPr="138BF192">
              <w:rPr>
                <w:rFonts w:cs="Arial"/>
                <w:b/>
                <w:bCs/>
                <w:color w:val="000000" w:themeColor="text1"/>
                <w:sz w:val="18"/>
                <w:szCs w:val="18"/>
              </w:rPr>
              <w:t>Fire Stations</w:t>
            </w:r>
            <w:r w:rsidRPr="18F41CD9">
              <w:rPr>
                <w:rFonts w:cs="Arial"/>
                <w:b/>
                <w:bCs/>
                <w:color w:val="000000" w:themeColor="text1"/>
                <w:sz w:val="18"/>
                <w:szCs w:val="18"/>
              </w:rPr>
              <w:t xml:space="preserve"> </w:t>
            </w:r>
            <w:r>
              <w:rPr>
                <w:rFonts w:cs="Arial"/>
                <w:b/>
                <w:color w:val="000000" w:themeColor="text1"/>
                <w:sz w:val="18"/>
                <w:szCs w:val="18"/>
              </w:rPr>
              <w:t>Project</w:t>
            </w:r>
          </w:p>
          <w:p w14:paraId="6B836253" w14:textId="596D00D8" w:rsidR="00777C18" w:rsidRPr="002202CA" w:rsidRDefault="00777C18">
            <w:pPr>
              <w:pStyle w:val="BP3TableTextHeading"/>
              <w:spacing w:after="80"/>
              <w:rPr>
                <w:b w:val="0"/>
                <w:bCs/>
              </w:rPr>
            </w:pPr>
            <w:r w:rsidRPr="002202CA">
              <w:rPr>
                <w:b w:val="0"/>
                <w:bCs/>
              </w:rPr>
              <w:t xml:space="preserve">The Parramatta Precinct project is an updated investment strategy for Wentworthville and Parramatta Fire Stations. Wentworthville will receive a new fit-for-purpose station, while Parramatta Fire Station will be expanded to support future growth and meet the increasing operational demands of the area.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A600C01" w14:textId="77777777" w:rsidR="00777C18" w:rsidRPr="002B7283" w:rsidRDefault="00777C18">
            <w:pPr>
              <w:pStyle w:val="BP3TableText"/>
            </w:pPr>
            <w:r w:rsidRPr="002B7283">
              <w:rPr>
                <w:color w:val="000000" w:themeColor="text1"/>
              </w:rPr>
              <w:t>$11.9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1B953F6" w14:textId="77777777" w:rsidR="00777C18" w:rsidRPr="002B7283" w:rsidRDefault="00777C18">
            <w:pPr>
              <w:pStyle w:val="BP3TableText"/>
            </w:pPr>
            <w:r w:rsidRPr="002B7283">
              <w:rPr>
                <w:color w:val="000000" w:themeColor="text1"/>
              </w:rPr>
              <w:t>$10.7 million</w:t>
            </w:r>
          </w:p>
        </w:tc>
      </w:tr>
      <w:tr w:rsidR="00777C18" w:rsidRPr="00461C4C" w14:paraId="5A91C6AD"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5FAD5BB" w14:textId="77777777" w:rsidR="00777C18" w:rsidRPr="00FC79F9" w:rsidDel="00481392" w:rsidRDefault="00777C18">
            <w:pPr>
              <w:pStyle w:val="BP3TableTextHeading"/>
            </w:pPr>
            <w:r w:rsidRPr="00FC79F9">
              <w:t xml:space="preserve">Broken Hill Fire Station </w:t>
            </w:r>
          </w:p>
          <w:p w14:paraId="075A2B7B" w14:textId="3AFAC17E" w:rsidR="00777C18" w:rsidRPr="00FC79F9" w:rsidRDefault="00777C18" w:rsidP="00415738">
            <w:pPr>
              <w:pStyle w:val="BP3TableTextHeading"/>
              <w:rPr>
                <w:lang w:val="en-US"/>
              </w:rPr>
            </w:pPr>
            <w:r w:rsidRPr="00FC79F9">
              <w:rPr>
                <w:b w:val="0"/>
              </w:rPr>
              <w:t xml:space="preserve">The new Broken Hill Fire Station will be a modern, purpose-built fire station accommodating the fire fighters from </w:t>
            </w:r>
            <w:r w:rsidRPr="00A314E1">
              <w:rPr>
                <w:b w:val="0"/>
                <w:bCs/>
              </w:rPr>
              <w:t>the two existing</w:t>
            </w:r>
            <w:r w:rsidRPr="00FC79F9">
              <w:rPr>
                <w:b w:val="0"/>
              </w:rPr>
              <w:t xml:space="preserve"> fire stations. The new fire station will be strategically placed to service the </w:t>
            </w:r>
            <w:r w:rsidRPr="00A314E1">
              <w:rPr>
                <w:b w:val="0"/>
                <w:bCs/>
              </w:rPr>
              <w:t>whole</w:t>
            </w:r>
            <w:r w:rsidRPr="00415738">
              <w:t xml:space="preserve"> </w:t>
            </w:r>
            <w:r w:rsidRPr="00FC79F9">
              <w:rPr>
                <w:b w:val="0"/>
              </w:rPr>
              <w:t>community.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942C847" w14:textId="40DDC428" w:rsidR="00777C18" w:rsidRPr="00FC79F9" w:rsidRDefault="00777C18">
            <w:pPr>
              <w:pStyle w:val="BP3TableText"/>
            </w:pPr>
            <w:r w:rsidRPr="00FC79F9">
              <w:t>$9.8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20A2749" w14:textId="21FB9CFF" w:rsidR="00777C18" w:rsidRPr="00FC79F9" w:rsidRDefault="00777C18">
            <w:pPr>
              <w:pStyle w:val="BP3TableText"/>
            </w:pPr>
            <w:r w:rsidRPr="00FC79F9">
              <w:t>$7.9 million</w:t>
            </w:r>
          </w:p>
        </w:tc>
      </w:tr>
      <w:tr w:rsidR="00777C18" w:rsidRPr="00461C4C" w14:paraId="0FCCEEF2"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41D1B22" w14:textId="77777777" w:rsidR="00777C18" w:rsidRPr="00415738" w:rsidRDefault="00777C18">
            <w:pPr>
              <w:pStyle w:val="BP3TableText"/>
            </w:pPr>
            <w:r w:rsidRPr="00415738">
              <w:rPr>
                <w:b/>
              </w:rPr>
              <w:t>Moss Vale Fire Station Upgrade</w:t>
            </w:r>
          </w:p>
          <w:p w14:paraId="4BA6E6A8" w14:textId="49AC57C7" w:rsidR="00777C18" w:rsidRDefault="00777C18" w:rsidP="00415738">
            <w:pPr>
              <w:pStyle w:val="BP3TableText"/>
            </w:pPr>
            <w:r w:rsidRPr="00415738">
              <w:t>The Moss Vale Fire Station</w:t>
            </w:r>
            <w:r>
              <w:t xml:space="preserve"> will receive </w:t>
            </w:r>
            <w:r w:rsidRPr="00415738">
              <w:t>a major refurbishment to transform the</w:t>
            </w:r>
            <w:r>
              <w:t xml:space="preserve"> current</w:t>
            </w:r>
            <w:r w:rsidRPr="00415738">
              <w:t xml:space="preserve"> facility into a modern, fit for purpose fire station. This project will deliver</w:t>
            </w:r>
            <w:r>
              <w:t xml:space="preserve"> </w:t>
            </w:r>
            <w:r w:rsidRPr="00415738">
              <w:t xml:space="preserve">on </w:t>
            </w:r>
            <w:r>
              <w:t>the Government’s</w:t>
            </w:r>
            <w:r w:rsidRPr="00415738">
              <w:t xml:space="preserve"> election commitment to improve fire services in </w:t>
            </w:r>
            <w:r>
              <w:t xml:space="preserve">Moss Vale. </w:t>
            </w:r>
            <w:r w:rsidRPr="00415738">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CEB85CF" w14:textId="77777777" w:rsidR="00777C18" w:rsidRPr="0029469F" w:rsidRDefault="00777C18" w:rsidP="00A65B0F">
            <w:pPr>
              <w:pStyle w:val="BP3TableText"/>
            </w:pPr>
            <w:r w:rsidRPr="00415738">
              <w:t>$2.0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2793AAD" w14:textId="77777777" w:rsidR="00777C18" w:rsidRPr="0029469F" w:rsidRDefault="00777C18" w:rsidP="00A65B0F">
            <w:pPr>
              <w:pStyle w:val="BP3TableText"/>
            </w:pPr>
            <w:r w:rsidRPr="00415738">
              <w:t>$0.7 million</w:t>
            </w:r>
          </w:p>
        </w:tc>
      </w:tr>
      <w:tr w:rsidR="00777C18" w:rsidRPr="00461C4C" w14:paraId="63656F27"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3F76333" w14:textId="77777777" w:rsidR="00777C18" w:rsidRPr="009B5E32" w:rsidRDefault="00777C18" w:rsidP="00A65B0F">
            <w:pPr>
              <w:pStyle w:val="BP3TableTextHeading"/>
            </w:pPr>
            <w:r>
              <w:t>Strategic Hosting Data Centre</w:t>
            </w:r>
          </w:p>
          <w:p w14:paraId="04A57898" w14:textId="5B9F7D33" w:rsidR="00777C18" w:rsidRPr="00C3178B" w:rsidRDefault="00777C18" w:rsidP="00A65B0F">
            <w:pPr>
              <w:pStyle w:val="BP3TableText"/>
            </w:pPr>
            <w:r>
              <w:t>This project will deliver digital, and information-based policing systems and technology innovation and provide physical and cyber resilient NSW Police Force Information Technology systems.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B100342" w14:textId="77777777" w:rsidR="00777C18" w:rsidRPr="0029469F" w:rsidRDefault="00777C18" w:rsidP="00A65B0F">
            <w:pPr>
              <w:pStyle w:val="BP3TableText"/>
            </w:pPr>
            <w:r w:rsidRPr="0029469F">
              <w:t>$</w:t>
            </w:r>
            <w:r>
              <w:t>10.3</w:t>
            </w:r>
            <w:r w:rsidRPr="0029469F">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059E2FB" w14:textId="77777777" w:rsidR="00777C18" w:rsidRPr="0029469F" w:rsidRDefault="00777C18" w:rsidP="00A65B0F">
            <w:pPr>
              <w:pStyle w:val="BP3TableText"/>
            </w:pPr>
            <w:r w:rsidRPr="0029469F">
              <w:t>$</w:t>
            </w:r>
            <w:r>
              <w:t>10.3</w:t>
            </w:r>
            <w:r w:rsidRPr="0029469F">
              <w:t xml:space="preserve"> million</w:t>
            </w:r>
          </w:p>
        </w:tc>
      </w:tr>
      <w:tr w:rsidR="00777C18" w:rsidRPr="00461C4C" w14:paraId="3C697DD9"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5661F4F" w14:textId="77777777" w:rsidR="00777C18" w:rsidRPr="009F6B22" w:rsidRDefault="00777C18">
            <w:pPr>
              <w:pStyle w:val="BP3TableText"/>
              <w:rPr>
                <w:b/>
                <w:bCs/>
              </w:rPr>
            </w:pPr>
            <w:r w:rsidRPr="009F6B22">
              <w:rPr>
                <w:b/>
                <w:bCs/>
              </w:rPr>
              <w:t xml:space="preserve">Lithgow New </w:t>
            </w:r>
            <w:r w:rsidRPr="39368F87">
              <w:rPr>
                <w:b/>
                <w:bCs/>
              </w:rPr>
              <w:t xml:space="preserve">Fire </w:t>
            </w:r>
            <w:r w:rsidRPr="009F6B22">
              <w:rPr>
                <w:b/>
                <w:bCs/>
              </w:rPr>
              <w:t>Station</w:t>
            </w:r>
          </w:p>
          <w:p w14:paraId="79CBE200" w14:textId="3703CA7F" w:rsidR="00777C18" w:rsidRPr="006137CE" w:rsidRDefault="00777C18">
            <w:pPr>
              <w:pStyle w:val="BP3TableText"/>
            </w:pPr>
            <w:r>
              <w:t xml:space="preserve">The proposed new Lithgow Fire Station amalgamates the current Lithgow and Lithgow West fire stations on a new centrally located site providing a modern, purpose-built fire station.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DAA2512" w14:textId="77777777" w:rsidR="00777C18" w:rsidRPr="00BA5906" w:rsidRDefault="00777C18">
            <w:pPr>
              <w:pStyle w:val="BP3TableText"/>
            </w:pPr>
            <w:r>
              <w:t>$9.4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35CDBD0" w14:textId="77777777" w:rsidR="00777C18" w:rsidRDefault="00777C18">
            <w:pPr>
              <w:pStyle w:val="BP3TableText"/>
            </w:pPr>
            <w:r>
              <w:t>$5.7 million</w:t>
            </w:r>
          </w:p>
        </w:tc>
      </w:tr>
      <w:tr w:rsidR="00777C18" w:rsidRPr="00461C4C" w14:paraId="38DB5186"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60DCC05" w14:textId="77777777" w:rsidR="00777C18" w:rsidRDefault="00777C18" w:rsidP="00A65B0F">
            <w:pPr>
              <w:pStyle w:val="BP3TableTextHeading"/>
            </w:pPr>
            <w:r w:rsidRPr="205CFC9B">
              <w:rPr>
                <w:lang w:val="en-US"/>
              </w:rPr>
              <w:lastRenderedPageBreak/>
              <w:t xml:space="preserve">Byron Bay New </w:t>
            </w:r>
            <w:r w:rsidRPr="36CBB1CD">
              <w:rPr>
                <w:lang w:val="en-US"/>
              </w:rPr>
              <w:t xml:space="preserve">Fire </w:t>
            </w:r>
            <w:r w:rsidRPr="205CFC9B">
              <w:rPr>
                <w:lang w:val="en-US"/>
              </w:rPr>
              <w:t>Station</w:t>
            </w:r>
          </w:p>
          <w:p w14:paraId="4A589BA8" w14:textId="5A6DC0DF" w:rsidR="00777C18" w:rsidRPr="002F3D56" w:rsidDel="00BC7139" w:rsidRDefault="00777C18" w:rsidP="00A65B0F">
            <w:pPr>
              <w:pStyle w:val="BP3TableTextHeading"/>
              <w:rPr>
                <w:b w:val="0"/>
                <w:bCs/>
              </w:rPr>
            </w:pPr>
            <w:r w:rsidRPr="002F3D56">
              <w:rPr>
                <w:b w:val="0"/>
                <w:bCs/>
                <w:lang w:val="en-US"/>
              </w:rPr>
              <w:t xml:space="preserve">The </w:t>
            </w:r>
            <w:r w:rsidRPr="05CEB43F">
              <w:rPr>
                <w:b w:val="0"/>
                <w:lang w:val="en-US"/>
              </w:rPr>
              <w:t xml:space="preserve">replacement </w:t>
            </w:r>
            <w:r w:rsidRPr="002F3D56">
              <w:rPr>
                <w:b w:val="0"/>
                <w:bCs/>
                <w:lang w:val="en-US"/>
              </w:rPr>
              <w:t xml:space="preserve">station is to be built on an </w:t>
            </w:r>
            <w:r w:rsidRPr="39A02BAD">
              <w:rPr>
                <w:b w:val="0"/>
                <w:lang w:val="en-US"/>
              </w:rPr>
              <w:t>alternative site.</w:t>
            </w:r>
            <w:r w:rsidRPr="002F3D56">
              <w:rPr>
                <w:b w:val="0"/>
                <w:bCs/>
                <w:lang w:val="en-US"/>
              </w:rPr>
              <w:t xml:space="preserve"> It will include two engine bays and provide staff with facilities </w:t>
            </w:r>
            <w:r>
              <w:rPr>
                <w:b w:val="0"/>
                <w:bCs/>
                <w:lang w:val="en-US"/>
              </w:rPr>
              <w:t>for</w:t>
            </w:r>
            <w:r w:rsidRPr="002F3D56">
              <w:rPr>
                <w:b w:val="0"/>
                <w:bCs/>
                <w:lang w:val="en-US"/>
              </w:rPr>
              <w:t xml:space="preserve"> adequate privacy, safety and meet the clean fire station principles.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4584C94" w14:textId="77777777" w:rsidR="00777C18" w:rsidRPr="005F63C2" w:rsidRDefault="00777C18" w:rsidP="00A65B0F">
            <w:pPr>
              <w:pStyle w:val="BP3TableText"/>
            </w:pPr>
            <w:r w:rsidRPr="005F63C2">
              <w:t>$8.2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A7EADB9" w14:textId="77777777" w:rsidR="00777C18" w:rsidRPr="005F63C2" w:rsidRDefault="00777C18" w:rsidP="00A65B0F">
            <w:pPr>
              <w:pStyle w:val="BP3TableText"/>
            </w:pPr>
            <w:r w:rsidRPr="005F63C2">
              <w:t>$8.0 million</w:t>
            </w:r>
          </w:p>
        </w:tc>
      </w:tr>
      <w:tr w:rsidR="00777C18" w:rsidRPr="00461C4C" w14:paraId="02974750" w14:textId="77777777" w:rsidTr="00167268">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0D347D0" w14:textId="43C4B76D" w:rsidR="00777C18" w:rsidRDefault="00777C18" w:rsidP="00A65B0F">
            <w:pPr>
              <w:pStyle w:val="BP3TableTextHeading"/>
            </w:pPr>
            <w:r w:rsidRPr="291F6F09">
              <w:rPr>
                <w:lang w:val="en-US"/>
              </w:rPr>
              <w:t xml:space="preserve">Charlestown New </w:t>
            </w:r>
            <w:r w:rsidRPr="33910842">
              <w:rPr>
                <w:lang w:val="en-US"/>
              </w:rPr>
              <w:t xml:space="preserve">Fire </w:t>
            </w:r>
            <w:r w:rsidRPr="291F6F09">
              <w:rPr>
                <w:lang w:val="en-US"/>
              </w:rPr>
              <w:t>Station</w:t>
            </w:r>
          </w:p>
          <w:p w14:paraId="5476D100" w14:textId="65B541EB" w:rsidR="00777C18" w:rsidRPr="00AA0E5C" w:rsidDel="00BC7139" w:rsidRDefault="00777C18" w:rsidP="00A65B0F">
            <w:pPr>
              <w:pStyle w:val="BP3TableText"/>
            </w:pPr>
            <w:r w:rsidRPr="005E3827">
              <w:t>The station is in a high growth, high demand zone and provides services to a large residential population, bushland urban interface as well as one of the region’s major shopping precin</w:t>
            </w:r>
            <w:r w:rsidRPr="00415738">
              <w:rPr>
                <w:color w:val="000000" w:themeColor="text1"/>
              </w:rPr>
              <w:t xml:space="preserve">cts. </w:t>
            </w:r>
            <w:r w:rsidR="00F107B6">
              <w:rPr>
                <w:color w:val="000000" w:themeColor="text1"/>
              </w:rPr>
              <w:t xml:space="preserve">This new station will incorporate facilities that address privacy, safety and clean fire station principles. </w:t>
            </w:r>
            <w:r w:rsidRPr="00415738">
              <w:rPr>
                <w:color w:val="000000" w:themeColor="text1"/>
              </w:rPr>
              <w:t>Minor works on the site will be completed in 2025-26 with construction to commence in 2026-27.</w:t>
            </w:r>
            <w:r w:rsidRPr="00415738">
              <w:rPr>
                <w:color w:val="000000" w:themeColor="text1"/>
                <w:highlight w:val="yellow"/>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D3CD00E" w14:textId="77777777" w:rsidR="00777C18" w:rsidRPr="0032784C" w:rsidRDefault="00777C18" w:rsidP="00A65B0F">
            <w:pPr>
              <w:pStyle w:val="BP3TableText"/>
            </w:pPr>
            <w:r w:rsidRPr="0032784C">
              <w:t>$7.7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10687DF" w14:textId="77777777" w:rsidR="00777C18" w:rsidRPr="0032784C" w:rsidRDefault="00777C18" w:rsidP="00A65B0F">
            <w:pPr>
              <w:pStyle w:val="BP3TableText"/>
            </w:pPr>
            <w:r w:rsidRPr="0032784C">
              <w:t>$7.2 million</w:t>
            </w:r>
          </w:p>
        </w:tc>
      </w:tr>
    </w:tbl>
    <w:p w14:paraId="38572DFE" w14:textId="77777777" w:rsidR="00692CEA" w:rsidRDefault="00692CEA" w:rsidP="00A746D7"/>
    <w:p w14:paraId="00977E9D" w14:textId="5C2952B7" w:rsidR="00777C18" w:rsidRDefault="00777C18" w:rsidP="008E2BE0">
      <w:pPr>
        <w:pStyle w:val="BodyText"/>
        <w:rPr>
          <w:rFonts w:ascii="Public Sans SemiBold" w:hAnsi="Public Sans SemiBold" w:cs="Times New Roman"/>
          <w:b/>
          <w:color w:val="22272B"/>
          <w:kern w:val="28"/>
          <w:sz w:val="28"/>
          <w:szCs w:val="36"/>
        </w:rPr>
      </w:pPr>
      <w:r w:rsidRPr="00BE3685">
        <w:t xml:space="preserve">Pages </w:t>
      </w:r>
      <w:r>
        <w:t>4</w:t>
      </w:r>
      <w:r w:rsidRPr="00BE3685">
        <w:t>-</w:t>
      </w:r>
      <w:r w:rsidR="00347565">
        <w:t>11</w:t>
      </w:r>
      <w:r w:rsidRPr="00BE3685">
        <w:t xml:space="preserve"> to </w:t>
      </w:r>
      <w:r>
        <w:t>4</w:t>
      </w:r>
      <w:r w:rsidRPr="00BE3685">
        <w:t>-</w:t>
      </w:r>
      <w:r w:rsidR="00347565">
        <w:t>19</w:t>
      </w:r>
      <w:r w:rsidRPr="00BE3685">
        <w:t xml:space="preserve"> of Chapter </w:t>
      </w:r>
      <w:r>
        <w:t>4</w:t>
      </w:r>
      <w:r w:rsidRPr="00BE3685">
        <w:t xml:space="preserve"> of this </w:t>
      </w:r>
      <w:r w:rsidRPr="009D30C6">
        <w:rPr>
          <w:i/>
        </w:rPr>
        <w:t>Infrastructure Statement</w:t>
      </w:r>
      <w:r w:rsidRPr="00BE3685">
        <w:t xml:space="preserve"> list the major capital projects and minor works for </w:t>
      </w:r>
      <w:r>
        <w:t>the Communities and Justice agencies</w:t>
      </w:r>
      <w:r w:rsidRPr="00BE3685">
        <w:t xml:space="preserve">, including the ETC, </w:t>
      </w:r>
      <w:r>
        <w:t>estimated expenditure to 30 June 2025</w:t>
      </w:r>
      <w:r w:rsidRPr="00BE3685">
        <w:t xml:space="preserve">, and </w:t>
      </w:r>
      <w:r>
        <w:t>2025-26 allocation</w:t>
      </w:r>
      <w:r w:rsidRPr="00BE3685">
        <w:t>.</w:t>
      </w:r>
    </w:p>
    <w:p w14:paraId="5D70A4EE" w14:textId="77777777" w:rsidR="00777C18" w:rsidRPr="00744D17" w:rsidRDefault="00777C18">
      <w:pPr>
        <w:pStyle w:val="BP3Heading2"/>
        <w:pageBreakBefore/>
      </w:pPr>
      <w:r>
        <w:lastRenderedPageBreak/>
        <w:t xml:space="preserve">Creative Industries, Tourism, Hospitality and Sport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4"/>
        <w:gridCol w:w="1386"/>
      </w:tblGrid>
      <w:tr w:rsidR="00777C18" w:rsidRPr="0099018D" w14:paraId="3991B0ED" w14:textId="77777777">
        <w:trPr>
          <w:cantSplit/>
          <w:trHeight w:val="784"/>
        </w:trPr>
        <w:tc>
          <w:tcPr>
            <w:tcW w:w="1134" w:type="dxa"/>
            <w:shd w:val="clear" w:color="auto" w:fill="F2F2F2" w:themeFill="background1" w:themeFillShade="F2"/>
            <w:vAlign w:val="center"/>
          </w:tcPr>
          <w:p w14:paraId="4574360C" w14:textId="77777777" w:rsidR="00777C18" w:rsidRPr="005F0E3A" w:rsidRDefault="00777C18">
            <w:pPr>
              <w:rPr>
                <w:rFonts w:eastAsiaTheme="minorEastAsia" w:cs="Lucida Sans"/>
                <w:sz w:val="18"/>
                <w:szCs w:val="18"/>
              </w:rPr>
            </w:pPr>
            <w:r w:rsidRPr="005F0E3A">
              <w:rPr>
                <w:rFonts w:eastAsiaTheme="minorEastAsia" w:cs="Lucida Sans"/>
                <w:sz w:val="18"/>
                <w:szCs w:val="18"/>
              </w:rPr>
              <w:t>$700.7 million</w:t>
            </w:r>
          </w:p>
        </w:tc>
        <w:tc>
          <w:tcPr>
            <w:tcW w:w="1386" w:type="dxa"/>
            <w:shd w:val="clear" w:color="auto" w:fill="F2F2F2" w:themeFill="background1" w:themeFillShade="F2"/>
            <w:vAlign w:val="center"/>
          </w:tcPr>
          <w:p w14:paraId="164A404E" w14:textId="77777777" w:rsidR="00777C18" w:rsidRPr="005638DF" w:rsidRDefault="00777C18">
            <w:pPr>
              <w:rPr>
                <w:rFonts w:eastAsiaTheme="minorHAnsi" w:cs="Lucida Sans"/>
                <w:sz w:val="18"/>
                <w:szCs w:val="18"/>
              </w:rPr>
            </w:pPr>
            <w:r>
              <w:rPr>
                <w:rFonts w:eastAsiaTheme="minorHAnsi" w:cs="Lucida Sans"/>
                <w:sz w:val="18"/>
                <w:szCs w:val="18"/>
              </w:rPr>
              <w:t>Capital Expenditure to 2028-29</w:t>
            </w:r>
          </w:p>
        </w:tc>
      </w:tr>
      <w:tr w:rsidR="00777C18" w:rsidRPr="0099018D" w14:paraId="439AC226" w14:textId="77777777">
        <w:trPr>
          <w:cantSplit/>
          <w:trHeight w:val="784"/>
        </w:trPr>
        <w:tc>
          <w:tcPr>
            <w:tcW w:w="1134" w:type="dxa"/>
            <w:shd w:val="clear" w:color="auto" w:fill="F2F2F2" w:themeFill="background1" w:themeFillShade="F2"/>
            <w:vAlign w:val="center"/>
          </w:tcPr>
          <w:p w14:paraId="253D3D9B" w14:textId="77777777" w:rsidR="00777C18" w:rsidRPr="005F0E3A" w:rsidRDefault="00777C18">
            <w:pPr>
              <w:rPr>
                <w:rFonts w:eastAsiaTheme="minorEastAsia" w:cs="Lucida Sans"/>
                <w:sz w:val="18"/>
                <w:szCs w:val="18"/>
              </w:rPr>
            </w:pPr>
            <w:r w:rsidRPr="005F0E3A">
              <w:rPr>
                <w:rFonts w:eastAsiaTheme="minorEastAsia" w:cs="Lucida Sans"/>
                <w:sz w:val="18"/>
                <w:szCs w:val="18"/>
              </w:rPr>
              <w:t>$403.7 million</w:t>
            </w:r>
          </w:p>
        </w:tc>
        <w:tc>
          <w:tcPr>
            <w:tcW w:w="1386" w:type="dxa"/>
            <w:shd w:val="clear" w:color="auto" w:fill="F2F2F2" w:themeFill="background1" w:themeFillShade="F2"/>
            <w:vAlign w:val="center"/>
          </w:tcPr>
          <w:p w14:paraId="39711E0E" w14:textId="77777777" w:rsidR="00777C18" w:rsidRPr="005638DF" w:rsidRDefault="00777C18">
            <w:pPr>
              <w:rPr>
                <w:rFonts w:eastAsiaTheme="minorEastAsia" w:cs="Lucida Sans"/>
                <w:sz w:val="18"/>
                <w:szCs w:val="18"/>
              </w:rPr>
            </w:pPr>
            <w:r w:rsidRPr="7140D684">
              <w:rPr>
                <w:rFonts w:eastAsiaTheme="minorEastAsia" w:cs="Lucida Sans"/>
                <w:sz w:val="18"/>
                <w:szCs w:val="18"/>
              </w:rPr>
              <w:t>Capital</w:t>
            </w:r>
            <w:r>
              <w:br/>
            </w:r>
            <w:r w:rsidRPr="7140D684">
              <w:rPr>
                <w:rFonts w:eastAsiaTheme="minorEastAsia" w:cs="Lucida Sans"/>
                <w:sz w:val="18"/>
                <w:szCs w:val="18"/>
              </w:rPr>
              <w:t>Expenditure</w:t>
            </w:r>
            <w:r>
              <w:br/>
            </w:r>
            <w:r w:rsidRPr="7140D684">
              <w:rPr>
                <w:rFonts w:eastAsiaTheme="minorEastAsia" w:cs="Lucida Sans"/>
                <w:sz w:val="18"/>
                <w:szCs w:val="18"/>
              </w:rPr>
              <w:t>202</w:t>
            </w:r>
            <w:r>
              <w:rPr>
                <w:rFonts w:eastAsiaTheme="minorEastAsia" w:cs="Lucida Sans"/>
                <w:sz w:val="18"/>
                <w:szCs w:val="18"/>
              </w:rPr>
              <w:t>5</w:t>
            </w:r>
            <w:r w:rsidRPr="7140D684">
              <w:rPr>
                <w:rFonts w:eastAsiaTheme="minorEastAsia" w:cs="Lucida Sans"/>
                <w:sz w:val="18"/>
                <w:szCs w:val="18"/>
              </w:rPr>
              <w:t>-2</w:t>
            </w:r>
            <w:r>
              <w:rPr>
                <w:rFonts w:eastAsiaTheme="minorEastAsia" w:cs="Lucida Sans"/>
                <w:sz w:val="18"/>
                <w:szCs w:val="18"/>
              </w:rPr>
              <w:t>6</w:t>
            </w:r>
          </w:p>
        </w:tc>
      </w:tr>
    </w:tbl>
    <w:p w14:paraId="2316F516" w14:textId="77777777" w:rsidR="00777C18" w:rsidRDefault="00777C18" w:rsidP="008E2BE0">
      <w:pPr>
        <w:pStyle w:val="BodyText"/>
      </w:pPr>
      <w:r>
        <w:rPr>
          <w:noProof/>
        </w:rPr>
        <w:drawing>
          <wp:anchor distT="0" distB="0" distL="114300" distR="114300" simplePos="0" relativeHeight="251658242" behindDoc="1" locked="0" layoutInCell="1" allowOverlap="1" wp14:anchorId="5F39E3AD" wp14:editId="7609049B">
            <wp:simplePos x="0" y="0"/>
            <wp:positionH relativeFrom="margin">
              <wp:posOffset>9525</wp:posOffset>
            </wp:positionH>
            <wp:positionV relativeFrom="paragraph">
              <wp:posOffset>95250</wp:posOffset>
            </wp:positionV>
            <wp:extent cx="716915" cy="716915"/>
            <wp:effectExtent l="0" t="0" r="6985" b="6985"/>
            <wp:wrapTight wrapText="bothSides">
              <wp:wrapPolygon edited="0">
                <wp:start x="2870" y="0"/>
                <wp:lineTo x="574" y="2296"/>
                <wp:lineTo x="0" y="14923"/>
                <wp:lineTo x="1148" y="19515"/>
                <wp:lineTo x="2870" y="21236"/>
                <wp:lineTo x="20089" y="21236"/>
                <wp:lineTo x="20663" y="19515"/>
                <wp:lineTo x="21236" y="3444"/>
                <wp:lineTo x="18941" y="2296"/>
                <wp:lineTo x="5740" y="0"/>
                <wp:lineTo x="287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16915" cy="716915"/>
                    </a:xfrm>
                    <a:prstGeom prst="rect">
                      <a:avLst/>
                    </a:prstGeom>
                  </pic:spPr>
                </pic:pic>
              </a:graphicData>
            </a:graphic>
            <wp14:sizeRelH relativeFrom="margin">
              <wp14:pctWidth>0</wp14:pctWidth>
            </wp14:sizeRelH>
            <wp14:sizeRelV relativeFrom="margin">
              <wp14:pctHeight>0</wp14:pctHeight>
            </wp14:sizeRelV>
          </wp:anchor>
        </w:drawing>
      </w:r>
      <w:r>
        <w:t>The Creative Industries, Tourism, Hospitality and Sport portfolio comprises the State’s key cultural</w:t>
      </w:r>
      <w:r w:rsidDel="00F9026F">
        <w:t xml:space="preserve">, </w:t>
      </w:r>
      <w:r>
        <w:t>hospitality, entertainment and tourism agencies. Together, these agencies drive initiatives to promote economic growth in New South Wales by creating jobs and leveraging investment in the arts, entertainment and tourism sectors.</w:t>
      </w:r>
    </w:p>
    <w:p w14:paraId="42C51932" w14:textId="77777777" w:rsidR="00777C18" w:rsidRPr="0099018D" w:rsidRDefault="00777C18" w:rsidP="008E2BE0">
      <w:pPr>
        <w:pStyle w:val="BodyText"/>
      </w:pPr>
      <w:r>
        <w:t>This Budget includes capital investment of $700.7 million in Creative Industries, Tourism, Hospitality and Sport over the four years to 2028-29. These initiatives will continue to build the State’s visitor economy and attract investment in key industries, driving ongoing prosperity in New South Wales.</w:t>
      </w:r>
    </w:p>
    <w:p w14:paraId="1E646297" w14:textId="77777777" w:rsidR="00777C18" w:rsidRPr="00C32F9F" w:rsidRDefault="00777C18">
      <w:pPr>
        <w:pStyle w:val="BP3Tablex"/>
      </w:pPr>
      <w:r w:rsidRPr="00C32F9F">
        <w:t xml:space="preserve">Key new </w:t>
      </w:r>
      <w:r>
        <w:t>Creative Industries, Tourism, Hospitality and Sport</w:t>
      </w:r>
      <w:r w:rsidRPr="00C32F9F">
        <w:t xml:space="preserve"> projects </w:t>
      </w:r>
      <w:r>
        <w:t>commencing in 2025-26</w:t>
      </w:r>
      <w:r w:rsidRPr="00C32F9F">
        <w:t xml:space="preserve"> included in this Budget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4A0" w:firstRow="1" w:lastRow="0" w:firstColumn="1" w:lastColumn="0" w:noHBand="0" w:noVBand="1"/>
        <w:tblCaption w:val="Table 2.5: Key new Creative Industries, Tourism, Hospitality and Sport projects commencing in 2025-26 included in this Budget"/>
      </w:tblPr>
      <w:tblGrid>
        <w:gridCol w:w="5534"/>
        <w:gridCol w:w="1982"/>
        <w:gridCol w:w="2126"/>
      </w:tblGrid>
      <w:tr w:rsidR="00777C18" w:rsidRPr="006F3F44" w14:paraId="7777C339" w14:textId="77777777" w:rsidTr="00167268">
        <w:trPr>
          <w:cantSplit/>
          <w:trHeight w:val="305"/>
          <w:tblHeader/>
        </w:trPr>
        <w:tc>
          <w:tcPr>
            <w:tcW w:w="5534" w:type="dxa"/>
            <w:tcBorders>
              <w:top w:val="nil"/>
              <w:bottom w:val="nil"/>
            </w:tcBorders>
            <w:shd w:val="clear" w:color="auto" w:fill="EBEBEB"/>
            <w:vAlign w:val="center"/>
          </w:tcPr>
          <w:p w14:paraId="0C270304" w14:textId="77777777" w:rsidR="00777C18" w:rsidRPr="006F3F44" w:rsidRDefault="00777C18">
            <w:pPr>
              <w:pStyle w:val="BP3TableTextHeading"/>
              <w:rPr>
                <w:b w:val="0"/>
                <w:bCs/>
              </w:rPr>
            </w:pPr>
            <w:r w:rsidRPr="006F3F44">
              <w:rPr>
                <w:b w:val="0"/>
                <w:bCs/>
              </w:rPr>
              <w:t>Project</w:t>
            </w:r>
          </w:p>
        </w:tc>
        <w:tc>
          <w:tcPr>
            <w:tcW w:w="1982" w:type="dxa"/>
            <w:tcBorders>
              <w:top w:val="nil"/>
              <w:bottom w:val="nil"/>
            </w:tcBorders>
            <w:shd w:val="clear" w:color="auto" w:fill="EBEBEB"/>
            <w:vAlign w:val="center"/>
          </w:tcPr>
          <w:p w14:paraId="4FAB60DB" w14:textId="77777777" w:rsidR="00777C18" w:rsidRPr="006F3F44" w:rsidRDefault="00777C18">
            <w:pPr>
              <w:pStyle w:val="BP3TableTextHeading"/>
              <w:rPr>
                <w:b w:val="0"/>
                <w:bCs/>
              </w:rPr>
            </w:pPr>
            <w:r w:rsidRPr="006F3F44">
              <w:rPr>
                <w:b w:val="0"/>
                <w:bCs/>
              </w:rPr>
              <w:t>Estimated total cost</w:t>
            </w:r>
          </w:p>
        </w:tc>
        <w:tc>
          <w:tcPr>
            <w:tcW w:w="2126" w:type="dxa"/>
            <w:tcBorders>
              <w:top w:val="nil"/>
              <w:bottom w:val="nil"/>
            </w:tcBorders>
            <w:shd w:val="clear" w:color="auto" w:fill="EBEBEB"/>
            <w:vAlign w:val="center"/>
          </w:tcPr>
          <w:p w14:paraId="7CAF986F" w14:textId="77777777" w:rsidR="00777C18" w:rsidRPr="006F3F44" w:rsidRDefault="00777C18">
            <w:pPr>
              <w:pStyle w:val="BP3TableTextHeading"/>
              <w:jc w:val="center"/>
              <w:rPr>
                <w:b w:val="0"/>
                <w:bCs/>
              </w:rPr>
            </w:pPr>
            <w:r w:rsidRPr="006F3F44">
              <w:rPr>
                <w:b w:val="0"/>
                <w:bCs/>
              </w:rPr>
              <w:t xml:space="preserve">Expenditure over four </w:t>
            </w:r>
            <w:r>
              <w:rPr>
                <w:b w:val="0"/>
                <w:bCs/>
              </w:rPr>
              <w:t>years to 2028-29</w:t>
            </w:r>
          </w:p>
        </w:tc>
      </w:tr>
      <w:tr w:rsidR="00777C18" w14:paraId="599F7049" w14:textId="77777777" w:rsidTr="00167268">
        <w:tblPrEx>
          <w:tblCellMar>
            <w:left w:w="57" w:type="dxa"/>
            <w:right w:w="57" w:type="dxa"/>
          </w:tblCellMar>
        </w:tblPrEx>
        <w:trPr>
          <w:cantSplit/>
        </w:trPr>
        <w:tc>
          <w:tcPr>
            <w:tcW w:w="5534" w:type="dxa"/>
            <w:tcBorders>
              <w:top w:val="nil"/>
            </w:tcBorders>
          </w:tcPr>
          <w:p w14:paraId="488946EF" w14:textId="77777777" w:rsidR="00777C18" w:rsidRDefault="00777C18">
            <w:pPr>
              <w:pStyle w:val="BP3TableTextHeading"/>
            </w:pPr>
            <w:r w:rsidRPr="304D436A">
              <w:rPr>
                <w:color w:val="000000" w:themeColor="text1"/>
              </w:rPr>
              <w:t>Brett Whiteley Studio Upgrade</w:t>
            </w:r>
          </w:p>
          <w:p w14:paraId="557327F3" w14:textId="77777777" w:rsidR="00777C18" w:rsidRPr="004D1498" w:rsidRDefault="00777C18">
            <w:pPr>
              <w:pStyle w:val="BP3TableTextHeading"/>
              <w:rPr>
                <w:b w:val="0"/>
                <w:bCs/>
              </w:rPr>
            </w:pPr>
            <w:r w:rsidRPr="004D1498">
              <w:rPr>
                <w:b w:val="0"/>
                <w:bCs/>
              </w:rPr>
              <w:t>This project comprises a series of capital works to the Brett Whiteley Studio building, to maximise the use of the space available. Works include roof and plant replacement and installation of a lift to enhance accessibility. This project is partially funded by philanthropic donations.</w:t>
            </w:r>
          </w:p>
        </w:tc>
        <w:tc>
          <w:tcPr>
            <w:tcW w:w="1982" w:type="dxa"/>
            <w:tcBorders>
              <w:top w:val="nil"/>
            </w:tcBorders>
            <w:vAlign w:val="center"/>
          </w:tcPr>
          <w:p w14:paraId="3DD0690C" w14:textId="77777777" w:rsidR="00777C18" w:rsidRDefault="00777C18">
            <w:pPr>
              <w:pStyle w:val="BP3TableText"/>
            </w:pPr>
            <w:r>
              <w:t>$8.0 million</w:t>
            </w:r>
          </w:p>
        </w:tc>
        <w:tc>
          <w:tcPr>
            <w:tcW w:w="2126" w:type="dxa"/>
            <w:tcBorders>
              <w:top w:val="nil"/>
            </w:tcBorders>
            <w:vAlign w:val="center"/>
          </w:tcPr>
          <w:p w14:paraId="7F5ACE0B" w14:textId="77777777" w:rsidR="00777C18" w:rsidRDefault="00777C18">
            <w:pPr>
              <w:pStyle w:val="BP3TableText"/>
            </w:pPr>
            <w:r>
              <w:t>$3.0 million</w:t>
            </w:r>
          </w:p>
        </w:tc>
      </w:tr>
      <w:tr w:rsidR="00777C18" w14:paraId="5B5DD618" w14:textId="77777777" w:rsidTr="00167268">
        <w:tblPrEx>
          <w:tblCellMar>
            <w:left w:w="57" w:type="dxa"/>
            <w:right w:w="57" w:type="dxa"/>
          </w:tblCellMar>
        </w:tblPrEx>
        <w:trPr>
          <w:cantSplit/>
        </w:trPr>
        <w:tc>
          <w:tcPr>
            <w:tcW w:w="5534" w:type="dxa"/>
          </w:tcPr>
          <w:p w14:paraId="54A376C3" w14:textId="77777777" w:rsidR="00777C18" w:rsidRDefault="00777C18">
            <w:pPr>
              <w:pStyle w:val="BP3TableTextHeading"/>
            </w:pPr>
            <w:r>
              <w:t>Parkes Farmer Wing Asbestos Works</w:t>
            </w:r>
          </w:p>
          <w:p w14:paraId="1E0FF34E" w14:textId="77777777" w:rsidR="00777C18" w:rsidRDefault="00777C18">
            <w:pPr>
              <w:pStyle w:val="BP3TableText"/>
              <w:rPr>
                <w:b/>
                <w:bCs/>
              </w:rPr>
            </w:pPr>
            <w:r>
              <w:t>Funding will support critical building remediation works, to remove and contain asbestos contaminated mortar and remedy waterproofing issues on the exterior of the Australian Museum Parkes Farmer Wing.</w:t>
            </w:r>
          </w:p>
        </w:tc>
        <w:tc>
          <w:tcPr>
            <w:tcW w:w="1982" w:type="dxa"/>
            <w:vAlign w:val="center"/>
          </w:tcPr>
          <w:p w14:paraId="64F5B05B" w14:textId="77777777" w:rsidR="00777C18" w:rsidRDefault="00777C18">
            <w:pPr>
              <w:pStyle w:val="BP3TableText"/>
            </w:pPr>
            <w:r>
              <w:t>$3.7 million</w:t>
            </w:r>
          </w:p>
        </w:tc>
        <w:tc>
          <w:tcPr>
            <w:tcW w:w="2126" w:type="dxa"/>
            <w:vAlign w:val="center"/>
          </w:tcPr>
          <w:p w14:paraId="407B75AA" w14:textId="77777777" w:rsidR="00777C18" w:rsidRDefault="00777C18">
            <w:pPr>
              <w:pStyle w:val="BP3TableText"/>
            </w:pPr>
            <w:r>
              <w:t>$3.7 million</w:t>
            </w:r>
          </w:p>
        </w:tc>
      </w:tr>
      <w:tr w:rsidR="00777C18" w14:paraId="5C555CC7" w14:textId="77777777" w:rsidTr="00167268">
        <w:tblPrEx>
          <w:tblCellMar>
            <w:left w:w="57" w:type="dxa"/>
            <w:right w:w="57" w:type="dxa"/>
          </w:tblCellMar>
        </w:tblPrEx>
        <w:trPr>
          <w:cantSplit/>
          <w:trHeight w:val="300"/>
        </w:trPr>
        <w:tc>
          <w:tcPr>
            <w:tcW w:w="5534" w:type="dxa"/>
          </w:tcPr>
          <w:p w14:paraId="39EB40AB" w14:textId="77777777" w:rsidR="00777C18" w:rsidRPr="001176FB" w:rsidRDefault="00777C18">
            <w:pPr>
              <w:pStyle w:val="BP3TableTextHeading"/>
            </w:pPr>
            <w:r w:rsidRPr="001176FB">
              <w:t>First Nations Gallery Redevelopment</w:t>
            </w:r>
          </w:p>
          <w:p w14:paraId="111CB3D2" w14:textId="77777777" w:rsidR="00777C18" w:rsidRDefault="00777C18">
            <w:pPr>
              <w:pStyle w:val="BP3TableTextHeading"/>
              <w:rPr>
                <w:b w:val="0"/>
              </w:rPr>
            </w:pPr>
            <w:r>
              <w:rPr>
                <w:b w:val="0"/>
                <w:bCs/>
              </w:rPr>
              <w:t xml:space="preserve">The </w:t>
            </w:r>
            <w:r w:rsidRPr="001176FB">
              <w:rPr>
                <w:b w:val="0"/>
                <w:bCs/>
              </w:rPr>
              <w:t>Australian Museum will create a unique tourism experience for First Nations cultures and histories in N</w:t>
            </w:r>
            <w:r>
              <w:rPr>
                <w:b w:val="0"/>
                <w:bCs/>
              </w:rPr>
              <w:t xml:space="preserve">ew </w:t>
            </w:r>
            <w:r w:rsidRPr="001176FB">
              <w:rPr>
                <w:b w:val="0"/>
                <w:bCs/>
              </w:rPr>
              <w:t>S</w:t>
            </w:r>
            <w:r>
              <w:rPr>
                <w:b w:val="0"/>
                <w:bCs/>
              </w:rPr>
              <w:t xml:space="preserve">outh </w:t>
            </w:r>
            <w:r w:rsidRPr="001176FB">
              <w:rPr>
                <w:b w:val="0"/>
                <w:bCs/>
              </w:rPr>
              <w:t>W</w:t>
            </w:r>
            <w:r>
              <w:rPr>
                <w:b w:val="0"/>
                <w:bCs/>
              </w:rPr>
              <w:t>ales</w:t>
            </w:r>
            <w:r w:rsidRPr="001176FB">
              <w:rPr>
                <w:b w:val="0"/>
                <w:bCs/>
              </w:rPr>
              <w:t>. The Gallery will be developed using a community centred approach, which will ensure the project will better meet the needs of First Nations communities. The Gallery will focus on truth-telling stories and provide tourists</w:t>
            </w:r>
            <w:r>
              <w:rPr>
                <w:b w:val="0"/>
                <w:bCs/>
              </w:rPr>
              <w:t>, educators and families</w:t>
            </w:r>
            <w:r w:rsidRPr="001176FB">
              <w:rPr>
                <w:b w:val="0"/>
                <w:bCs/>
              </w:rPr>
              <w:t xml:space="preserve"> with an engaging destination for First Nations history and culture.</w:t>
            </w:r>
          </w:p>
        </w:tc>
        <w:tc>
          <w:tcPr>
            <w:tcW w:w="1982" w:type="dxa"/>
            <w:vAlign w:val="center"/>
          </w:tcPr>
          <w:p w14:paraId="152B2EA6" w14:textId="77777777" w:rsidR="00777C18" w:rsidRDefault="00777C18">
            <w:pPr>
              <w:pStyle w:val="BP3TableText"/>
            </w:pPr>
            <w:r w:rsidRPr="001176FB">
              <w:t>$3.0 million</w:t>
            </w:r>
          </w:p>
        </w:tc>
        <w:tc>
          <w:tcPr>
            <w:tcW w:w="2126" w:type="dxa"/>
            <w:vAlign w:val="center"/>
          </w:tcPr>
          <w:p w14:paraId="34A941FD" w14:textId="77777777" w:rsidR="00777C18" w:rsidRDefault="00777C18">
            <w:pPr>
              <w:pStyle w:val="BP3TableText"/>
            </w:pPr>
            <w:r w:rsidRPr="001176FB">
              <w:t>$3.0 million</w:t>
            </w:r>
          </w:p>
        </w:tc>
      </w:tr>
      <w:tr w:rsidR="00777C18" w:rsidRPr="008B1927" w14:paraId="10CA8C96" w14:textId="77777777" w:rsidTr="00167268">
        <w:tblPrEx>
          <w:tblCellMar>
            <w:left w:w="57" w:type="dxa"/>
            <w:right w:w="57" w:type="dxa"/>
          </w:tblCellMar>
        </w:tblPrEx>
        <w:trPr>
          <w:cantSplit/>
        </w:trPr>
        <w:tc>
          <w:tcPr>
            <w:tcW w:w="5534" w:type="dxa"/>
          </w:tcPr>
          <w:p w14:paraId="51D51E46" w14:textId="77777777" w:rsidR="00777C18" w:rsidRPr="000C14C7" w:rsidRDefault="00777C18">
            <w:pPr>
              <w:pStyle w:val="BP3TableTextHeading"/>
            </w:pPr>
            <w:r w:rsidRPr="000C14C7">
              <w:t>State Library Critical Asset Maintenance Uplift</w:t>
            </w:r>
          </w:p>
          <w:p w14:paraId="77F7576A" w14:textId="77777777" w:rsidR="00777C18" w:rsidRPr="000C14C7" w:rsidRDefault="00777C18">
            <w:pPr>
              <w:pStyle w:val="BP3TableTextHeading"/>
              <w:rPr>
                <w:b w:val="0"/>
              </w:rPr>
            </w:pPr>
            <w:r w:rsidRPr="000C14C7">
              <w:rPr>
                <w:b w:val="0"/>
              </w:rPr>
              <w:t xml:space="preserve">Funding will rectify high-risk safety, compliance and collection security issues identified during condition assessments. Works include upgrades to security and CCTV systems, fire detection and sprinkler system improvements, building code compliance upgrades and replacement of roof membranes to resolve ongoing water ingress issues. </w:t>
            </w:r>
          </w:p>
        </w:tc>
        <w:tc>
          <w:tcPr>
            <w:tcW w:w="1982" w:type="dxa"/>
            <w:vAlign w:val="center"/>
          </w:tcPr>
          <w:p w14:paraId="66E1849A" w14:textId="77777777" w:rsidR="00777C18" w:rsidRPr="000C14C7" w:rsidRDefault="00777C18">
            <w:pPr>
              <w:pStyle w:val="BP3TableText"/>
            </w:pPr>
            <w:r w:rsidRPr="000C14C7">
              <w:t>$2.0 million</w:t>
            </w:r>
          </w:p>
        </w:tc>
        <w:tc>
          <w:tcPr>
            <w:tcW w:w="2126" w:type="dxa"/>
            <w:vAlign w:val="center"/>
          </w:tcPr>
          <w:p w14:paraId="74A8F4F7" w14:textId="77777777" w:rsidR="00777C18" w:rsidRPr="000C14C7" w:rsidRDefault="00777C18">
            <w:pPr>
              <w:pStyle w:val="BP3TableText"/>
            </w:pPr>
            <w:r w:rsidRPr="000C14C7">
              <w:t>$2.0 million</w:t>
            </w:r>
          </w:p>
        </w:tc>
      </w:tr>
      <w:tr w:rsidR="00777C18" w:rsidRPr="008B1927" w14:paraId="63333B27" w14:textId="77777777" w:rsidTr="00167268">
        <w:tblPrEx>
          <w:tblCellMar>
            <w:left w:w="57" w:type="dxa"/>
            <w:right w:w="57" w:type="dxa"/>
          </w:tblCellMar>
        </w:tblPrEx>
        <w:trPr>
          <w:cantSplit/>
        </w:trPr>
        <w:tc>
          <w:tcPr>
            <w:tcW w:w="5534" w:type="dxa"/>
          </w:tcPr>
          <w:p w14:paraId="45801CDA" w14:textId="77777777" w:rsidR="00777C18" w:rsidRPr="00513423" w:rsidRDefault="00777C18">
            <w:pPr>
              <w:pStyle w:val="BP3TableTextHeading"/>
            </w:pPr>
            <w:r w:rsidRPr="0012408E">
              <w:t xml:space="preserve">Broken Bay Sport </w:t>
            </w:r>
            <w:r>
              <w:t>and</w:t>
            </w:r>
            <w:r w:rsidRPr="0012408E">
              <w:t xml:space="preserve"> Recreation Centre Capital Works </w:t>
            </w:r>
          </w:p>
          <w:p w14:paraId="5EDFA02D" w14:textId="77777777" w:rsidR="00777C18" w:rsidRPr="000C14C7" w:rsidRDefault="00777C18">
            <w:pPr>
              <w:pStyle w:val="BP3TableText"/>
            </w:pPr>
            <w:r>
              <w:t xml:space="preserve">Demolition and removal of the existing swimming pool and the design and construction of a new sport or recreation </w:t>
            </w:r>
            <w:r w:rsidRPr="00EF374F">
              <w:t>activity</w:t>
            </w:r>
            <w:r>
              <w:t>.</w:t>
            </w:r>
          </w:p>
        </w:tc>
        <w:tc>
          <w:tcPr>
            <w:tcW w:w="1982" w:type="dxa"/>
            <w:vAlign w:val="center"/>
          </w:tcPr>
          <w:p w14:paraId="4410B50A" w14:textId="77777777" w:rsidR="00777C18" w:rsidRPr="000C14C7" w:rsidRDefault="00777C18">
            <w:pPr>
              <w:pStyle w:val="BP3TableText"/>
            </w:pPr>
            <w:r>
              <w:t>$1.6 million</w:t>
            </w:r>
          </w:p>
        </w:tc>
        <w:tc>
          <w:tcPr>
            <w:tcW w:w="2126" w:type="dxa"/>
            <w:vAlign w:val="center"/>
          </w:tcPr>
          <w:p w14:paraId="4FFE208A" w14:textId="77777777" w:rsidR="00777C18" w:rsidRPr="000C14C7" w:rsidRDefault="00777C18">
            <w:pPr>
              <w:pStyle w:val="BP3TableText"/>
            </w:pPr>
            <w:r>
              <w:t>$1.6 million</w:t>
            </w:r>
          </w:p>
        </w:tc>
      </w:tr>
    </w:tbl>
    <w:p w14:paraId="0636236F" w14:textId="77777777" w:rsidR="00167268" w:rsidRDefault="00167268">
      <w:pPr>
        <w:rPr>
          <w:rFonts w:eastAsia="Times New Roman" w:cs="Times New Roman"/>
          <w:bCs/>
          <w:i/>
          <w:kern w:val="28"/>
          <w:sz w:val="22"/>
          <w:szCs w:val="22"/>
          <w:lang w:val="en-US"/>
        </w:rPr>
      </w:pPr>
      <w:r>
        <w:br w:type="page"/>
      </w:r>
    </w:p>
    <w:p w14:paraId="3F712C06" w14:textId="33ACC609" w:rsidR="00777C18" w:rsidRPr="00E34BEF" w:rsidRDefault="00777C18">
      <w:pPr>
        <w:pStyle w:val="BP3Tablex"/>
      </w:pPr>
      <w:r w:rsidRPr="00E34BEF">
        <w:lastRenderedPageBreak/>
        <w:t xml:space="preserve">Key </w:t>
      </w:r>
      <w:r>
        <w:t>Creative Industries, Tourism, Hospitality and Sport</w:t>
      </w:r>
      <w:r w:rsidRPr="00E34BEF">
        <w:t xml:space="preserve"> projects continuing in this Budget</w:t>
      </w:r>
    </w:p>
    <w:tbl>
      <w:tblPr>
        <w:tblW w:w="0" w:type="auto"/>
        <w:tblBorders>
          <w:bottom w:val="single" w:sz="4" w:space="0" w:color="auto"/>
          <w:insideH w:val="single" w:sz="4" w:space="0" w:color="auto"/>
        </w:tblBorders>
        <w:tblLayout w:type="fixed"/>
        <w:tblLook w:val="04A0" w:firstRow="1" w:lastRow="0" w:firstColumn="1" w:lastColumn="0" w:noHBand="0" w:noVBand="1"/>
        <w:tblCaption w:val="Table 2.12: Key Jobs and Tourism projects continuing in this Budget"/>
        <w:tblDescription w:val="Table 2.12: Key Jobs and Tourism projects continuing in this Budget"/>
      </w:tblPr>
      <w:tblGrid>
        <w:gridCol w:w="5534"/>
        <w:gridCol w:w="1979"/>
        <w:gridCol w:w="2119"/>
        <w:gridCol w:w="7"/>
      </w:tblGrid>
      <w:tr w:rsidR="00777C18" w:rsidRPr="006F3F44" w14:paraId="0F93BA94" w14:textId="77777777" w:rsidTr="00167268">
        <w:trPr>
          <w:gridAfter w:val="1"/>
          <w:wAfter w:w="7" w:type="dxa"/>
          <w:cantSplit/>
          <w:tblHeader/>
        </w:trPr>
        <w:tc>
          <w:tcPr>
            <w:tcW w:w="5534" w:type="dxa"/>
            <w:tcBorders>
              <w:top w:val="nil"/>
              <w:left w:val="nil"/>
              <w:bottom w:val="nil"/>
            </w:tcBorders>
            <w:shd w:val="clear" w:color="auto" w:fill="EBEBEB"/>
            <w:vAlign w:val="center"/>
          </w:tcPr>
          <w:p w14:paraId="73B2A862" w14:textId="77777777" w:rsidR="00777C18" w:rsidRPr="006F3F44" w:rsidRDefault="00777C18">
            <w:pPr>
              <w:pStyle w:val="BP3TableTextHeading"/>
              <w:rPr>
                <w:b w:val="0"/>
                <w:bCs/>
              </w:rPr>
            </w:pPr>
            <w:r w:rsidRPr="006F3F44">
              <w:rPr>
                <w:b w:val="0"/>
                <w:bCs/>
              </w:rPr>
              <w:t>Project</w:t>
            </w:r>
          </w:p>
        </w:tc>
        <w:tc>
          <w:tcPr>
            <w:tcW w:w="1979" w:type="dxa"/>
            <w:tcBorders>
              <w:top w:val="nil"/>
              <w:bottom w:val="nil"/>
            </w:tcBorders>
            <w:shd w:val="clear" w:color="auto" w:fill="EBEBEB"/>
            <w:vAlign w:val="center"/>
          </w:tcPr>
          <w:p w14:paraId="27F2BF60" w14:textId="77777777" w:rsidR="00777C18" w:rsidRPr="006F3F44" w:rsidRDefault="00777C18">
            <w:pPr>
              <w:pStyle w:val="BP3TableTextHeading"/>
              <w:rPr>
                <w:b w:val="0"/>
                <w:bCs/>
              </w:rPr>
            </w:pPr>
            <w:r w:rsidRPr="006F3F44">
              <w:rPr>
                <w:b w:val="0"/>
                <w:bCs/>
              </w:rPr>
              <w:t>Estimated total cost</w:t>
            </w:r>
          </w:p>
        </w:tc>
        <w:tc>
          <w:tcPr>
            <w:tcW w:w="2119" w:type="dxa"/>
            <w:tcBorders>
              <w:top w:val="nil"/>
              <w:bottom w:val="nil"/>
              <w:right w:val="nil"/>
            </w:tcBorders>
            <w:shd w:val="clear" w:color="auto" w:fill="EBEBEB"/>
            <w:vAlign w:val="center"/>
          </w:tcPr>
          <w:p w14:paraId="26A47E73" w14:textId="77777777" w:rsidR="00777C18" w:rsidRPr="006F3F44" w:rsidRDefault="00777C18">
            <w:pPr>
              <w:pStyle w:val="BP3TableTextHeading"/>
              <w:jc w:val="center"/>
              <w:rPr>
                <w:b w:val="0"/>
                <w:bCs/>
              </w:rPr>
            </w:pPr>
            <w:r w:rsidRPr="006F3F44">
              <w:rPr>
                <w:b w:val="0"/>
                <w:bCs/>
              </w:rPr>
              <w:t xml:space="preserve">Expenditure over four </w:t>
            </w:r>
            <w:r>
              <w:rPr>
                <w:b w:val="0"/>
                <w:bCs/>
              </w:rPr>
              <w:t>years to 2028-29</w:t>
            </w:r>
          </w:p>
        </w:tc>
      </w:tr>
      <w:tr w:rsidR="00777C18" w:rsidRPr="0099018D" w14:paraId="09C10C8B" w14:textId="77777777">
        <w:trPr>
          <w:gridAfter w:val="1"/>
          <w:wAfter w:w="7" w:type="dxa"/>
          <w:cantSplit/>
        </w:trPr>
        <w:tc>
          <w:tcPr>
            <w:tcW w:w="5534" w:type="dxa"/>
            <w:tcBorders>
              <w:top w:val="nil"/>
              <w:left w:val="nil"/>
              <w:bottom w:val="single" w:sz="4" w:space="0" w:color="808080" w:themeColor="background1" w:themeShade="80"/>
              <w:right w:val="nil"/>
            </w:tcBorders>
          </w:tcPr>
          <w:p w14:paraId="3169671B" w14:textId="77777777" w:rsidR="00777C18" w:rsidRPr="00DE7B78" w:rsidRDefault="00777C18">
            <w:pPr>
              <w:pStyle w:val="BP3TableTextHeading"/>
            </w:pPr>
            <w:r w:rsidRPr="004020C5">
              <w:t xml:space="preserve">Establishment of </w:t>
            </w:r>
            <w:r>
              <w:t xml:space="preserve">Powerhouse Parramatta and expansion of </w:t>
            </w:r>
            <w:r w:rsidDel="0081128B">
              <w:t xml:space="preserve">the </w:t>
            </w:r>
            <w:r w:rsidRPr="00DE7B78" w:rsidDel="0081128B">
              <w:t>Museum of Discovery Centre in</w:t>
            </w:r>
            <w:r w:rsidRPr="00DE7B78">
              <w:t xml:space="preserve"> Castle Hill </w:t>
            </w:r>
          </w:p>
          <w:p w14:paraId="33A53826" w14:textId="77777777" w:rsidR="00777C18" w:rsidRPr="4AB14121" w:rsidRDefault="00777C18">
            <w:pPr>
              <w:pStyle w:val="BP3TableText"/>
            </w:pPr>
            <w:r w:rsidRPr="00952D06">
              <w:t>Establishing the first NSW Cultural Institution in Western Sydney. Creating new</w:t>
            </w:r>
            <w:r>
              <w:t xml:space="preserve"> e</w:t>
            </w:r>
            <w:r w:rsidRPr="06014D64">
              <w:t xml:space="preserve">xhibition spaces </w:t>
            </w:r>
            <w:r>
              <w:t xml:space="preserve">to enable the Powerhouse to </w:t>
            </w:r>
            <w:r w:rsidRPr="00952D06">
              <w:t>present</w:t>
            </w:r>
            <w:r>
              <w:t xml:space="preserve"> </w:t>
            </w:r>
            <w:r w:rsidRPr="06014D64">
              <w:t>exhibitions</w:t>
            </w:r>
            <w:r>
              <w:t xml:space="preserve"> and</w:t>
            </w:r>
            <w:r w:rsidRPr="06014D64">
              <w:t xml:space="preserve"> showcas</w:t>
            </w:r>
            <w:r>
              <w:t xml:space="preserve">e </w:t>
            </w:r>
            <w:r w:rsidRPr="06014D64">
              <w:t>collections</w:t>
            </w:r>
            <w:r>
              <w:t>. Works are</w:t>
            </w:r>
            <w:r w:rsidRPr="06014D64">
              <w:t xml:space="preserve"> due for completion in </w:t>
            </w:r>
            <w:r w:rsidRPr="00952D06">
              <w:t>late 2026.</w:t>
            </w:r>
          </w:p>
        </w:tc>
        <w:tc>
          <w:tcPr>
            <w:tcW w:w="1979" w:type="dxa"/>
            <w:tcBorders>
              <w:top w:val="nil"/>
              <w:left w:val="nil"/>
              <w:bottom w:val="single" w:sz="4" w:space="0" w:color="808080" w:themeColor="background1" w:themeShade="80"/>
              <w:right w:val="nil"/>
            </w:tcBorders>
            <w:vAlign w:val="center"/>
          </w:tcPr>
          <w:p w14:paraId="6467CC44" w14:textId="77777777" w:rsidR="00777C18" w:rsidRPr="00264D01" w:rsidRDefault="00777C18">
            <w:pPr>
              <w:pStyle w:val="BP3TableText"/>
            </w:pPr>
            <w:r w:rsidRPr="00264D01">
              <w:t>$840.0 million (NSW Government contribution)</w:t>
            </w:r>
          </w:p>
        </w:tc>
        <w:tc>
          <w:tcPr>
            <w:tcW w:w="2119" w:type="dxa"/>
            <w:tcBorders>
              <w:top w:val="nil"/>
              <w:left w:val="nil"/>
              <w:bottom w:val="single" w:sz="4" w:space="0" w:color="808080" w:themeColor="background1" w:themeShade="80"/>
              <w:right w:val="nil"/>
            </w:tcBorders>
            <w:vAlign w:val="center"/>
          </w:tcPr>
          <w:p w14:paraId="7D142AF6" w14:textId="77777777" w:rsidR="00777C18" w:rsidRPr="00264D01" w:rsidRDefault="00777C18">
            <w:pPr>
              <w:pStyle w:val="BP3TableText"/>
              <w:spacing w:line="259" w:lineRule="auto"/>
            </w:pPr>
            <w:r w:rsidRPr="00264D01">
              <w:t>$140.5 million</w:t>
            </w:r>
          </w:p>
        </w:tc>
      </w:tr>
      <w:tr w:rsidR="00777C18" w:rsidRPr="0099018D" w14:paraId="70BBDC73"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4E0AD6A2" w14:textId="77777777" w:rsidR="00777C18" w:rsidRDefault="00777C18">
            <w:pPr>
              <w:pStyle w:val="BP3TableTextHeading"/>
            </w:pPr>
            <w:r w:rsidRPr="00874C34">
              <w:t>Penrith Stadium Redevelopment</w:t>
            </w:r>
          </w:p>
          <w:p w14:paraId="10D8F027" w14:textId="5E8C6751" w:rsidR="00777C18" w:rsidRPr="00F43A88" w:rsidDel="008F2902" w:rsidRDefault="00777C18">
            <w:pPr>
              <w:pStyle w:val="BP3TableTextHeading"/>
              <w:rPr>
                <w:b w:val="0"/>
              </w:rPr>
            </w:pPr>
            <w:r w:rsidRPr="00F43A88">
              <w:rPr>
                <w:b w:val="0"/>
              </w:rPr>
              <w:t xml:space="preserve">The redevelopment of Penrith Stadium will turn it into a </w:t>
            </w:r>
            <w:r w:rsidR="000D5E43">
              <w:rPr>
                <w:b w:val="0"/>
              </w:rPr>
              <w:br/>
            </w:r>
            <w:r w:rsidRPr="00F43A88">
              <w:rPr>
                <w:b w:val="0"/>
              </w:rPr>
              <w:t xml:space="preserve">world-class suburban sport, entertainment and community venue. </w:t>
            </w:r>
            <w:r>
              <w:rPr>
                <w:b w:val="0"/>
              </w:rPr>
              <w:t xml:space="preserve"> Construction commenced in 2025</w:t>
            </w:r>
            <w:r w:rsidRPr="00F43A88">
              <w:rPr>
                <w:b w:val="0"/>
              </w:rPr>
              <w:t>.</w:t>
            </w:r>
          </w:p>
        </w:tc>
        <w:tc>
          <w:tcPr>
            <w:tcW w:w="1979" w:type="dxa"/>
            <w:tcBorders>
              <w:top w:val="single" w:sz="4" w:space="0" w:color="808080" w:themeColor="background1" w:themeShade="80"/>
              <w:bottom w:val="single" w:sz="4" w:space="0" w:color="808080" w:themeColor="background1" w:themeShade="80"/>
            </w:tcBorders>
            <w:vAlign w:val="center"/>
          </w:tcPr>
          <w:p w14:paraId="6D81BFD6" w14:textId="77777777" w:rsidR="00777C18" w:rsidRPr="00264D01" w:rsidRDefault="00777C18">
            <w:pPr>
              <w:pStyle w:val="BP3TableText"/>
            </w:pPr>
            <w:r w:rsidRPr="00264D01">
              <w:t>$309.0 million</w:t>
            </w:r>
          </w:p>
        </w:tc>
        <w:tc>
          <w:tcPr>
            <w:tcW w:w="2126" w:type="dxa"/>
            <w:gridSpan w:val="2"/>
            <w:tcBorders>
              <w:top w:val="single" w:sz="4" w:space="0" w:color="808080" w:themeColor="background1" w:themeShade="80"/>
              <w:bottom w:val="single" w:sz="4" w:space="0" w:color="808080" w:themeColor="background1" w:themeShade="80"/>
            </w:tcBorders>
            <w:vAlign w:val="center"/>
          </w:tcPr>
          <w:p w14:paraId="25A9735F" w14:textId="77777777" w:rsidR="00777C18" w:rsidRPr="00264D01" w:rsidRDefault="00777C18">
            <w:pPr>
              <w:pStyle w:val="BP3TableText"/>
            </w:pPr>
            <w:r>
              <w:t>$279.1 million</w:t>
            </w:r>
          </w:p>
        </w:tc>
      </w:tr>
      <w:tr w:rsidR="00777C18" w:rsidRPr="0099018D" w14:paraId="0F15E0BF" w14:textId="77777777">
        <w:trPr>
          <w:gridAfter w:val="1"/>
          <w:wAfter w:w="7" w:type="dxa"/>
          <w:cantSplit/>
          <w:trHeight w:val="300"/>
        </w:trPr>
        <w:tc>
          <w:tcPr>
            <w:tcW w:w="5534" w:type="dxa"/>
            <w:tcBorders>
              <w:top w:val="single" w:sz="4" w:space="0" w:color="808080" w:themeColor="background1" w:themeShade="80"/>
              <w:bottom w:val="single" w:sz="4" w:space="0" w:color="808080" w:themeColor="background1" w:themeShade="80"/>
            </w:tcBorders>
          </w:tcPr>
          <w:p w14:paraId="720518EB" w14:textId="77777777" w:rsidR="00777C18" w:rsidRPr="0066671D" w:rsidRDefault="00777C18">
            <w:pPr>
              <w:pStyle w:val="BP3TableTextHeading"/>
              <w:rPr>
                <w:rFonts w:eastAsia="Arial"/>
                <w:color w:val="000000" w:themeColor="text1"/>
              </w:rPr>
            </w:pPr>
            <w:r w:rsidRPr="0066671D" w:rsidDel="008F2902">
              <w:t xml:space="preserve">Powerhouse Ultimo </w:t>
            </w:r>
            <w:r>
              <w:t>Revitalisation</w:t>
            </w:r>
          </w:p>
          <w:p w14:paraId="4899D400" w14:textId="77777777" w:rsidR="00777C18" w:rsidRPr="00E10823" w:rsidRDefault="00777C18">
            <w:pPr>
              <w:pStyle w:val="BP3TableText"/>
            </w:pPr>
            <w:r>
              <w:t>Funding to continue the heritage revitalisation of the Powerhouse Museum. This will ensure fit for purpose spaces that will deliver a dynamic applied arts and sciences program, presenting exhibitions that showcase the Powerhouse Collection and attract international exhibitions and programs that support the visitor and creative industries.</w:t>
            </w:r>
          </w:p>
        </w:tc>
        <w:tc>
          <w:tcPr>
            <w:tcW w:w="1979" w:type="dxa"/>
            <w:tcBorders>
              <w:top w:val="single" w:sz="4" w:space="0" w:color="808080" w:themeColor="background1" w:themeShade="80"/>
              <w:bottom w:val="single" w:sz="4" w:space="0" w:color="808080" w:themeColor="background1" w:themeShade="80"/>
            </w:tcBorders>
            <w:vAlign w:val="center"/>
          </w:tcPr>
          <w:p w14:paraId="5066DBBE" w14:textId="77777777" w:rsidR="00777C18" w:rsidRPr="00264D01" w:rsidRDefault="00777C18">
            <w:pPr>
              <w:pStyle w:val="BP3TableText"/>
            </w:pPr>
            <w:r w:rsidRPr="00264D01">
              <w:t xml:space="preserve">$300.1 </w:t>
            </w:r>
            <w:r>
              <w:t>million</w:t>
            </w:r>
          </w:p>
        </w:tc>
        <w:tc>
          <w:tcPr>
            <w:tcW w:w="2119" w:type="dxa"/>
            <w:tcBorders>
              <w:top w:val="single" w:sz="4" w:space="0" w:color="808080" w:themeColor="background1" w:themeShade="80"/>
              <w:bottom w:val="single" w:sz="4" w:space="0" w:color="808080" w:themeColor="background1" w:themeShade="80"/>
            </w:tcBorders>
            <w:vAlign w:val="center"/>
          </w:tcPr>
          <w:p w14:paraId="1508D667" w14:textId="77777777" w:rsidR="00777C18" w:rsidRPr="00264D01" w:rsidRDefault="00777C18">
            <w:pPr>
              <w:pStyle w:val="BP3TableText"/>
            </w:pPr>
            <w:r w:rsidRPr="00264D01">
              <w:t>$</w:t>
            </w:r>
            <w:r>
              <w:t>256.9</w:t>
            </w:r>
            <w:r w:rsidRPr="00264D01">
              <w:t xml:space="preserve"> million</w:t>
            </w:r>
          </w:p>
        </w:tc>
      </w:tr>
      <w:tr w:rsidR="00777C18" w:rsidRPr="0099018D" w14:paraId="559ECF32" w14:textId="77777777">
        <w:trPr>
          <w:gridAfter w:val="1"/>
          <w:wAfter w:w="7" w:type="dxa"/>
          <w:cantSplit/>
          <w:trHeight w:val="300"/>
        </w:trPr>
        <w:tc>
          <w:tcPr>
            <w:tcW w:w="5534" w:type="dxa"/>
            <w:tcBorders>
              <w:top w:val="single" w:sz="4" w:space="0" w:color="808080" w:themeColor="background1" w:themeShade="80"/>
              <w:bottom w:val="single" w:sz="4" w:space="0" w:color="808080" w:themeColor="background1" w:themeShade="80"/>
            </w:tcBorders>
          </w:tcPr>
          <w:p w14:paraId="555BC31F" w14:textId="77777777" w:rsidR="00777C18" w:rsidRDefault="00777C18">
            <w:pPr>
              <w:pStyle w:val="BP3TableTextHeading"/>
            </w:pPr>
            <w:r w:rsidRPr="00C2258C">
              <w:t>Morisset Sports Facility Project</w:t>
            </w:r>
            <w:r>
              <w:t xml:space="preserve"> </w:t>
            </w:r>
          </w:p>
          <w:p w14:paraId="3C595DE5" w14:textId="77777777" w:rsidR="00777C18" w:rsidRDefault="00777C18">
            <w:pPr>
              <w:pStyle w:val="BP3TableText"/>
            </w:pPr>
            <w:r>
              <w:t xml:space="preserve">Following the closure of the Myuna Bay Sport &amp; Recreation centre in 2019, the Office of Sport has committed to construct the new Morisset Park Active Recreation Precinct. Works will include outdoor sport fields and courts, indoor multi-sport facilities and other outdoor facilities such as walking and bicycle trails. </w:t>
            </w:r>
          </w:p>
        </w:tc>
        <w:tc>
          <w:tcPr>
            <w:tcW w:w="1979" w:type="dxa"/>
            <w:tcBorders>
              <w:top w:val="single" w:sz="4" w:space="0" w:color="808080" w:themeColor="background1" w:themeShade="80"/>
              <w:bottom w:val="single" w:sz="4" w:space="0" w:color="808080" w:themeColor="background1" w:themeShade="80"/>
            </w:tcBorders>
            <w:vAlign w:val="center"/>
          </w:tcPr>
          <w:p w14:paraId="4B73E7AB" w14:textId="77777777" w:rsidR="00777C18" w:rsidRPr="00264D01" w:rsidRDefault="00777C18">
            <w:pPr>
              <w:pStyle w:val="BP3TableText"/>
            </w:pPr>
            <w:r w:rsidRPr="00264D01">
              <w:t>$</w:t>
            </w:r>
            <w:r>
              <w:t>40.4 million</w:t>
            </w:r>
          </w:p>
        </w:tc>
        <w:tc>
          <w:tcPr>
            <w:tcW w:w="2119" w:type="dxa"/>
            <w:tcBorders>
              <w:top w:val="single" w:sz="4" w:space="0" w:color="808080" w:themeColor="background1" w:themeShade="80"/>
              <w:bottom w:val="single" w:sz="4" w:space="0" w:color="808080" w:themeColor="background1" w:themeShade="80"/>
            </w:tcBorders>
            <w:vAlign w:val="center"/>
          </w:tcPr>
          <w:p w14:paraId="388B5DEB" w14:textId="77777777" w:rsidR="00777C18" w:rsidRPr="00264D01" w:rsidRDefault="00777C18">
            <w:pPr>
              <w:pStyle w:val="BP3TableText"/>
            </w:pPr>
            <w:r w:rsidRPr="00264D01">
              <w:t>$</w:t>
            </w:r>
            <w:r>
              <w:t>29</w:t>
            </w:r>
            <w:r w:rsidRPr="00264D01">
              <w:t>.0 million</w:t>
            </w:r>
          </w:p>
        </w:tc>
      </w:tr>
      <w:tr w:rsidR="00777C18" w:rsidRPr="0099018D" w14:paraId="3DA735C0" w14:textId="77777777">
        <w:trPr>
          <w:gridAfter w:val="1"/>
          <w:wAfter w:w="7" w:type="dxa"/>
          <w:cantSplit/>
          <w:trHeight w:val="300"/>
        </w:trPr>
        <w:tc>
          <w:tcPr>
            <w:tcW w:w="5534" w:type="dxa"/>
            <w:tcBorders>
              <w:top w:val="single" w:sz="4" w:space="0" w:color="808080" w:themeColor="background1" w:themeShade="80"/>
              <w:bottom w:val="single" w:sz="4" w:space="0" w:color="808080" w:themeColor="background1" w:themeShade="80"/>
            </w:tcBorders>
          </w:tcPr>
          <w:p w14:paraId="487F8E4D" w14:textId="77777777" w:rsidR="00777C18" w:rsidRDefault="00777C18">
            <w:pPr>
              <w:pStyle w:val="BP3TableTextHeading"/>
            </w:pPr>
            <w:r>
              <w:t xml:space="preserve">Art Gallery Critical Asset Maintenance – </w:t>
            </w:r>
            <w:r w:rsidDel="00A82091">
              <w:t>Non</w:t>
            </w:r>
            <w:r>
              <w:t>-Collections</w:t>
            </w:r>
          </w:p>
          <w:p w14:paraId="6082F158" w14:textId="14929AE6" w:rsidR="00777C18" w:rsidRPr="00F131D3" w:rsidRDefault="00777C18">
            <w:pPr>
              <w:pStyle w:val="BP3TableText"/>
            </w:pPr>
            <w:r w:rsidRPr="00F131D3">
              <w:t>Critical upgrades to the Art Gallery of NSW’s non collection items, including building and safety maintenance works. This project will ensure N</w:t>
            </w:r>
            <w:r w:rsidR="00AD56FD">
              <w:t xml:space="preserve">ew </w:t>
            </w:r>
            <w:r w:rsidRPr="00F131D3">
              <w:t>S</w:t>
            </w:r>
            <w:r w:rsidR="00AD56FD">
              <w:t xml:space="preserve">outh </w:t>
            </w:r>
            <w:r w:rsidRPr="00F131D3">
              <w:t>W</w:t>
            </w:r>
            <w:r w:rsidR="00AD56FD">
              <w:t>ales</w:t>
            </w:r>
            <w:r w:rsidRPr="00F131D3">
              <w:t xml:space="preserve"> state assets continue to be preserved and maintained for future years</w:t>
            </w:r>
            <w:r w:rsidRPr="00AE5376">
              <w:t>.</w:t>
            </w:r>
          </w:p>
        </w:tc>
        <w:tc>
          <w:tcPr>
            <w:tcW w:w="1979" w:type="dxa"/>
            <w:tcBorders>
              <w:top w:val="single" w:sz="4" w:space="0" w:color="808080" w:themeColor="background1" w:themeShade="80"/>
              <w:bottom w:val="single" w:sz="4" w:space="0" w:color="808080" w:themeColor="background1" w:themeShade="80"/>
            </w:tcBorders>
            <w:vAlign w:val="center"/>
          </w:tcPr>
          <w:p w14:paraId="1A71A0DA" w14:textId="77777777" w:rsidR="00777C18" w:rsidRPr="00264D01" w:rsidRDefault="00777C18">
            <w:pPr>
              <w:pStyle w:val="BP3TableText"/>
            </w:pPr>
            <w:r w:rsidRPr="00264D01">
              <w:t>$28.8 million</w:t>
            </w:r>
          </w:p>
        </w:tc>
        <w:tc>
          <w:tcPr>
            <w:tcW w:w="2119" w:type="dxa"/>
            <w:tcBorders>
              <w:top w:val="single" w:sz="4" w:space="0" w:color="808080" w:themeColor="background1" w:themeShade="80"/>
              <w:bottom w:val="single" w:sz="4" w:space="0" w:color="808080" w:themeColor="background1" w:themeShade="80"/>
            </w:tcBorders>
            <w:vAlign w:val="center"/>
          </w:tcPr>
          <w:p w14:paraId="1434838B" w14:textId="77777777" w:rsidR="00777C18" w:rsidRPr="00264D01" w:rsidRDefault="00777C18">
            <w:pPr>
              <w:pStyle w:val="BP3TableText"/>
            </w:pPr>
            <w:r w:rsidRPr="00264D01">
              <w:t>$3.9 million</w:t>
            </w:r>
          </w:p>
        </w:tc>
      </w:tr>
      <w:tr w:rsidR="00777C18" w:rsidRPr="0099018D" w14:paraId="6B7FF114"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52C5E0D0" w14:textId="77777777" w:rsidR="00777C18" w:rsidRPr="006E447B" w:rsidRDefault="00777C18">
            <w:pPr>
              <w:pStyle w:val="BP3TableText"/>
              <w:rPr>
                <w:b/>
                <w:bCs/>
              </w:rPr>
            </w:pPr>
            <w:r w:rsidRPr="006E447B">
              <w:rPr>
                <w:b/>
                <w:bCs/>
              </w:rPr>
              <w:t>Museums of History Critical Works Program</w:t>
            </w:r>
          </w:p>
          <w:p w14:paraId="0C4E7225" w14:textId="77777777" w:rsidR="00777C18" w:rsidRPr="00F932B2" w:rsidRDefault="00777C18">
            <w:pPr>
              <w:pStyle w:val="BP3TableTextHeading"/>
            </w:pPr>
            <w:r w:rsidRPr="006F3CDC">
              <w:rPr>
                <w:b w:val="0"/>
                <w:lang w:val="en-US"/>
              </w:rPr>
              <w:t>This project will deliver critical capital maintenance across a diverse portfolio of properties under the care of Museums of History NSW, including the Western Sydney Records Centre and a range of heritage-listed sites. With this funding, Museums of History NSW will undertake critical works to preserve the structural integrity of these historically significant places—ensuring they remain safe, secure and accessible for both public and staff whilst meeting compliance standards.</w:t>
            </w:r>
          </w:p>
        </w:tc>
        <w:tc>
          <w:tcPr>
            <w:tcW w:w="1979" w:type="dxa"/>
            <w:tcBorders>
              <w:top w:val="single" w:sz="4" w:space="0" w:color="808080" w:themeColor="background1" w:themeShade="80"/>
              <w:bottom w:val="single" w:sz="4" w:space="0" w:color="808080" w:themeColor="background1" w:themeShade="80"/>
            </w:tcBorders>
            <w:vAlign w:val="center"/>
          </w:tcPr>
          <w:p w14:paraId="387D9C1B" w14:textId="77777777" w:rsidR="00777C18" w:rsidRPr="001D5037" w:rsidRDefault="00777C18">
            <w:pPr>
              <w:pStyle w:val="BP3TableText"/>
            </w:pPr>
            <w:r w:rsidRPr="006F3CDC">
              <w:t>$</w:t>
            </w:r>
            <w:r w:rsidRPr="001D5037">
              <w:t>16.7 million</w:t>
            </w:r>
          </w:p>
        </w:tc>
        <w:tc>
          <w:tcPr>
            <w:tcW w:w="2126" w:type="dxa"/>
            <w:gridSpan w:val="2"/>
            <w:tcBorders>
              <w:top w:val="single" w:sz="4" w:space="0" w:color="808080" w:themeColor="background1" w:themeShade="80"/>
              <w:bottom w:val="single" w:sz="4" w:space="0" w:color="808080" w:themeColor="background1" w:themeShade="80"/>
            </w:tcBorders>
            <w:vAlign w:val="center"/>
          </w:tcPr>
          <w:p w14:paraId="45DA8728" w14:textId="77777777" w:rsidR="00777C18" w:rsidRPr="001D5037" w:rsidRDefault="00777C18">
            <w:pPr>
              <w:pStyle w:val="BP3TableText"/>
            </w:pPr>
            <w:r w:rsidRPr="006F3CDC">
              <w:t>$14.4 million</w:t>
            </w:r>
          </w:p>
        </w:tc>
      </w:tr>
      <w:tr w:rsidR="00777C18" w:rsidRPr="0099018D" w14:paraId="6ADEA028"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26508D85" w14:textId="77777777" w:rsidR="00777C18" w:rsidRPr="00F932B2" w:rsidRDefault="00777C18">
            <w:pPr>
              <w:pStyle w:val="BP3TableTextHeading"/>
            </w:pPr>
            <w:r w:rsidRPr="00F932B2">
              <w:t>Qtopia</w:t>
            </w:r>
          </w:p>
          <w:p w14:paraId="7B51E787" w14:textId="77777777" w:rsidR="00777C18" w:rsidRPr="00F932B2" w:rsidRDefault="00777C18">
            <w:pPr>
              <w:pStyle w:val="BP3TableText"/>
              <w:rPr>
                <w:lang w:val="en-US"/>
              </w:rPr>
            </w:pPr>
            <w:r w:rsidRPr="00F932B2">
              <w:rPr>
                <w:lang w:val="en-US"/>
              </w:rPr>
              <w:t xml:space="preserve">Qtopia Sydney is the largest museum and cultural centre for queer history and culture in the world, with four different buildings within the campus, housed in the heritage-listed former Darlinghurst Police Station. </w:t>
            </w:r>
          </w:p>
          <w:p w14:paraId="102C1970" w14:textId="77777777" w:rsidR="00777C18" w:rsidRPr="00F932B2" w:rsidRDefault="00777C18">
            <w:pPr>
              <w:pStyle w:val="BP3TableTextHeading"/>
              <w:rPr>
                <w:b w:val="0"/>
                <w:bCs/>
              </w:rPr>
            </w:pPr>
            <w:r w:rsidRPr="00F932B2">
              <w:rPr>
                <w:b w:val="0"/>
                <w:bCs/>
                <w:lang w:val="en-US"/>
              </w:rPr>
              <w:t>The centre opened in 2024 with 18 exhibitions, spanning five major themes: HIV/AIDS, human rights, sexuality and identity, media representation and First Nations stories. It is also home to three performance venues and offers a rich program of events and performances.</w:t>
            </w:r>
          </w:p>
        </w:tc>
        <w:tc>
          <w:tcPr>
            <w:tcW w:w="1979" w:type="dxa"/>
            <w:tcBorders>
              <w:top w:val="single" w:sz="4" w:space="0" w:color="808080" w:themeColor="background1" w:themeShade="80"/>
              <w:bottom w:val="single" w:sz="4" w:space="0" w:color="808080" w:themeColor="background1" w:themeShade="80"/>
            </w:tcBorders>
            <w:vAlign w:val="center"/>
          </w:tcPr>
          <w:p w14:paraId="06D886AD" w14:textId="77777777" w:rsidR="00777C18" w:rsidRPr="00264D01" w:rsidRDefault="00777C18">
            <w:pPr>
              <w:pStyle w:val="BP3TableText"/>
            </w:pPr>
            <w:r>
              <w:t>$12.7 million</w:t>
            </w:r>
          </w:p>
        </w:tc>
        <w:tc>
          <w:tcPr>
            <w:tcW w:w="2126" w:type="dxa"/>
            <w:gridSpan w:val="2"/>
            <w:tcBorders>
              <w:top w:val="single" w:sz="4" w:space="0" w:color="808080" w:themeColor="background1" w:themeShade="80"/>
              <w:bottom w:val="single" w:sz="4" w:space="0" w:color="808080" w:themeColor="background1" w:themeShade="80"/>
            </w:tcBorders>
            <w:vAlign w:val="center"/>
          </w:tcPr>
          <w:p w14:paraId="3BB35C09" w14:textId="77777777" w:rsidR="00777C18" w:rsidRPr="00264D01" w:rsidRDefault="00777C18">
            <w:pPr>
              <w:pStyle w:val="BP3TableText"/>
            </w:pPr>
            <w:r>
              <w:t>$10.8 million</w:t>
            </w:r>
          </w:p>
        </w:tc>
      </w:tr>
      <w:tr w:rsidR="00777C18" w:rsidRPr="0099018D" w14:paraId="6F33E4A8" w14:textId="77777777">
        <w:trPr>
          <w:cantSplit/>
          <w:trHeight w:val="300"/>
        </w:trPr>
        <w:tc>
          <w:tcPr>
            <w:tcW w:w="5534" w:type="dxa"/>
            <w:tcBorders>
              <w:top w:val="single" w:sz="4" w:space="0" w:color="808080" w:themeColor="background1" w:themeShade="80"/>
              <w:bottom w:val="single" w:sz="4" w:space="0" w:color="808080" w:themeColor="background1" w:themeShade="80"/>
            </w:tcBorders>
          </w:tcPr>
          <w:p w14:paraId="79B30508" w14:textId="77777777" w:rsidR="00777C18" w:rsidRPr="00F932B2" w:rsidRDefault="00777C18">
            <w:pPr>
              <w:pStyle w:val="BP3TableTextHeading"/>
            </w:pPr>
            <w:r w:rsidRPr="00F932B2">
              <w:t>Walsh Bay Arts Precinct Project</w:t>
            </w:r>
          </w:p>
          <w:p w14:paraId="63D4F053" w14:textId="77777777" w:rsidR="00777C18" w:rsidRPr="00F932B2" w:rsidRDefault="00777C18">
            <w:pPr>
              <w:pStyle w:val="BP3TableText"/>
              <w:rPr>
                <w:b/>
                <w:bCs/>
              </w:rPr>
            </w:pPr>
            <w:r w:rsidRPr="00F932B2">
              <w:t>The new Walsh Bay Arts Precinct will deliver a new home for making, performing and experiencing theatre, dance and music right on Sydney’s most iconic waterfront. The redevelopment will combine the existing heritage structures with new, state-of-the-art facilities for rehearsals, performance and planning by resident art companies.</w:t>
            </w:r>
          </w:p>
        </w:tc>
        <w:tc>
          <w:tcPr>
            <w:tcW w:w="1979" w:type="dxa"/>
            <w:tcBorders>
              <w:top w:val="single" w:sz="4" w:space="0" w:color="808080" w:themeColor="background1" w:themeShade="80"/>
              <w:bottom w:val="single" w:sz="4" w:space="0" w:color="808080" w:themeColor="background1" w:themeShade="80"/>
            </w:tcBorders>
            <w:vAlign w:val="center"/>
          </w:tcPr>
          <w:p w14:paraId="7B149A0F" w14:textId="77777777" w:rsidR="00777C18" w:rsidRPr="00264D01" w:rsidRDefault="00777C18">
            <w:pPr>
              <w:pStyle w:val="BP3TableText"/>
            </w:pPr>
            <w:r w:rsidRPr="00EC6840">
              <w:t>$372.9 million</w:t>
            </w:r>
          </w:p>
        </w:tc>
        <w:tc>
          <w:tcPr>
            <w:tcW w:w="2126" w:type="dxa"/>
            <w:gridSpan w:val="2"/>
            <w:tcBorders>
              <w:top w:val="single" w:sz="4" w:space="0" w:color="808080" w:themeColor="background1" w:themeShade="80"/>
              <w:bottom w:val="single" w:sz="4" w:space="0" w:color="808080" w:themeColor="background1" w:themeShade="80"/>
            </w:tcBorders>
            <w:vAlign w:val="center"/>
          </w:tcPr>
          <w:p w14:paraId="60671F98" w14:textId="77777777" w:rsidR="00777C18" w:rsidRPr="00264D01" w:rsidRDefault="00777C18">
            <w:pPr>
              <w:pStyle w:val="BP3TableText"/>
            </w:pPr>
            <w:r>
              <w:t>$1.8 million</w:t>
            </w:r>
          </w:p>
        </w:tc>
      </w:tr>
      <w:tr w:rsidR="00777C18" w:rsidRPr="0099018D" w14:paraId="06DDD28D" w14:textId="77777777">
        <w:trPr>
          <w:gridAfter w:val="1"/>
          <w:wAfter w:w="7" w:type="dxa"/>
          <w:cantSplit/>
          <w:trHeight w:val="300"/>
        </w:trPr>
        <w:tc>
          <w:tcPr>
            <w:tcW w:w="5534" w:type="dxa"/>
            <w:tcBorders>
              <w:top w:val="single" w:sz="4" w:space="0" w:color="808080" w:themeColor="background1" w:themeShade="80"/>
              <w:bottom w:val="single" w:sz="4" w:space="0" w:color="808080" w:themeColor="background1" w:themeShade="80"/>
            </w:tcBorders>
          </w:tcPr>
          <w:p w14:paraId="34D7E416" w14:textId="77777777" w:rsidR="00777C18" w:rsidRPr="00FB1A5C" w:rsidRDefault="00777C18">
            <w:pPr>
              <w:pStyle w:val="BP3TableTextHeading"/>
              <w:rPr>
                <w:rFonts w:ascii="Arial Bold" w:eastAsia="Arial" w:hAnsi="Arial Bold"/>
                <w:color w:val="000000" w:themeColor="text1"/>
              </w:rPr>
            </w:pPr>
            <w:r>
              <w:lastRenderedPageBreak/>
              <w:t>National Art School Precinct Renewal</w:t>
            </w:r>
            <w:r w:rsidRPr="00FB1A5C">
              <w:rPr>
                <w:rFonts w:ascii="Arial Bold" w:eastAsia="Arial" w:hAnsi="Arial Bold"/>
                <w:color w:val="000000" w:themeColor="text1"/>
              </w:rPr>
              <w:t xml:space="preserve"> </w:t>
            </w:r>
          </w:p>
          <w:p w14:paraId="5955FEED" w14:textId="77777777" w:rsidR="00777C18" w:rsidRPr="003267A1" w:rsidRDefault="00777C18">
            <w:pPr>
              <w:pStyle w:val="BP3TableText"/>
              <w:rPr>
                <w:b/>
              </w:rPr>
            </w:pPr>
            <w:r>
              <w:t>R</w:t>
            </w:r>
            <w:r w:rsidRPr="003267A1">
              <w:t>evitalisation of the Old Darlinghurst Gaol, home to the National Art School. The investment will reinvigorate the heritage site and enhance its reputation as a leading arts and education precinct.</w:t>
            </w:r>
          </w:p>
        </w:tc>
        <w:tc>
          <w:tcPr>
            <w:tcW w:w="1979" w:type="dxa"/>
            <w:tcBorders>
              <w:top w:val="single" w:sz="4" w:space="0" w:color="808080" w:themeColor="background1" w:themeShade="80"/>
              <w:bottom w:val="single" w:sz="4" w:space="0" w:color="808080" w:themeColor="background1" w:themeShade="80"/>
            </w:tcBorders>
            <w:vAlign w:val="center"/>
          </w:tcPr>
          <w:p w14:paraId="5321A941" w14:textId="77777777" w:rsidR="00777C18" w:rsidRPr="00264D01" w:rsidRDefault="00777C18">
            <w:pPr>
              <w:pStyle w:val="BP3TableText"/>
            </w:pPr>
            <w:r w:rsidRPr="00264D01">
              <w:t>$</w:t>
            </w:r>
            <w:r>
              <w:t>18.4</w:t>
            </w:r>
            <w:r w:rsidRPr="00264D01">
              <w:t xml:space="preserve"> million</w:t>
            </w:r>
          </w:p>
        </w:tc>
        <w:tc>
          <w:tcPr>
            <w:tcW w:w="2119" w:type="dxa"/>
            <w:tcBorders>
              <w:top w:val="single" w:sz="4" w:space="0" w:color="808080" w:themeColor="background1" w:themeShade="80"/>
              <w:bottom w:val="single" w:sz="4" w:space="0" w:color="808080" w:themeColor="background1" w:themeShade="80"/>
            </w:tcBorders>
            <w:vAlign w:val="center"/>
          </w:tcPr>
          <w:p w14:paraId="4D6716AD" w14:textId="77777777" w:rsidR="00777C18" w:rsidRPr="00264D01" w:rsidRDefault="00777C18">
            <w:pPr>
              <w:pStyle w:val="BP3TableText"/>
            </w:pPr>
            <w:r w:rsidRPr="00264D01">
              <w:t>$11.1 million</w:t>
            </w:r>
          </w:p>
        </w:tc>
      </w:tr>
      <w:tr w:rsidR="00777C18" w:rsidRPr="0052739E" w14:paraId="46A2A5A2" w14:textId="77777777">
        <w:trPr>
          <w:cantSplit/>
          <w:trHeight w:val="305"/>
        </w:trPr>
        <w:tc>
          <w:tcPr>
            <w:tcW w:w="5534" w:type="dxa"/>
            <w:tcBorders>
              <w:top w:val="single" w:sz="4" w:space="0" w:color="808080" w:themeColor="background1" w:themeShade="80"/>
              <w:bottom w:val="single" w:sz="4" w:space="0" w:color="808080" w:themeColor="background1" w:themeShade="80"/>
              <w:right w:val="nil"/>
            </w:tcBorders>
          </w:tcPr>
          <w:p w14:paraId="06E32DB0" w14:textId="77777777" w:rsidR="00777C18" w:rsidRPr="00BF3B7D" w:rsidRDefault="00777C18">
            <w:pPr>
              <w:pStyle w:val="BP3TableTextHeading"/>
            </w:pPr>
            <w:r w:rsidRPr="00BF3B7D">
              <w:t>Australian Museum Spirit House Critical Works</w:t>
            </w:r>
          </w:p>
          <w:p w14:paraId="545C70D5" w14:textId="77777777" w:rsidR="00777C18" w:rsidRPr="007418C7" w:rsidRDefault="00777C18">
            <w:pPr>
              <w:pStyle w:val="BP3TableText"/>
              <w:rPr>
                <w:b/>
                <w:strike/>
              </w:rPr>
            </w:pPr>
            <w:r w:rsidRPr="00BF3B7D">
              <w:t>Critical works to address the urgent heating, ventilation and air conditioning required within the Spirit House collections store at the William Street site.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961888C" w14:textId="77777777" w:rsidR="00777C18" w:rsidRPr="00264D01" w:rsidRDefault="00777C18">
            <w:pPr>
              <w:pStyle w:val="BP3TableText"/>
            </w:pPr>
            <w:r w:rsidRPr="00264D01">
              <w:t>$5.4 million</w:t>
            </w:r>
          </w:p>
        </w:tc>
        <w:tc>
          <w:tcPr>
            <w:tcW w:w="2126" w:type="dxa"/>
            <w:gridSpan w:val="2"/>
            <w:tcBorders>
              <w:top w:val="single" w:sz="4" w:space="0" w:color="808080" w:themeColor="background1" w:themeShade="80"/>
              <w:left w:val="nil"/>
              <w:bottom w:val="single" w:sz="4" w:space="0" w:color="808080" w:themeColor="background1" w:themeShade="80"/>
            </w:tcBorders>
            <w:vAlign w:val="center"/>
          </w:tcPr>
          <w:p w14:paraId="2DC055A7" w14:textId="77777777" w:rsidR="00777C18" w:rsidRPr="00264D01" w:rsidRDefault="00777C18">
            <w:pPr>
              <w:pStyle w:val="BP3TableText"/>
            </w:pPr>
            <w:r w:rsidRPr="00264D01">
              <w:t>$4.4 million</w:t>
            </w:r>
          </w:p>
        </w:tc>
      </w:tr>
      <w:tr w:rsidR="00777C18" w:rsidRPr="0052739E" w14:paraId="1BE7592A" w14:textId="77777777">
        <w:trPr>
          <w:cantSplit/>
          <w:trHeight w:val="305"/>
        </w:trPr>
        <w:tc>
          <w:tcPr>
            <w:tcW w:w="5534" w:type="dxa"/>
            <w:tcBorders>
              <w:top w:val="single" w:sz="4" w:space="0" w:color="808080" w:themeColor="background1" w:themeShade="80"/>
              <w:bottom w:val="single" w:sz="4" w:space="0" w:color="808080" w:themeColor="background1" w:themeShade="80"/>
              <w:right w:val="nil"/>
            </w:tcBorders>
          </w:tcPr>
          <w:p w14:paraId="68B91A01" w14:textId="77777777" w:rsidR="00777C18" w:rsidRPr="001176FB" w:rsidRDefault="00777C18">
            <w:pPr>
              <w:pStyle w:val="BP3TableTextHeading"/>
            </w:pPr>
            <w:r w:rsidRPr="001176FB">
              <w:t>Sydney Observatory Heritage Conservation Works</w:t>
            </w:r>
          </w:p>
          <w:p w14:paraId="2027969F" w14:textId="463ACB13" w:rsidR="00777C18" w:rsidRPr="00BF3B7D" w:rsidRDefault="00777C18">
            <w:pPr>
              <w:pStyle w:val="BP3TableText"/>
            </w:pPr>
            <w:r>
              <w:t>Stage two critical works to support the conservation and preservation of Sydney Observatory</w:t>
            </w:r>
            <w:r w:rsidR="00AD4874">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9CA07B6" w14:textId="77777777" w:rsidR="00777C18" w:rsidRPr="00264D01" w:rsidRDefault="00777C18">
            <w:pPr>
              <w:pStyle w:val="BP3TableText"/>
            </w:pPr>
            <w:r w:rsidRPr="001176FB">
              <w:t>$</w:t>
            </w:r>
            <w:r>
              <w:t>4.2</w:t>
            </w:r>
            <w:r w:rsidRPr="001176FB">
              <w:t xml:space="preserve"> million</w:t>
            </w:r>
          </w:p>
        </w:tc>
        <w:tc>
          <w:tcPr>
            <w:tcW w:w="2126" w:type="dxa"/>
            <w:gridSpan w:val="2"/>
            <w:tcBorders>
              <w:top w:val="single" w:sz="4" w:space="0" w:color="808080" w:themeColor="background1" w:themeShade="80"/>
              <w:left w:val="nil"/>
              <w:bottom w:val="single" w:sz="4" w:space="0" w:color="808080" w:themeColor="background1" w:themeShade="80"/>
            </w:tcBorders>
            <w:vAlign w:val="center"/>
          </w:tcPr>
          <w:p w14:paraId="4696A290" w14:textId="77777777" w:rsidR="00777C18" w:rsidRPr="00264D01" w:rsidRDefault="00777C18">
            <w:pPr>
              <w:pStyle w:val="BP3TableText"/>
            </w:pPr>
            <w:r w:rsidRPr="001176FB">
              <w:t>$3.0 million</w:t>
            </w:r>
          </w:p>
        </w:tc>
      </w:tr>
    </w:tbl>
    <w:p w14:paraId="3A326DCC" w14:textId="77777777" w:rsidR="00BF0D0F" w:rsidRDefault="00BF0D0F" w:rsidP="00A746D7"/>
    <w:p w14:paraId="1554547C" w14:textId="7DD81A6E" w:rsidR="00777C18" w:rsidRDefault="00777C18" w:rsidP="008E2BE0">
      <w:pPr>
        <w:pStyle w:val="BodyText"/>
      </w:pPr>
      <w:r w:rsidRPr="001B4D0E">
        <w:rPr>
          <w:rFonts w:eastAsia="Arial"/>
          <w:szCs w:val="23"/>
        </w:rPr>
        <w:t xml:space="preserve">Pages </w:t>
      </w:r>
      <w:r w:rsidRPr="002263E1">
        <w:rPr>
          <w:rFonts w:eastAsia="Arial"/>
          <w:szCs w:val="23"/>
        </w:rPr>
        <w:t>4-</w:t>
      </w:r>
      <w:r w:rsidR="002263E1" w:rsidRPr="002263E1">
        <w:rPr>
          <w:rFonts w:eastAsia="Arial"/>
          <w:szCs w:val="23"/>
        </w:rPr>
        <w:t>20</w:t>
      </w:r>
      <w:r w:rsidRPr="002263E1">
        <w:rPr>
          <w:rFonts w:eastAsia="Arial"/>
          <w:szCs w:val="23"/>
        </w:rPr>
        <w:t xml:space="preserve"> to 4-</w:t>
      </w:r>
      <w:r w:rsidR="002263E1" w:rsidRPr="002263E1">
        <w:rPr>
          <w:rFonts w:eastAsia="Arial"/>
          <w:szCs w:val="23"/>
        </w:rPr>
        <w:t>23</w:t>
      </w:r>
      <w:r w:rsidRPr="00BE3685">
        <w:t xml:space="preserve"> of Chapter </w:t>
      </w:r>
      <w:r>
        <w:t>4</w:t>
      </w:r>
      <w:r w:rsidRPr="00BE3685">
        <w:t xml:space="preserve"> of this </w:t>
      </w:r>
      <w:r w:rsidRPr="00A60C98">
        <w:rPr>
          <w:i/>
        </w:rPr>
        <w:t>Infrastructure Statement</w:t>
      </w:r>
      <w:r w:rsidRPr="00BE3685">
        <w:t xml:space="preserve"> list the major capital projects and minor works for </w:t>
      </w:r>
      <w:r>
        <w:t>the Creative Industries, Tourism, Hospitality and Sport agencies</w:t>
      </w:r>
      <w:r w:rsidRPr="00BE3685">
        <w:t xml:space="preserve">, including the ETC, </w:t>
      </w:r>
      <w:r>
        <w:t>estimated expenditure to 30 June 2025</w:t>
      </w:r>
      <w:r w:rsidRPr="00BE3685">
        <w:t xml:space="preserve">, and </w:t>
      </w:r>
      <w:r>
        <w:t>2025-26 allocation</w:t>
      </w:r>
      <w:r w:rsidRPr="00BE3685">
        <w:t>.</w:t>
      </w:r>
    </w:p>
    <w:p w14:paraId="711AEF8D" w14:textId="77777777" w:rsidR="00DE15F3" w:rsidRPr="006C1B75" w:rsidRDefault="00DE15F3" w:rsidP="008E2BE0">
      <w:pPr>
        <w:pStyle w:val="BodyText"/>
      </w:pPr>
    </w:p>
    <w:p w14:paraId="72507B01" w14:textId="77777777" w:rsidR="00777C18" w:rsidRPr="004C42FB" w:rsidRDefault="00777C18">
      <w:pPr>
        <w:pStyle w:val="BP3Heading2"/>
        <w:pageBreakBefore/>
      </w:pPr>
      <w:r w:rsidRPr="004C42FB">
        <w:lastRenderedPageBreak/>
        <w:t xml:space="preserve">Customer Service </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777C18" w:rsidRPr="0099018D" w14:paraId="0183E701" w14:textId="77777777">
        <w:trPr>
          <w:cantSplit/>
          <w:trHeight w:val="784"/>
        </w:trPr>
        <w:tc>
          <w:tcPr>
            <w:tcW w:w="1133" w:type="dxa"/>
            <w:shd w:val="clear" w:color="auto" w:fill="F2F2F2" w:themeFill="background1" w:themeFillShade="F2"/>
            <w:vAlign w:val="center"/>
          </w:tcPr>
          <w:p w14:paraId="148BB726" w14:textId="77777777" w:rsidR="00777C18" w:rsidRPr="00CD15B8" w:rsidRDefault="00777C18">
            <w:pPr>
              <w:rPr>
                <w:rFonts w:eastAsiaTheme="minorEastAsia" w:cs="Lucida Sans"/>
                <w:color w:val="000000" w:themeColor="text1"/>
                <w:sz w:val="18"/>
                <w:szCs w:val="18"/>
              </w:rPr>
            </w:pPr>
            <w:r w:rsidRPr="29E49E8D">
              <w:rPr>
                <w:rFonts w:eastAsiaTheme="minorEastAsia" w:cs="Lucida Sans"/>
                <w:color w:val="000000" w:themeColor="text1"/>
                <w:sz w:val="18"/>
                <w:szCs w:val="18"/>
              </w:rPr>
              <w:t>$917.9</w:t>
            </w:r>
          </w:p>
          <w:p w14:paraId="4EFDE1EE" w14:textId="77777777" w:rsidR="00777C18" w:rsidRPr="00CD15B8" w:rsidRDefault="00777C18">
            <w:pPr>
              <w:rPr>
                <w:rFonts w:eastAsiaTheme="minorEastAsia" w:cs="Lucida Sans"/>
                <w:color w:val="000000" w:themeColor="text1"/>
                <w:sz w:val="18"/>
                <w:szCs w:val="18"/>
              </w:rPr>
            </w:pPr>
            <w:r w:rsidRPr="29E49E8D">
              <w:rPr>
                <w:rFonts w:eastAsiaTheme="minorEastAsia" w:cs="Lucida Sans"/>
                <w:color w:val="000000" w:themeColor="text1"/>
                <w:sz w:val="18"/>
                <w:szCs w:val="18"/>
              </w:rPr>
              <w:t>million</w:t>
            </w:r>
          </w:p>
        </w:tc>
        <w:tc>
          <w:tcPr>
            <w:tcW w:w="1387" w:type="dxa"/>
            <w:shd w:val="clear" w:color="auto" w:fill="F2F2F2" w:themeFill="background1" w:themeFillShade="F2"/>
            <w:vAlign w:val="center"/>
          </w:tcPr>
          <w:p w14:paraId="7CD138FB" w14:textId="77777777" w:rsidR="00777C18" w:rsidRPr="00324B39" w:rsidRDefault="00777C18">
            <w:pPr>
              <w:rPr>
                <w:rFonts w:eastAsiaTheme="minorHAnsi" w:cs="Lucida Sans"/>
                <w:color w:val="000000" w:themeColor="text1"/>
                <w:sz w:val="18"/>
                <w:szCs w:val="18"/>
              </w:rPr>
            </w:pPr>
            <w:r>
              <w:rPr>
                <w:rFonts w:eastAsiaTheme="minorHAnsi" w:cs="Lucida Sans"/>
                <w:color w:val="000000" w:themeColor="text1"/>
                <w:sz w:val="18"/>
                <w:szCs w:val="18"/>
              </w:rPr>
              <w:t>Capital Expenditure to 2028-29</w:t>
            </w:r>
          </w:p>
        </w:tc>
      </w:tr>
      <w:tr w:rsidR="00777C18" w:rsidRPr="0099018D" w14:paraId="4F19ACF5" w14:textId="77777777">
        <w:trPr>
          <w:cantSplit/>
          <w:trHeight w:val="784"/>
        </w:trPr>
        <w:tc>
          <w:tcPr>
            <w:tcW w:w="1133" w:type="dxa"/>
            <w:shd w:val="clear" w:color="auto" w:fill="F2F2F2" w:themeFill="background1" w:themeFillShade="F2"/>
            <w:vAlign w:val="center"/>
          </w:tcPr>
          <w:p w14:paraId="3C41C18B" w14:textId="77777777" w:rsidR="00777C18" w:rsidRPr="00CD15B8" w:rsidRDefault="00777C18">
            <w:pPr>
              <w:rPr>
                <w:rFonts w:eastAsiaTheme="minorEastAsia" w:cs="Lucida Sans"/>
                <w:color w:val="000000" w:themeColor="text1"/>
                <w:sz w:val="18"/>
                <w:szCs w:val="18"/>
              </w:rPr>
            </w:pPr>
            <w:r w:rsidRPr="29E49E8D">
              <w:rPr>
                <w:rFonts w:eastAsiaTheme="minorEastAsia" w:cs="Lucida Sans"/>
                <w:color w:val="000000" w:themeColor="text1"/>
                <w:sz w:val="18"/>
                <w:szCs w:val="18"/>
              </w:rPr>
              <w:t>$375.0 million</w:t>
            </w:r>
          </w:p>
        </w:tc>
        <w:tc>
          <w:tcPr>
            <w:tcW w:w="1387" w:type="dxa"/>
            <w:shd w:val="clear" w:color="auto" w:fill="F2F2F2" w:themeFill="background1" w:themeFillShade="F2"/>
            <w:vAlign w:val="center"/>
          </w:tcPr>
          <w:p w14:paraId="41AAC378" w14:textId="77777777" w:rsidR="00777C18" w:rsidRPr="00324B39" w:rsidRDefault="00777C18">
            <w:pPr>
              <w:rPr>
                <w:rFonts w:eastAsiaTheme="minorHAnsi" w:cs="Lucida Sans"/>
                <w:color w:val="000000" w:themeColor="text1"/>
                <w:sz w:val="18"/>
                <w:szCs w:val="18"/>
              </w:rPr>
            </w:pPr>
            <w:r w:rsidRPr="00324B39">
              <w:rPr>
                <w:rFonts w:eastAsiaTheme="minorHAnsi" w:cs="Lucida Sans"/>
                <w:color w:val="000000" w:themeColor="text1"/>
                <w:sz w:val="18"/>
                <w:szCs w:val="18"/>
              </w:rPr>
              <w:t>Capital</w:t>
            </w:r>
            <w:r w:rsidRPr="00324B39">
              <w:rPr>
                <w:rFonts w:eastAsiaTheme="minorHAnsi" w:cs="Lucida Sans"/>
                <w:color w:val="000000" w:themeColor="text1"/>
                <w:sz w:val="18"/>
                <w:szCs w:val="18"/>
              </w:rPr>
              <w:br/>
              <w:t>Expenditure</w:t>
            </w:r>
            <w:r w:rsidRPr="00324B39">
              <w:rPr>
                <w:rFonts w:eastAsiaTheme="minorHAnsi" w:cs="Lucida Sans"/>
                <w:color w:val="000000" w:themeColor="text1"/>
                <w:sz w:val="18"/>
                <w:szCs w:val="18"/>
              </w:rPr>
              <w:br/>
              <w:t>202</w:t>
            </w:r>
            <w:r>
              <w:rPr>
                <w:rFonts w:eastAsiaTheme="minorHAnsi" w:cs="Lucida Sans"/>
                <w:color w:val="000000" w:themeColor="text1"/>
                <w:sz w:val="18"/>
                <w:szCs w:val="18"/>
              </w:rPr>
              <w:t>5</w:t>
            </w:r>
            <w:r w:rsidRPr="00324B39">
              <w:rPr>
                <w:rFonts w:eastAsiaTheme="minorHAnsi" w:cs="Lucida Sans"/>
                <w:color w:val="000000" w:themeColor="text1"/>
                <w:sz w:val="18"/>
                <w:szCs w:val="18"/>
              </w:rPr>
              <w:t>-2</w:t>
            </w:r>
            <w:r>
              <w:rPr>
                <w:rFonts w:eastAsiaTheme="minorHAnsi" w:cs="Lucida Sans"/>
                <w:color w:val="000000" w:themeColor="text1"/>
                <w:sz w:val="18"/>
                <w:szCs w:val="18"/>
              </w:rPr>
              <w:t>6</w:t>
            </w:r>
          </w:p>
        </w:tc>
      </w:tr>
    </w:tbl>
    <w:p w14:paraId="270D0F18" w14:textId="77777777" w:rsidR="00777C18" w:rsidRPr="000A1FF8" w:rsidRDefault="00777C18" w:rsidP="00A746D7">
      <w:pPr>
        <w:pStyle w:val="BodyText"/>
      </w:pPr>
      <w:r w:rsidRPr="00DC0A48">
        <w:rPr>
          <w:noProof/>
        </w:rPr>
        <w:drawing>
          <wp:anchor distT="0" distB="0" distL="114300" distR="114300" simplePos="0" relativeHeight="251658243" behindDoc="1" locked="0" layoutInCell="1" allowOverlap="1" wp14:anchorId="2F7D8795" wp14:editId="7DC73C1D">
            <wp:simplePos x="0" y="0"/>
            <wp:positionH relativeFrom="column">
              <wp:posOffset>7620</wp:posOffset>
            </wp:positionH>
            <wp:positionV relativeFrom="paragraph">
              <wp:posOffset>80645</wp:posOffset>
            </wp:positionV>
            <wp:extent cx="705485" cy="705485"/>
            <wp:effectExtent l="0" t="0" r="0" b="0"/>
            <wp:wrapTight wrapText="bothSides">
              <wp:wrapPolygon edited="0">
                <wp:start x="9915" y="1167"/>
                <wp:lineTo x="4666" y="4083"/>
                <wp:lineTo x="583" y="8166"/>
                <wp:lineTo x="1167" y="19831"/>
                <wp:lineTo x="15165" y="19831"/>
                <wp:lineTo x="18081" y="11665"/>
                <wp:lineTo x="20414" y="6416"/>
                <wp:lineTo x="19831" y="1167"/>
                <wp:lineTo x="9915" y="116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705485" cy="705485"/>
                    </a:xfrm>
                    <a:prstGeom prst="rect">
                      <a:avLst/>
                    </a:prstGeom>
                  </pic:spPr>
                </pic:pic>
              </a:graphicData>
            </a:graphic>
            <wp14:sizeRelH relativeFrom="margin">
              <wp14:pctWidth>0</wp14:pctWidth>
            </wp14:sizeRelH>
          </wp:anchor>
        </w:drawing>
      </w:r>
      <w:r w:rsidRPr="000A1FF8">
        <w:t xml:space="preserve">The Customer Service </w:t>
      </w:r>
      <w:r w:rsidRPr="00DC0A48">
        <w:t>agencies are</w:t>
      </w:r>
      <w:r w:rsidRPr="000A1FF8">
        <w:t xml:space="preserve"> committed to providing </w:t>
      </w:r>
      <w:r>
        <w:t xml:space="preserve">high-quality customer service, </w:t>
      </w:r>
      <w:r w:rsidRPr="000A1FF8">
        <w:t xml:space="preserve">effective and </w:t>
      </w:r>
      <w:r>
        <w:t xml:space="preserve">efficient regulation, and innovative digital solutions for NSW Government services. </w:t>
      </w:r>
      <w:r w:rsidRPr="000A1FF8">
        <w:t>This includes delivering world-class services in person, online and over the phone, as well as improving the digital availability, reliability and security of NSW Government platforms, information and services.</w:t>
      </w:r>
    </w:p>
    <w:p w14:paraId="3B08C843" w14:textId="62C8425A" w:rsidR="00777C18" w:rsidRDefault="00777C18" w:rsidP="00A746D7">
      <w:pPr>
        <w:pStyle w:val="BodyText"/>
      </w:pPr>
      <w:r>
        <w:t xml:space="preserve">The NSW Government is focused on investing in whole-of-sector digital information and communication technology to improve services for the people of New South Wales. A key ongoing goal is to promote a progressive, whole-of-sector approach to service provision, enabling </w:t>
      </w:r>
      <w:r w:rsidR="00966D38">
        <w:t>agencies</w:t>
      </w:r>
      <w:r w:rsidR="00497C43">
        <w:t xml:space="preserve"> </w:t>
      </w:r>
      <w:r>
        <w:t>to promote productivity and efficiency.</w:t>
      </w:r>
    </w:p>
    <w:p w14:paraId="5AF78330" w14:textId="3F8D1363" w:rsidR="00777C18" w:rsidRDefault="00777C18" w:rsidP="008E2BE0">
      <w:pPr>
        <w:pStyle w:val="BodyText"/>
      </w:pPr>
      <w:r>
        <w:t>This Budget includes $917.9 million in capital investment for Customer Service initiatives and projects over the four years to 2028-29.</w:t>
      </w:r>
    </w:p>
    <w:p w14:paraId="7D7B8BDE" w14:textId="77777777" w:rsidR="00EF5EAE" w:rsidRDefault="00EF5EAE" w:rsidP="00A746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6: Promoting digital innovation and reducing cyber risk "/>
        <w:tblDescription w:val="Box 2.6: Promoting digital innovation and reducing cyber risk "/>
      </w:tblPr>
      <w:tblGrid>
        <w:gridCol w:w="9629"/>
      </w:tblGrid>
      <w:tr w:rsidR="00777C18" w14:paraId="637C9AD6" w14:textId="77777777" w:rsidTr="00A746D7">
        <w:trPr>
          <w:trHeight w:val="7805"/>
        </w:trPr>
        <w:tc>
          <w:tcPr>
            <w:tcW w:w="9629" w:type="dxa"/>
            <w:shd w:val="pct5" w:color="auto" w:fill="auto"/>
          </w:tcPr>
          <w:p w14:paraId="4FFFF01C" w14:textId="31EF3CD5" w:rsidR="00777C18" w:rsidRPr="001B4D0E" w:rsidRDefault="00777C18" w:rsidP="00A746D7">
            <w:pPr>
              <w:pStyle w:val="Box2XBoxHeading"/>
            </w:pPr>
            <w:r>
              <w:t>Modernising critical IT infrastructure</w:t>
            </w:r>
            <w:r w:rsidR="00717028">
              <w:t xml:space="preserve"> and innovating public services</w:t>
            </w:r>
          </w:p>
          <w:p w14:paraId="28AB502B" w14:textId="77777777" w:rsidR="00777C18" w:rsidRDefault="00777C18" w:rsidP="00A746D7">
            <w:pPr>
              <w:pStyle w:val="BodyText"/>
            </w:pPr>
            <w:r>
              <w:t>This Budget continues to invest in critical IT infrastructure to improve the delivery of NSW Government services, ensure IT systems and digital platforms are safe from ongoing cyber threats and allow citizens to seamlessly access services through multiple channels.  Highlights include:</w:t>
            </w:r>
          </w:p>
          <w:p w14:paraId="52F1F24F" w14:textId="77777777" w:rsidR="002B0940" w:rsidRDefault="002B0940" w:rsidP="00A746D7">
            <w:pPr>
              <w:pStyle w:val="Bullet1"/>
            </w:pPr>
            <w:r>
              <w:t>s</w:t>
            </w:r>
            <w:r w:rsidRPr="00BF7E89">
              <w:t>trengthening the Public Safety Network to better support Emergency Services Organisations, government agencies, and local councils in delivering critical services that protect communities and infrastructure—particularly during emergencies and natural disasters</w:t>
            </w:r>
          </w:p>
          <w:p w14:paraId="26E9A03C" w14:textId="77777777" w:rsidR="002B0940" w:rsidRDefault="002B0940" w:rsidP="00A746D7">
            <w:pPr>
              <w:pStyle w:val="Bullet1"/>
            </w:pPr>
            <w:r>
              <w:t>s</w:t>
            </w:r>
            <w:r w:rsidRPr="002611E4">
              <w:t xml:space="preserve">trengthening the NSW </w:t>
            </w:r>
            <w:r>
              <w:t>G</w:t>
            </w:r>
            <w:r w:rsidRPr="002611E4">
              <w:t>overnment's identity proofing and credential issuing processes</w:t>
            </w:r>
            <w:r>
              <w:t xml:space="preserve"> </w:t>
            </w:r>
            <w:r w:rsidRPr="00821A9D">
              <w:t>and protecting people from identity theft</w:t>
            </w:r>
            <w:r w:rsidRPr="002611E4">
              <w:t xml:space="preserve"> through building an internationally interoperable NSW Digital ID and Wallet</w:t>
            </w:r>
            <w:r>
              <w:t xml:space="preserve"> through the Digital Identity and Verifiable Credentials program</w:t>
            </w:r>
          </w:p>
          <w:p w14:paraId="2647B0B2" w14:textId="45D56B80" w:rsidR="002B0940" w:rsidRDefault="002B0940" w:rsidP="00A746D7">
            <w:pPr>
              <w:pStyle w:val="Bullet1"/>
            </w:pPr>
            <w:r>
              <w:t xml:space="preserve">investment in the </w:t>
            </w:r>
            <w:r w:rsidRPr="000A7D2C">
              <w:t>Shared Services Optimisation GovConnect Onboarding Program</w:t>
            </w:r>
            <w:r>
              <w:t xml:space="preserve"> which </w:t>
            </w:r>
            <w:r w:rsidRPr="004F0F7C">
              <w:t xml:space="preserve">consolidates multiple Shared Services Hubs within a single ERP platform and service model to support more than 100 agencies across </w:t>
            </w:r>
            <w:r>
              <w:t>eight</w:t>
            </w:r>
            <w:r w:rsidRPr="004F0F7C">
              <w:t xml:space="preserve"> NSW Government Departments servicing more than 81,000 staff</w:t>
            </w:r>
          </w:p>
          <w:p w14:paraId="4F2F4DF9" w14:textId="6C6F81FA" w:rsidR="00777C18" w:rsidRDefault="00777C18" w:rsidP="00A746D7">
            <w:pPr>
              <w:pStyle w:val="Bullet1"/>
            </w:pPr>
            <w:r>
              <w:t xml:space="preserve">investment in new IT functionality that will enable Revenue NSW to </w:t>
            </w:r>
            <w:r w:rsidR="00CC32BD">
              <w:t>improve</w:t>
            </w:r>
            <w:r>
              <w:t xml:space="preserve"> unclaimed money</w:t>
            </w:r>
            <w:r w:rsidR="002C4F1D">
              <w:t xml:space="preserve"> processes</w:t>
            </w:r>
          </w:p>
          <w:p w14:paraId="64CF26D1" w14:textId="77777777" w:rsidR="00777C18" w:rsidRDefault="00777C18" w:rsidP="00A746D7">
            <w:pPr>
              <w:pStyle w:val="Bullet1"/>
            </w:pPr>
            <w:r>
              <w:t>investment to improve the ease with which people interact with Revenue NSW to meet their fines and debt obligations while improving personal information security and reducing cyber threats</w:t>
            </w:r>
          </w:p>
          <w:p w14:paraId="2BAB3E2A" w14:textId="69A09AD7" w:rsidR="00777C18" w:rsidRDefault="00777C18" w:rsidP="00A746D7">
            <w:pPr>
              <w:pStyle w:val="Bullet1"/>
            </w:pPr>
            <w:r>
              <w:t>investments in the State’s core land tax and duties systems to modernise, secure and streamline current functionalities to support assessment processes and compliance</w:t>
            </w:r>
            <w:r w:rsidR="002B0940">
              <w:t>.</w:t>
            </w:r>
          </w:p>
        </w:tc>
      </w:tr>
    </w:tbl>
    <w:p w14:paraId="3E4CEBD1" w14:textId="77777777" w:rsidR="00777C18" w:rsidRDefault="00777C18">
      <w:pPr>
        <w:rPr>
          <w:lang w:val="en-US"/>
        </w:rPr>
      </w:pPr>
    </w:p>
    <w:p w14:paraId="27FF963B" w14:textId="77777777" w:rsidR="00777C18" w:rsidRDefault="00777C18">
      <w:pPr>
        <w:rPr>
          <w:rFonts w:eastAsia="Times New Roman" w:cs="Times New Roman"/>
          <w:bCs/>
          <w:i/>
          <w:kern w:val="28"/>
          <w:sz w:val="22"/>
          <w:szCs w:val="22"/>
          <w:lang w:val="en-US"/>
        </w:rPr>
      </w:pPr>
      <w:r>
        <w:br w:type="page"/>
      </w:r>
    </w:p>
    <w:p w14:paraId="13331F17" w14:textId="77777777" w:rsidR="00777C18" w:rsidRPr="00C32F9F" w:rsidRDefault="00777C18">
      <w:pPr>
        <w:pStyle w:val="BP3Tablex"/>
      </w:pPr>
      <w:r>
        <w:lastRenderedPageBreak/>
        <w:t>Key new Customer Service projects commencing in 2025-26 included in this Budget</w:t>
      </w:r>
    </w:p>
    <w:tbl>
      <w:tblPr>
        <w:tblW w:w="9639" w:type="dxa"/>
        <w:tblBorders>
          <w:bottom w:val="single" w:sz="4" w:space="0" w:color="auto"/>
          <w:insideH w:val="single" w:sz="4" w:space="0" w:color="auto"/>
        </w:tblBorders>
        <w:tblCellMar>
          <w:left w:w="57" w:type="dxa"/>
          <w:right w:w="57" w:type="dxa"/>
        </w:tblCellMar>
        <w:tblLook w:val="04A0" w:firstRow="1" w:lastRow="0" w:firstColumn="1" w:lastColumn="0" w:noHBand="0" w:noVBand="1"/>
        <w:tblCaption w:val="Table 2.7: Key new Customer Service projects commencing in 2025-26 included in this Budget"/>
      </w:tblPr>
      <w:tblGrid>
        <w:gridCol w:w="5550"/>
        <w:gridCol w:w="1963"/>
        <w:gridCol w:w="2126"/>
      </w:tblGrid>
      <w:tr w:rsidR="00777C18" w:rsidRPr="00D35067" w14:paraId="692D5924" w14:textId="77777777" w:rsidTr="006C7918">
        <w:trPr>
          <w:cantSplit/>
          <w:tblHeader/>
        </w:trPr>
        <w:tc>
          <w:tcPr>
            <w:tcW w:w="5550" w:type="dxa"/>
            <w:tcBorders>
              <w:top w:val="nil"/>
              <w:bottom w:val="nil"/>
            </w:tcBorders>
            <w:shd w:val="clear" w:color="auto" w:fill="EBEBEB"/>
            <w:vAlign w:val="center"/>
          </w:tcPr>
          <w:p w14:paraId="2B3C7E0A" w14:textId="77777777" w:rsidR="00777C18" w:rsidRPr="00D35067" w:rsidRDefault="00777C18">
            <w:pPr>
              <w:pStyle w:val="BP3TableTextHeading"/>
              <w:rPr>
                <w:b w:val="0"/>
                <w:bCs/>
              </w:rPr>
            </w:pPr>
            <w:r w:rsidRPr="00D35067">
              <w:rPr>
                <w:b w:val="0"/>
                <w:bCs/>
              </w:rPr>
              <w:t>Project</w:t>
            </w:r>
          </w:p>
        </w:tc>
        <w:tc>
          <w:tcPr>
            <w:tcW w:w="1963" w:type="dxa"/>
            <w:tcBorders>
              <w:top w:val="nil"/>
              <w:bottom w:val="nil"/>
            </w:tcBorders>
            <w:shd w:val="clear" w:color="auto" w:fill="EBEBEB"/>
            <w:vAlign w:val="center"/>
          </w:tcPr>
          <w:p w14:paraId="4ABC0074" w14:textId="77777777" w:rsidR="00777C18" w:rsidRPr="00D35067" w:rsidRDefault="00777C18">
            <w:pPr>
              <w:pStyle w:val="BP3TableTextHeading"/>
              <w:rPr>
                <w:b w:val="0"/>
                <w:bCs/>
              </w:rPr>
            </w:pPr>
            <w:r w:rsidRPr="00D35067">
              <w:rPr>
                <w:b w:val="0"/>
                <w:bCs/>
              </w:rPr>
              <w:t>Estimated total cost</w:t>
            </w:r>
          </w:p>
        </w:tc>
        <w:tc>
          <w:tcPr>
            <w:tcW w:w="2126" w:type="dxa"/>
            <w:tcBorders>
              <w:top w:val="nil"/>
              <w:bottom w:val="nil"/>
            </w:tcBorders>
            <w:shd w:val="clear" w:color="auto" w:fill="EBEBEB"/>
            <w:vAlign w:val="center"/>
          </w:tcPr>
          <w:p w14:paraId="296A2C2C" w14:textId="77777777" w:rsidR="00777C18" w:rsidRPr="00D35067" w:rsidRDefault="00777C18">
            <w:pPr>
              <w:pStyle w:val="BP3TableTextHeading"/>
              <w:jc w:val="center"/>
              <w:rPr>
                <w:b w:val="0"/>
                <w:bCs/>
              </w:rPr>
            </w:pPr>
            <w:r w:rsidRPr="00D35067">
              <w:rPr>
                <w:b w:val="0"/>
                <w:bCs/>
              </w:rPr>
              <w:t xml:space="preserve">Expenditure over four </w:t>
            </w:r>
            <w:r>
              <w:rPr>
                <w:b w:val="0"/>
                <w:bCs/>
              </w:rPr>
              <w:t>years to 2028-29</w:t>
            </w:r>
          </w:p>
        </w:tc>
      </w:tr>
      <w:tr w:rsidR="00777C18" w:rsidRPr="008B1927" w14:paraId="433B732B" w14:textId="77777777" w:rsidTr="006C7918">
        <w:tblPrEx>
          <w:tblBorders>
            <w:bottom w:val="none" w:sz="0" w:space="0" w:color="auto"/>
            <w:insideH w:val="none" w:sz="0" w:space="0" w:color="auto"/>
          </w:tblBorders>
        </w:tblPrEx>
        <w:trPr>
          <w:cantSplit/>
        </w:trPr>
        <w:tc>
          <w:tcPr>
            <w:tcW w:w="5550" w:type="dxa"/>
            <w:tcBorders>
              <w:left w:val="nil"/>
              <w:bottom w:val="single" w:sz="4" w:space="0" w:color="808080" w:themeColor="background1" w:themeShade="80"/>
              <w:right w:val="nil"/>
            </w:tcBorders>
          </w:tcPr>
          <w:p w14:paraId="0BC1AD06" w14:textId="77777777" w:rsidR="00777C18" w:rsidRDefault="00777C18">
            <w:pPr>
              <w:pStyle w:val="BP3TableTextHeading"/>
            </w:pPr>
            <w:r>
              <w:t xml:space="preserve">Revenue NSW tax system enhancements  </w:t>
            </w:r>
          </w:p>
          <w:p w14:paraId="201764B9" w14:textId="773B6B31" w:rsidR="00777C18" w:rsidRDefault="00777C18" w:rsidP="006F79A1">
            <w:pPr>
              <w:pStyle w:val="BP3TableText"/>
            </w:pPr>
            <w:r w:rsidRPr="643E65FE">
              <w:t>Delivering modernised, secured and streamlined system capabilities to increase tax compliance</w:t>
            </w:r>
            <w:r>
              <w:t>, enhancing fairness and integrity in the State’s tax system</w:t>
            </w:r>
            <w:r w:rsidRPr="643E65FE">
              <w:t>.</w:t>
            </w:r>
          </w:p>
        </w:tc>
        <w:tc>
          <w:tcPr>
            <w:tcW w:w="1963" w:type="dxa"/>
            <w:tcBorders>
              <w:left w:val="nil"/>
              <w:bottom w:val="single" w:sz="4" w:space="0" w:color="808080" w:themeColor="background1" w:themeShade="80"/>
              <w:right w:val="nil"/>
            </w:tcBorders>
            <w:vAlign w:val="center"/>
          </w:tcPr>
          <w:p w14:paraId="3C7FC0C2" w14:textId="3D8C3043" w:rsidR="00777C18" w:rsidRDefault="00777C18">
            <w:pPr>
              <w:pStyle w:val="BP3TableText"/>
            </w:pPr>
            <w:r>
              <w:t>$39.1 million</w:t>
            </w:r>
          </w:p>
        </w:tc>
        <w:tc>
          <w:tcPr>
            <w:tcW w:w="2126" w:type="dxa"/>
            <w:tcBorders>
              <w:left w:val="nil"/>
              <w:bottom w:val="single" w:sz="4" w:space="0" w:color="808080" w:themeColor="background1" w:themeShade="80"/>
              <w:right w:val="nil"/>
            </w:tcBorders>
            <w:vAlign w:val="center"/>
          </w:tcPr>
          <w:p w14:paraId="0C12AB1F" w14:textId="77881F5E" w:rsidR="00777C18" w:rsidRDefault="00777C18">
            <w:pPr>
              <w:pStyle w:val="BP3TableText"/>
            </w:pPr>
            <w:r>
              <w:t>$39.1 million</w:t>
            </w:r>
          </w:p>
        </w:tc>
      </w:tr>
      <w:tr w:rsidR="00777C18" w:rsidRPr="008B1927" w14:paraId="6670A9AF" w14:textId="77777777" w:rsidTr="006C7918">
        <w:tblPrEx>
          <w:tblBorders>
            <w:bottom w:val="none" w:sz="0" w:space="0" w:color="auto"/>
            <w:insideH w:val="none" w:sz="0" w:space="0" w:color="auto"/>
          </w:tblBorders>
        </w:tblPrEx>
        <w:trPr>
          <w:cantSplit/>
        </w:trPr>
        <w:tc>
          <w:tcPr>
            <w:tcW w:w="5550" w:type="dxa"/>
            <w:tcBorders>
              <w:top w:val="single" w:sz="4" w:space="0" w:color="808080" w:themeColor="background1" w:themeShade="80"/>
              <w:left w:val="nil"/>
              <w:bottom w:val="single" w:sz="4" w:space="0" w:color="808080" w:themeColor="background1" w:themeShade="80"/>
              <w:right w:val="nil"/>
            </w:tcBorders>
          </w:tcPr>
          <w:p w14:paraId="5ABE0738" w14:textId="77777777" w:rsidR="00777C18" w:rsidRDefault="00777C18">
            <w:pPr>
              <w:pStyle w:val="BP3TableTextHeading"/>
              <w:rPr>
                <w:rFonts w:eastAsia="Arial"/>
                <w:color w:val="000000" w:themeColor="text1"/>
              </w:rPr>
            </w:pPr>
            <w:r w:rsidRPr="29E49E8D">
              <w:rPr>
                <w:rFonts w:eastAsia="Arial"/>
                <w:color w:val="000000" w:themeColor="text1"/>
              </w:rPr>
              <w:t xml:space="preserve">Revenue NSW IT enhancements – </w:t>
            </w:r>
            <w:r>
              <w:rPr>
                <w:rFonts w:eastAsia="Arial"/>
                <w:color w:val="000000" w:themeColor="text1"/>
              </w:rPr>
              <w:t>F</w:t>
            </w:r>
            <w:r w:rsidRPr="29E49E8D">
              <w:rPr>
                <w:rFonts w:eastAsia="Arial"/>
                <w:color w:val="000000" w:themeColor="text1"/>
              </w:rPr>
              <w:t>ines and debt portal</w:t>
            </w:r>
          </w:p>
          <w:p w14:paraId="4727DDF0" w14:textId="3C284E43" w:rsidR="00777C18" w:rsidRDefault="00777C18" w:rsidP="006F79A1">
            <w:pPr>
              <w:pStyle w:val="BP3TableText"/>
            </w:pPr>
            <w:r w:rsidRPr="643E65FE">
              <w:t>Delivering modernised, secured and customer-centric systems.</w:t>
            </w:r>
          </w:p>
        </w:tc>
        <w:tc>
          <w:tcPr>
            <w:tcW w:w="1963" w:type="dxa"/>
            <w:tcBorders>
              <w:top w:val="single" w:sz="4" w:space="0" w:color="808080" w:themeColor="background1" w:themeShade="80"/>
              <w:left w:val="nil"/>
              <w:bottom w:val="single" w:sz="4" w:space="0" w:color="808080" w:themeColor="background1" w:themeShade="80"/>
              <w:right w:val="nil"/>
            </w:tcBorders>
            <w:vAlign w:val="center"/>
          </w:tcPr>
          <w:p w14:paraId="5F7A1DEC" w14:textId="77777777" w:rsidR="00777C18" w:rsidRDefault="00777C18">
            <w:pPr>
              <w:pStyle w:val="BP3TableText"/>
            </w:pPr>
            <w:r>
              <w:t>$30.9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ADAC97D" w14:textId="77777777" w:rsidR="00777C18" w:rsidRDefault="00777C18">
            <w:pPr>
              <w:pStyle w:val="BP3TableText"/>
            </w:pPr>
            <w:r>
              <w:t>$28.0 million</w:t>
            </w:r>
          </w:p>
        </w:tc>
      </w:tr>
      <w:tr w:rsidR="00777C18" w:rsidRPr="008B1927" w14:paraId="454F5039" w14:textId="77777777" w:rsidTr="006C7918">
        <w:tblPrEx>
          <w:tblBorders>
            <w:bottom w:val="none" w:sz="0" w:space="0" w:color="auto"/>
            <w:insideH w:val="none" w:sz="0" w:space="0" w:color="auto"/>
          </w:tblBorders>
        </w:tblPrEx>
        <w:trPr>
          <w:cantSplit/>
        </w:trPr>
        <w:tc>
          <w:tcPr>
            <w:tcW w:w="5550" w:type="dxa"/>
            <w:tcBorders>
              <w:top w:val="single" w:sz="4" w:space="0" w:color="808080" w:themeColor="background1" w:themeShade="80"/>
              <w:left w:val="nil"/>
              <w:bottom w:val="single" w:sz="4" w:space="0" w:color="808080" w:themeColor="background1" w:themeShade="80"/>
              <w:right w:val="nil"/>
            </w:tcBorders>
          </w:tcPr>
          <w:p w14:paraId="0B2A805C" w14:textId="77777777" w:rsidR="00777C18" w:rsidRDefault="00777C18">
            <w:pPr>
              <w:pStyle w:val="BP3TableTextHeading"/>
              <w:rPr>
                <w:sz w:val="20"/>
                <w:szCs w:val="20"/>
                <w:lang w:val="en-US"/>
              </w:rPr>
            </w:pPr>
            <w:r w:rsidRPr="00FA25D3">
              <w:rPr>
                <w:lang w:val="en-US"/>
              </w:rPr>
              <w:t>Critical Infrastructure Management and Security program</w:t>
            </w:r>
            <w:r w:rsidRPr="54934799">
              <w:rPr>
                <w:sz w:val="20"/>
                <w:szCs w:val="20"/>
                <w:lang w:val="en-US"/>
              </w:rPr>
              <w:t xml:space="preserve"> </w:t>
            </w:r>
          </w:p>
          <w:p w14:paraId="788AFE78" w14:textId="066BBB68" w:rsidR="00777C18" w:rsidRPr="00AD4874" w:rsidRDefault="002A4CE8" w:rsidP="006F79A1">
            <w:pPr>
              <w:pStyle w:val="BP3TableText"/>
            </w:pPr>
            <w:r w:rsidRPr="002A4CE8">
              <w:t>Strengthening the resilience of Public Safety Network (PSN).</w:t>
            </w:r>
          </w:p>
        </w:tc>
        <w:tc>
          <w:tcPr>
            <w:tcW w:w="1963" w:type="dxa"/>
            <w:tcBorders>
              <w:top w:val="single" w:sz="4" w:space="0" w:color="808080" w:themeColor="background1" w:themeShade="80"/>
              <w:left w:val="nil"/>
              <w:bottom w:val="single" w:sz="4" w:space="0" w:color="808080" w:themeColor="background1" w:themeShade="80"/>
              <w:right w:val="nil"/>
            </w:tcBorders>
            <w:vAlign w:val="center"/>
          </w:tcPr>
          <w:p w14:paraId="07513284" w14:textId="77777777" w:rsidR="00777C18" w:rsidRPr="00A3369C" w:rsidRDefault="00777C18">
            <w:pPr>
              <w:pStyle w:val="BP3TableText"/>
            </w:pPr>
            <w:r>
              <w:t>$27.3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10B9B3D" w14:textId="77777777" w:rsidR="00777C18" w:rsidRPr="00A3369C" w:rsidRDefault="00777C18">
            <w:pPr>
              <w:pStyle w:val="BP3TableText"/>
            </w:pPr>
            <w:r>
              <w:t>$27.3 million</w:t>
            </w:r>
          </w:p>
        </w:tc>
      </w:tr>
      <w:tr w:rsidR="00777C18" w:rsidRPr="008B1927" w14:paraId="437F7AFB" w14:textId="77777777" w:rsidTr="006C7918">
        <w:tblPrEx>
          <w:tblBorders>
            <w:bottom w:val="none" w:sz="0" w:space="0" w:color="auto"/>
            <w:insideH w:val="none" w:sz="0" w:space="0" w:color="auto"/>
          </w:tblBorders>
        </w:tblPrEx>
        <w:trPr>
          <w:cantSplit/>
        </w:trPr>
        <w:tc>
          <w:tcPr>
            <w:tcW w:w="5550" w:type="dxa"/>
            <w:tcBorders>
              <w:top w:val="single" w:sz="4" w:space="0" w:color="808080" w:themeColor="background1" w:themeShade="80"/>
              <w:left w:val="nil"/>
              <w:bottom w:val="single" w:sz="4" w:space="0" w:color="808080" w:themeColor="background1" w:themeShade="80"/>
              <w:right w:val="nil"/>
            </w:tcBorders>
          </w:tcPr>
          <w:p w14:paraId="0EC5651D" w14:textId="77777777" w:rsidR="00777C18" w:rsidRPr="007F0D51" w:rsidRDefault="00777C18">
            <w:pPr>
              <w:pStyle w:val="BP3TableTextHeading"/>
              <w:rPr>
                <w:lang w:val="en-US"/>
              </w:rPr>
            </w:pPr>
            <w:r w:rsidRPr="007F0D51">
              <w:rPr>
                <w:lang w:val="en-US"/>
              </w:rPr>
              <w:t>Digital Identity and Verifiable Credentials</w:t>
            </w:r>
          </w:p>
          <w:p w14:paraId="45C4CB2C" w14:textId="714F3694" w:rsidR="00777C18" w:rsidRPr="003F60C5" w:rsidRDefault="00777C18" w:rsidP="006F79A1">
            <w:pPr>
              <w:pStyle w:val="BP3TableText"/>
              <w:rPr>
                <w:lang w:val="en-US"/>
              </w:rPr>
            </w:pPr>
            <w:r w:rsidRPr="00A746D7">
              <w:t>Strengthening the NSW Government's identity proofing and credential issuing processes through building an internationally interoperable NSW Digital ID and Wallet.</w:t>
            </w:r>
          </w:p>
        </w:tc>
        <w:tc>
          <w:tcPr>
            <w:tcW w:w="1963" w:type="dxa"/>
            <w:tcBorders>
              <w:top w:val="single" w:sz="4" w:space="0" w:color="808080" w:themeColor="background1" w:themeShade="80"/>
              <w:left w:val="nil"/>
              <w:bottom w:val="single" w:sz="4" w:space="0" w:color="808080" w:themeColor="background1" w:themeShade="80"/>
              <w:right w:val="nil"/>
            </w:tcBorders>
            <w:vAlign w:val="center"/>
          </w:tcPr>
          <w:p w14:paraId="29B33552" w14:textId="77777777" w:rsidR="00777C18" w:rsidRDefault="00777C18">
            <w:pPr>
              <w:pStyle w:val="BP3TableText"/>
            </w:pPr>
            <w:r>
              <w:t>$15.4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B115890" w14:textId="77777777" w:rsidR="00777C18" w:rsidRDefault="00777C18">
            <w:pPr>
              <w:pStyle w:val="BP3TableText"/>
            </w:pPr>
            <w:r>
              <w:t>$15.4 million</w:t>
            </w:r>
          </w:p>
        </w:tc>
      </w:tr>
      <w:tr w:rsidR="00777C18" w:rsidRPr="008B1927" w14:paraId="5DE0D319" w14:textId="77777777" w:rsidTr="006C7918">
        <w:tblPrEx>
          <w:tblBorders>
            <w:bottom w:val="none" w:sz="0" w:space="0" w:color="auto"/>
            <w:insideH w:val="none" w:sz="0" w:space="0" w:color="auto"/>
          </w:tblBorders>
        </w:tblPrEx>
        <w:trPr>
          <w:cantSplit/>
        </w:trPr>
        <w:tc>
          <w:tcPr>
            <w:tcW w:w="5550" w:type="dxa"/>
            <w:tcBorders>
              <w:top w:val="single" w:sz="4" w:space="0" w:color="808080" w:themeColor="background1" w:themeShade="80"/>
              <w:left w:val="nil"/>
              <w:bottom w:val="single" w:sz="4" w:space="0" w:color="808080" w:themeColor="background1" w:themeShade="80"/>
              <w:right w:val="nil"/>
            </w:tcBorders>
          </w:tcPr>
          <w:p w14:paraId="0C9DD3E4" w14:textId="77777777" w:rsidR="00777C18" w:rsidRPr="00415738" w:rsidRDefault="00777C18">
            <w:pPr>
              <w:pStyle w:val="BP3TableTextHeading"/>
            </w:pPr>
            <w:r w:rsidRPr="00415738">
              <w:t>Shared Services GovConnect Onboarding program</w:t>
            </w:r>
          </w:p>
          <w:p w14:paraId="1DD68A1A" w14:textId="77777777" w:rsidR="00777C18" w:rsidRDefault="00777C18" w:rsidP="00A746D7">
            <w:pPr>
              <w:pStyle w:val="BP3TableText"/>
              <w:rPr>
                <w:color w:val="000000" w:themeColor="text1"/>
                <w:highlight w:val="yellow"/>
              </w:rPr>
            </w:pPr>
            <w:r>
              <w:t>C</w:t>
            </w:r>
            <w:r w:rsidRPr="002F4814">
              <w:rPr>
                <w:color w:val="000000" w:themeColor="text1"/>
              </w:rPr>
              <w:t>onsolidat</w:t>
            </w:r>
            <w:r>
              <w:rPr>
                <w:color w:val="000000" w:themeColor="text1"/>
              </w:rPr>
              <w:t>ing</w:t>
            </w:r>
            <w:r w:rsidRPr="002F4814">
              <w:rPr>
                <w:color w:val="000000" w:themeColor="text1"/>
              </w:rPr>
              <w:t xml:space="preserve"> multiple Shared Services Hubs within a single ERP platform and service model to support more than 100+ agencies across </w:t>
            </w:r>
            <w:r w:rsidRPr="1E31D476">
              <w:rPr>
                <w:color w:val="000000" w:themeColor="text1"/>
              </w:rPr>
              <w:t>eight</w:t>
            </w:r>
            <w:r w:rsidRPr="002F4814">
              <w:rPr>
                <w:color w:val="000000" w:themeColor="text1"/>
              </w:rPr>
              <w:t xml:space="preserve"> NSW Government Departments servicing more than 81,000 staff.</w:t>
            </w:r>
          </w:p>
        </w:tc>
        <w:tc>
          <w:tcPr>
            <w:tcW w:w="1963" w:type="dxa"/>
            <w:tcBorders>
              <w:top w:val="single" w:sz="4" w:space="0" w:color="808080" w:themeColor="background1" w:themeShade="80"/>
              <w:left w:val="nil"/>
              <w:bottom w:val="single" w:sz="4" w:space="0" w:color="808080" w:themeColor="background1" w:themeShade="80"/>
              <w:right w:val="nil"/>
            </w:tcBorders>
            <w:vAlign w:val="center"/>
          </w:tcPr>
          <w:p w14:paraId="4A7CCABB" w14:textId="77777777" w:rsidR="00777C18" w:rsidRDefault="00777C18">
            <w:pPr>
              <w:pStyle w:val="BP3TableText"/>
            </w:pPr>
            <w:r>
              <w:t>$11.5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07A461F" w14:textId="77777777" w:rsidR="00777C18" w:rsidRDefault="00777C18">
            <w:pPr>
              <w:pStyle w:val="BP3TableText"/>
            </w:pPr>
            <w:r>
              <w:t>$11.5 million</w:t>
            </w:r>
          </w:p>
        </w:tc>
      </w:tr>
      <w:tr w:rsidR="00777C18" w:rsidRPr="008B1927" w14:paraId="13C5DD8B" w14:textId="77777777" w:rsidTr="006C7918">
        <w:tblPrEx>
          <w:tblBorders>
            <w:bottom w:val="none" w:sz="0" w:space="0" w:color="auto"/>
            <w:insideH w:val="none" w:sz="0" w:space="0" w:color="auto"/>
          </w:tblBorders>
        </w:tblPrEx>
        <w:trPr>
          <w:cantSplit/>
        </w:trPr>
        <w:tc>
          <w:tcPr>
            <w:tcW w:w="5550" w:type="dxa"/>
            <w:tcBorders>
              <w:top w:val="single" w:sz="4" w:space="0" w:color="808080" w:themeColor="background1" w:themeShade="80"/>
              <w:left w:val="nil"/>
              <w:bottom w:val="single" w:sz="4" w:space="0" w:color="808080" w:themeColor="background1" w:themeShade="80"/>
              <w:right w:val="nil"/>
            </w:tcBorders>
          </w:tcPr>
          <w:p w14:paraId="150F5CFF" w14:textId="77777777" w:rsidR="00777C18" w:rsidRDefault="00777C18">
            <w:pPr>
              <w:pStyle w:val="BP3TableTextHeading"/>
              <w:rPr>
                <w:highlight w:val="yellow"/>
              </w:rPr>
            </w:pPr>
            <w:r>
              <w:t xml:space="preserve">Revenue NSW IT enhancements - Unclaimed Money </w:t>
            </w:r>
          </w:p>
          <w:p w14:paraId="096F603B" w14:textId="77777777" w:rsidR="00777C18" w:rsidRPr="00BA37C8" w:rsidRDefault="00777C18" w:rsidP="00A746D7">
            <w:pPr>
              <w:pStyle w:val="BP3TableText"/>
              <w:rPr>
                <w:color w:val="000000" w:themeColor="text1"/>
              </w:rPr>
            </w:pPr>
            <w:r w:rsidRPr="29E49E8D">
              <w:t xml:space="preserve">Delivering enhanced system functionality to enable proactive payments through better capability to match, validate and integrate data with stronger privacy and risk mitigation. </w:t>
            </w:r>
          </w:p>
        </w:tc>
        <w:tc>
          <w:tcPr>
            <w:tcW w:w="1963" w:type="dxa"/>
            <w:tcBorders>
              <w:top w:val="single" w:sz="4" w:space="0" w:color="808080" w:themeColor="background1" w:themeShade="80"/>
              <w:left w:val="nil"/>
              <w:bottom w:val="single" w:sz="4" w:space="0" w:color="808080" w:themeColor="background1" w:themeShade="80"/>
              <w:right w:val="nil"/>
            </w:tcBorders>
            <w:vAlign w:val="center"/>
          </w:tcPr>
          <w:p w14:paraId="10CB76C0" w14:textId="06EDCE98" w:rsidR="00777C18" w:rsidRDefault="00777C18">
            <w:pPr>
              <w:pStyle w:val="BP3TableText"/>
            </w:pPr>
            <w:r>
              <w:t>$9.5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89769E1" w14:textId="6C1B5663" w:rsidR="00777C18" w:rsidRDefault="00777C18">
            <w:pPr>
              <w:pStyle w:val="BP3TableText"/>
            </w:pPr>
            <w:r>
              <w:t>$9.5 million</w:t>
            </w:r>
          </w:p>
        </w:tc>
      </w:tr>
      <w:tr w:rsidR="00777C18" w:rsidRPr="008B1927" w14:paraId="19CA935F" w14:textId="77777777" w:rsidTr="006C7918">
        <w:tblPrEx>
          <w:tblBorders>
            <w:bottom w:val="none" w:sz="0" w:space="0" w:color="auto"/>
            <w:insideH w:val="none" w:sz="0" w:space="0" w:color="auto"/>
          </w:tblBorders>
        </w:tblPrEx>
        <w:trPr>
          <w:cantSplit/>
        </w:trPr>
        <w:tc>
          <w:tcPr>
            <w:tcW w:w="5550" w:type="dxa"/>
            <w:tcBorders>
              <w:top w:val="single" w:sz="4" w:space="0" w:color="808080" w:themeColor="background1" w:themeShade="80"/>
              <w:left w:val="nil"/>
              <w:bottom w:val="single" w:sz="4" w:space="0" w:color="808080" w:themeColor="background1" w:themeShade="80"/>
              <w:right w:val="nil"/>
            </w:tcBorders>
          </w:tcPr>
          <w:p w14:paraId="28D0DA31" w14:textId="77777777" w:rsidR="00777C18" w:rsidRDefault="00777C18">
            <w:pPr>
              <w:pStyle w:val="BP3TableTextHeading"/>
              <w:spacing w:line="259" w:lineRule="auto"/>
            </w:pPr>
            <w:r>
              <w:t>New Service Centre - Campbelltown</w:t>
            </w:r>
          </w:p>
          <w:p w14:paraId="6F4F4238" w14:textId="77777777" w:rsidR="00777C18" w:rsidRPr="007F0D51" w:rsidRDefault="00777C18">
            <w:pPr>
              <w:pStyle w:val="BP3TableText"/>
              <w:rPr>
                <w:b/>
                <w:bCs/>
              </w:rPr>
            </w:pPr>
            <w:r>
              <w:t xml:space="preserve">A new service centre will be opened in Campbelltown to provide greater access in the Macarthur region to government services through the Service NSW network. </w:t>
            </w:r>
            <w:r w:rsidRPr="00415738">
              <w:rPr>
                <w:b/>
                <w:color w:val="000000" w:themeColor="text1"/>
              </w:rPr>
              <w:t xml:space="preserve"> </w:t>
            </w:r>
          </w:p>
        </w:tc>
        <w:tc>
          <w:tcPr>
            <w:tcW w:w="1963" w:type="dxa"/>
            <w:tcBorders>
              <w:top w:val="single" w:sz="4" w:space="0" w:color="808080" w:themeColor="background1" w:themeShade="80"/>
              <w:left w:val="nil"/>
              <w:bottom w:val="single" w:sz="4" w:space="0" w:color="808080" w:themeColor="background1" w:themeShade="80"/>
              <w:right w:val="nil"/>
            </w:tcBorders>
            <w:vAlign w:val="center"/>
          </w:tcPr>
          <w:p w14:paraId="4EAC55EE" w14:textId="77777777" w:rsidR="00777C18" w:rsidRPr="00A3369C" w:rsidRDefault="00777C18">
            <w:pPr>
              <w:pStyle w:val="BP3TableText"/>
              <w:rPr>
                <w:color w:val="000000" w:themeColor="text1"/>
              </w:rPr>
            </w:pPr>
            <w:r w:rsidRPr="00A3369C">
              <w:t>$2.5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4696167" w14:textId="77777777" w:rsidR="00777C18" w:rsidRPr="00A3369C" w:rsidRDefault="00777C18">
            <w:pPr>
              <w:pStyle w:val="BP3TableText"/>
              <w:rPr>
                <w:color w:val="000000" w:themeColor="text1"/>
              </w:rPr>
            </w:pPr>
            <w:r w:rsidRPr="00A3369C">
              <w:t>$2.5 million</w:t>
            </w:r>
          </w:p>
        </w:tc>
      </w:tr>
    </w:tbl>
    <w:p w14:paraId="0B846D05" w14:textId="77777777" w:rsidR="00777C18" w:rsidRPr="00A51E10" w:rsidRDefault="00777C18">
      <w:pPr>
        <w:pStyle w:val="BP3Tablex"/>
      </w:pPr>
      <w:r w:rsidRPr="00A51E10">
        <w:t>Key Customer Service projects continuing in this Budget</w:t>
      </w:r>
    </w:p>
    <w:tbl>
      <w:tblPr>
        <w:tblW w:w="9639" w:type="dxa"/>
        <w:tblBorders>
          <w:bottom w:val="single" w:sz="4" w:space="0" w:color="auto"/>
          <w:insideH w:val="single" w:sz="4" w:space="0" w:color="auto"/>
        </w:tblBorders>
        <w:tblCellMar>
          <w:left w:w="57" w:type="dxa"/>
          <w:right w:w="57" w:type="dxa"/>
        </w:tblCellMar>
        <w:tblLook w:val="04A0" w:firstRow="1" w:lastRow="0" w:firstColumn="1" w:lastColumn="0" w:noHBand="0" w:noVBand="1"/>
        <w:tblCaption w:val="Table 2.8: Key Customer Service projects continuing in this Budget"/>
      </w:tblPr>
      <w:tblGrid>
        <w:gridCol w:w="5529"/>
        <w:gridCol w:w="1984"/>
        <w:gridCol w:w="2126"/>
      </w:tblGrid>
      <w:tr w:rsidR="00777C18" w:rsidRPr="00D35067" w14:paraId="7939549A" w14:textId="77777777">
        <w:trPr>
          <w:cantSplit/>
          <w:tblHeader/>
        </w:trPr>
        <w:tc>
          <w:tcPr>
            <w:tcW w:w="5529" w:type="dxa"/>
            <w:tcBorders>
              <w:top w:val="nil"/>
              <w:bottom w:val="nil"/>
            </w:tcBorders>
            <w:shd w:val="clear" w:color="auto" w:fill="EBEBEB"/>
            <w:vAlign w:val="center"/>
          </w:tcPr>
          <w:p w14:paraId="7257138F" w14:textId="77777777" w:rsidR="00777C18" w:rsidRPr="00D35067" w:rsidRDefault="00777C18">
            <w:pPr>
              <w:pStyle w:val="BP3TableTextHeading"/>
              <w:rPr>
                <w:b w:val="0"/>
                <w:bCs/>
              </w:rPr>
            </w:pPr>
            <w:r w:rsidRPr="00D35067">
              <w:rPr>
                <w:b w:val="0"/>
                <w:bCs/>
              </w:rPr>
              <w:t>Project</w:t>
            </w:r>
          </w:p>
        </w:tc>
        <w:tc>
          <w:tcPr>
            <w:tcW w:w="1984" w:type="dxa"/>
            <w:tcBorders>
              <w:top w:val="nil"/>
              <w:bottom w:val="nil"/>
            </w:tcBorders>
            <w:shd w:val="clear" w:color="auto" w:fill="EBEBEB"/>
            <w:vAlign w:val="center"/>
          </w:tcPr>
          <w:p w14:paraId="11963E60" w14:textId="77777777" w:rsidR="00777C18" w:rsidRPr="00D35067" w:rsidRDefault="00777C18">
            <w:pPr>
              <w:pStyle w:val="BP3TableTextHeading"/>
              <w:rPr>
                <w:b w:val="0"/>
                <w:bCs/>
              </w:rPr>
            </w:pPr>
            <w:r w:rsidRPr="00D35067">
              <w:rPr>
                <w:b w:val="0"/>
                <w:bCs/>
              </w:rPr>
              <w:t>Estimated total cost</w:t>
            </w:r>
          </w:p>
        </w:tc>
        <w:tc>
          <w:tcPr>
            <w:tcW w:w="2126" w:type="dxa"/>
            <w:tcBorders>
              <w:top w:val="nil"/>
              <w:bottom w:val="nil"/>
            </w:tcBorders>
            <w:shd w:val="clear" w:color="auto" w:fill="EBEBEB"/>
            <w:vAlign w:val="center"/>
          </w:tcPr>
          <w:p w14:paraId="4BE3B23B" w14:textId="77777777" w:rsidR="00777C18" w:rsidRPr="00D35067" w:rsidRDefault="00777C18">
            <w:pPr>
              <w:pStyle w:val="BP3TableTextHeading"/>
              <w:jc w:val="center"/>
              <w:rPr>
                <w:b w:val="0"/>
                <w:bCs/>
              </w:rPr>
            </w:pPr>
            <w:r w:rsidRPr="00D35067">
              <w:rPr>
                <w:b w:val="0"/>
                <w:bCs/>
              </w:rPr>
              <w:t xml:space="preserve">Expenditure over four </w:t>
            </w:r>
            <w:r>
              <w:rPr>
                <w:b w:val="0"/>
                <w:bCs/>
              </w:rPr>
              <w:t>years to 2028-29</w:t>
            </w:r>
          </w:p>
        </w:tc>
      </w:tr>
      <w:tr w:rsidR="00777C18" w:rsidRPr="0099018D" w14:paraId="5DCFEA56" w14:textId="77777777">
        <w:tblPrEx>
          <w:tblBorders>
            <w:bottom w:val="none" w:sz="0" w:space="0" w:color="auto"/>
            <w:insideH w:val="none" w:sz="0" w:space="0" w:color="auto"/>
          </w:tblBorders>
        </w:tblPrEx>
        <w:trPr>
          <w:cantSplit/>
        </w:trPr>
        <w:tc>
          <w:tcPr>
            <w:tcW w:w="5529" w:type="dxa"/>
            <w:tcBorders>
              <w:top w:val="nil"/>
              <w:left w:val="nil"/>
              <w:bottom w:val="single" w:sz="4" w:space="0" w:color="808080" w:themeColor="background1" w:themeShade="80"/>
              <w:right w:val="nil"/>
            </w:tcBorders>
          </w:tcPr>
          <w:p w14:paraId="276F899D" w14:textId="77777777" w:rsidR="00777C18" w:rsidRPr="00025448" w:rsidRDefault="00777C18">
            <w:pPr>
              <w:pStyle w:val="BP3TableTextHeading"/>
            </w:pPr>
            <w:r w:rsidRPr="000C4288">
              <w:t>Critical Communications Enhancement Program</w:t>
            </w:r>
            <w:r>
              <w:t xml:space="preserve"> </w:t>
            </w:r>
          </w:p>
          <w:p w14:paraId="7CFF14A3" w14:textId="77777777" w:rsidR="00777C18" w:rsidRPr="000C4288" w:rsidRDefault="00777C18">
            <w:pPr>
              <w:pStyle w:val="BP3TableText"/>
              <w:rPr>
                <w:bCs/>
              </w:rPr>
            </w:pPr>
            <w:r>
              <w:rPr>
                <w:bCs/>
              </w:rPr>
              <w:t xml:space="preserve">This program consolidates </w:t>
            </w:r>
            <w:r w:rsidRPr="0038173F">
              <w:rPr>
                <w:bCs/>
              </w:rPr>
              <w:t xml:space="preserve">Government-owned radio networks </w:t>
            </w:r>
            <w:r>
              <w:rPr>
                <w:bCs/>
              </w:rPr>
              <w:t>to</w:t>
            </w:r>
            <w:r w:rsidRPr="0038173F">
              <w:rPr>
                <w:bCs/>
              </w:rPr>
              <w:t xml:space="preserve"> facilitate co-ordinated Government response to critical incidents and emergencies.</w:t>
            </w:r>
          </w:p>
        </w:tc>
        <w:tc>
          <w:tcPr>
            <w:tcW w:w="1984" w:type="dxa"/>
            <w:tcBorders>
              <w:top w:val="nil"/>
              <w:left w:val="nil"/>
              <w:bottom w:val="single" w:sz="4" w:space="0" w:color="808080" w:themeColor="background1" w:themeShade="80"/>
              <w:right w:val="nil"/>
            </w:tcBorders>
            <w:vAlign w:val="center"/>
          </w:tcPr>
          <w:p w14:paraId="60C7B1CA" w14:textId="77777777" w:rsidR="00777C18" w:rsidRPr="000C4288" w:rsidRDefault="00777C18">
            <w:pPr>
              <w:pStyle w:val="BP3TableText"/>
            </w:pPr>
            <w:r>
              <w:t>$1.3 billion</w:t>
            </w:r>
          </w:p>
        </w:tc>
        <w:tc>
          <w:tcPr>
            <w:tcW w:w="2126" w:type="dxa"/>
            <w:tcBorders>
              <w:top w:val="nil"/>
              <w:left w:val="nil"/>
              <w:bottom w:val="single" w:sz="4" w:space="0" w:color="808080" w:themeColor="background1" w:themeShade="80"/>
              <w:right w:val="nil"/>
            </w:tcBorders>
            <w:vAlign w:val="center"/>
          </w:tcPr>
          <w:p w14:paraId="67FC86E5" w14:textId="77777777" w:rsidR="00777C18" w:rsidRPr="008B1927" w:rsidRDefault="00777C18">
            <w:pPr>
              <w:pStyle w:val="BP3TableText"/>
            </w:pPr>
            <w:r w:rsidRPr="00DE7223">
              <w:t>$359.9 million</w:t>
            </w:r>
          </w:p>
        </w:tc>
      </w:tr>
      <w:tr w:rsidR="00777C18" w:rsidRPr="0099018D" w14:paraId="39E020CD" w14:textId="77777777">
        <w:trPr>
          <w:cantSplit/>
        </w:trPr>
        <w:tc>
          <w:tcPr>
            <w:tcW w:w="5529" w:type="dxa"/>
            <w:tcBorders>
              <w:top w:val="single" w:sz="4" w:space="0" w:color="808080" w:themeColor="background1" w:themeShade="80"/>
              <w:bottom w:val="single" w:sz="4" w:space="0" w:color="808080" w:themeColor="background1" w:themeShade="80"/>
            </w:tcBorders>
          </w:tcPr>
          <w:p w14:paraId="0C5DDBB5" w14:textId="77777777" w:rsidR="00777C18" w:rsidRPr="009B5E32" w:rsidRDefault="00777C18">
            <w:pPr>
              <w:pStyle w:val="BP3TableTextHeading"/>
            </w:pPr>
            <w:r>
              <w:t>Modern Licensing and Compliance Program</w:t>
            </w:r>
          </w:p>
          <w:p w14:paraId="07C268E7" w14:textId="77777777" w:rsidR="00777C18" w:rsidRDefault="00777C18">
            <w:pPr>
              <w:pStyle w:val="BP3TableText"/>
            </w:pPr>
            <w:r>
              <w:t>Modern Licensing and Compliance Program – Phase 2 Securing the Benefits of Digital Licensing, supporting digital delivery and regulatory transformation for both licence holders and regulators.</w:t>
            </w:r>
          </w:p>
        </w:tc>
        <w:tc>
          <w:tcPr>
            <w:tcW w:w="1984" w:type="dxa"/>
            <w:tcBorders>
              <w:top w:val="single" w:sz="4" w:space="0" w:color="808080" w:themeColor="background1" w:themeShade="80"/>
              <w:bottom w:val="single" w:sz="4" w:space="0" w:color="808080" w:themeColor="background1" w:themeShade="80"/>
            </w:tcBorders>
            <w:vAlign w:val="center"/>
          </w:tcPr>
          <w:p w14:paraId="483F1798" w14:textId="77777777" w:rsidR="00777C18" w:rsidRDefault="00777C18">
            <w:pPr>
              <w:pStyle w:val="BP3TableText"/>
            </w:pPr>
            <w:r w:rsidRPr="0029469F">
              <w:t>$</w:t>
            </w:r>
            <w:r>
              <w:t>42.5</w:t>
            </w:r>
            <w:r w:rsidRPr="0029469F">
              <w:t xml:space="preserve"> million</w:t>
            </w:r>
          </w:p>
        </w:tc>
        <w:tc>
          <w:tcPr>
            <w:tcW w:w="2126" w:type="dxa"/>
            <w:tcBorders>
              <w:top w:val="single" w:sz="4" w:space="0" w:color="808080" w:themeColor="background1" w:themeShade="80"/>
              <w:bottom w:val="single" w:sz="4" w:space="0" w:color="808080" w:themeColor="background1" w:themeShade="80"/>
            </w:tcBorders>
            <w:vAlign w:val="center"/>
          </w:tcPr>
          <w:p w14:paraId="37790C78" w14:textId="77777777" w:rsidR="00777C18" w:rsidRDefault="00777C18">
            <w:pPr>
              <w:pStyle w:val="BP3TableText"/>
            </w:pPr>
            <w:r>
              <w:t>$25.8 million</w:t>
            </w:r>
          </w:p>
        </w:tc>
      </w:tr>
      <w:tr w:rsidR="00777C18" w:rsidRPr="008B1927" w14:paraId="15FB378A" w14:textId="77777777">
        <w:trPr>
          <w:cantSplit/>
        </w:trPr>
        <w:tc>
          <w:tcPr>
            <w:tcW w:w="5529" w:type="dxa"/>
            <w:tcBorders>
              <w:top w:val="single" w:sz="4" w:space="0" w:color="808080" w:themeColor="background1" w:themeShade="80"/>
              <w:bottom w:val="single" w:sz="4" w:space="0" w:color="808080" w:themeColor="background1" w:themeShade="80"/>
              <w:right w:val="nil"/>
            </w:tcBorders>
          </w:tcPr>
          <w:p w14:paraId="66571DB4" w14:textId="77777777" w:rsidR="00777C18" w:rsidRPr="009B5E32" w:rsidRDefault="00777C18">
            <w:pPr>
              <w:pStyle w:val="BP3TableTextHeading"/>
            </w:pPr>
            <w:r>
              <w:t>Reducing Extreme Cyber Security Risk – Digital Restart Fund</w:t>
            </w:r>
          </w:p>
          <w:p w14:paraId="371B7C4D" w14:textId="77777777" w:rsidR="00777C18" w:rsidRPr="009F54F1" w:rsidRDefault="00777C18">
            <w:pPr>
              <w:pStyle w:val="BP3TableText"/>
              <w:rPr>
                <w:b/>
              </w:rPr>
            </w:pPr>
            <w:r w:rsidRPr="009F54F1">
              <w:t>Reducing extreme cyber security risk through enhancements to implement the Department’s Cyber Security Strategy.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47C5DC1" w14:textId="77777777" w:rsidR="00777C18" w:rsidRPr="000C4288" w:rsidRDefault="00777C18">
            <w:pPr>
              <w:pStyle w:val="BP3TableText"/>
            </w:pPr>
            <w:r w:rsidRPr="0029469F">
              <w:t>$</w:t>
            </w:r>
            <w:r>
              <w:t>18.0</w:t>
            </w:r>
            <w:r w:rsidRPr="0029469F">
              <w:t xml:space="preserve"> million</w:t>
            </w:r>
          </w:p>
        </w:tc>
        <w:tc>
          <w:tcPr>
            <w:tcW w:w="2126" w:type="dxa"/>
            <w:tcBorders>
              <w:top w:val="single" w:sz="4" w:space="0" w:color="808080" w:themeColor="background1" w:themeShade="80"/>
              <w:left w:val="nil"/>
              <w:bottom w:val="single" w:sz="4" w:space="0" w:color="808080" w:themeColor="background1" w:themeShade="80"/>
            </w:tcBorders>
            <w:vAlign w:val="center"/>
          </w:tcPr>
          <w:p w14:paraId="22258F67" w14:textId="77777777" w:rsidR="00777C18" w:rsidRPr="008B1927" w:rsidRDefault="00777C18">
            <w:pPr>
              <w:pStyle w:val="BP3TableText"/>
            </w:pPr>
            <w:r>
              <w:t>$</w:t>
            </w:r>
            <w:r w:rsidRPr="00DC3663">
              <w:t>15</w:t>
            </w:r>
            <w:r>
              <w:t>.0 million</w:t>
            </w:r>
          </w:p>
        </w:tc>
      </w:tr>
    </w:tbl>
    <w:p w14:paraId="734500B5" w14:textId="77777777" w:rsidR="006F79A1" w:rsidRDefault="006F79A1" w:rsidP="00A746D7"/>
    <w:p w14:paraId="618E69CB" w14:textId="2B3B2C7B" w:rsidR="00777C18" w:rsidRPr="00594078" w:rsidRDefault="00777C18" w:rsidP="008E2BE0">
      <w:pPr>
        <w:pStyle w:val="BodyText"/>
      </w:pPr>
      <w:r w:rsidRPr="001B4D0E">
        <w:rPr>
          <w:rFonts w:eastAsia="Arial"/>
          <w:szCs w:val="23"/>
        </w:rPr>
        <w:t>Page</w:t>
      </w:r>
      <w:r w:rsidRPr="00F65E7D">
        <w:rPr>
          <w:rFonts w:eastAsia="Arial"/>
          <w:szCs w:val="23"/>
        </w:rPr>
        <w:t>s 4-</w:t>
      </w:r>
      <w:r w:rsidR="00F65E7D" w:rsidRPr="00F65E7D">
        <w:rPr>
          <w:rFonts w:eastAsia="Arial"/>
          <w:szCs w:val="23"/>
        </w:rPr>
        <w:t>24</w:t>
      </w:r>
      <w:r w:rsidRPr="00F65E7D">
        <w:rPr>
          <w:rFonts w:eastAsia="Arial"/>
          <w:szCs w:val="23"/>
        </w:rPr>
        <w:t xml:space="preserve"> to 4-</w:t>
      </w:r>
      <w:r w:rsidR="00F65E7D" w:rsidRPr="00F65E7D">
        <w:rPr>
          <w:rFonts w:eastAsia="Arial"/>
          <w:szCs w:val="23"/>
        </w:rPr>
        <w:t>26</w:t>
      </w:r>
      <w:r w:rsidRPr="00BE3685">
        <w:t xml:space="preserve"> of Chapter </w:t>
      </w:r>
      <w:r>
        <w:t>4</w:t>
      </w:r>
      <w:r w:rsidRPr="00BE3685">
        <w:t xml:space="preserve"> of this </w:t>
      </w:r>
      <w:r w:rsidRPr="00A42FEC">
        <w:rPr>
          <w:i/>
        </w:rPr>
        <w:t>Infrastructure Statement</w:t>
      </w:r>
      <w:r w:rsidRPr="00BE3685">
        <w:t xml:space="preserve"> list the major capital projects and minor works for </w:t>
      </w:r>
      <w:r>
        <w:t>the Customer Service agencies</w:t>
      </w:r>
      <w:r w:rsidRPr="00BE3685">
        <w:t xml:space="preserve">, including the ETC, </w:t>
      </w:r>
      <w:r>
        <w:t>estimated expenditure to 30 June 2025</w:t>
      </w:r>
      <w:r w:rsidRPr="00BE3685">
        <w:t xml:space="preserve">, and </w:t>
      </w:r>
      <w:r>
        <w:t>2025-26 allocation</w:t>
      </w:r>
      <w:r w:rsidRPr="00BE3685">
        <w:t>.</w:t>
      </w:r>
    </w:p>
    <w:p w14:paraId="5AFC8A5A" w14:textId="77777777" w:rsidR="00777C18" w:rsidRPr="00F3440C" w:rsidRDefault="00777C18">
      <w:pPr>
        <w:pStyle w:val="BP3Heading2"/>
        <w:pageBreakBefore/>
      </w:pPr>
      <w:r w:rsidRPr="00F3440C">
        <w:lastRenderedPageBreak/>
        <w:t>Education</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777C18" w:rsidRPr="0099018D" w14:paraId="32472225" w14:textId="77777777">
        <w:trPr>
          <w:cantSplit/>
          <w:trHeight w:val="784"/>
        </w:trPr>
        <w:tc>
          <w:tcPr>
            <w:tcW w:w="1133" w:type="dxa"/>
            <w:shd w:val="clear" w:color="auto" w:fill="F2F2F2" w:themeFill="background1" w:themeFillShade="F2"/>
            <w:vAlign w:val="center"/>
          </w:tcPr>
          <w:p w14:paraId="25549635" w14:textId="3C7CFC95" w:rsidR="00777C18" w:rsidRPr="00183584" w:rsidRDefault="00777C18">
            <w:pPr>
              <w:rPr>
                <w:sz w:val="18"/>
                <w:szCs w:val="18"/>
              </w:rPr>
            </w:pPr>
            <w:r w:rsidRPr="00183584">
              <w:rPr>
                <w:sz w:val="18"/>
                <w:szCs w:val="18"/>
              </w:rPr>
              <w:t>$11.0 billion</w:t>
            </w:r>
            <w:r w:rsidR="0023455C">
              <w:rPr>
                <w:rStyle w:val="FootnoteReference"/>
                <w:sz w:val="18"/>
                <w:szCs w:val="18"/>
              </w:rPr>
              <w:footnoteReference w:id="2"/>
            </w:r>
          </w:p>
        </w:tc>
        <w:tc>
          <w:tcPr>
            <w:tcW w:w="1387" w:type="dxa"/>
            <w:shd w:val="clear" w:color="auto" w:fill="F2F2F2" w:themeFill="background1" w:themeFillShade="F2"/>
            <w:vAlign w:val="center"/>
          </w:tcPr>
          <w:p w14:paraId="39133E3B" w14:textId="77777777" w:rsidR="00777C18" w:rsidRPr="004D3897" w:rsidRDefault="00777C18">
            <w:pPr>
              <w:rPr>
                <w:rFonts w:eastAsiaTheme="minorEastAsia"/>
                <w:sz w:val="18"/>
                <w:szCs w:val="18"/>
              </w:rPr>
            </w:pPr>
            <w:r>
              <w:rPr>
                <w:rFonts w:eastAsiaTheme="minorEastAsia"/>
                <w:sz w:val="18"/>
                <w:szCs w:val="18"/>
              </w:rPr>
              <w:t>Capital Expenditure to 2028-29</w:t>
            </w:r>
          </w:p>
        </w:tc>
      </w:tr>
      <w:tr w:rsidR="00777C18" w:rsidRPr="0099018D" w14:paraId="2961A6DD" w14:textId="77777777">
        <w:trPr>
          <w:cantSplit/>
          <w:trHeight w:val="784"/>
        </w:trPr>
        <w:tc>
          <w:tcPr>
            <w:tcW w:w="1133" w:type="dxa"/>
            <w:shd w:val="clear" w:color="auto" w:fill="F2F2F2" w:themeFill="background1" w:themeFillShade="F2"/>
            <w:vAlign w:val="center"/>
          </w:tcPr>
          <w:p w14:paraId="6DF5AE92" w14:textId="4A65DF11" w:rsidR="00777C18" w:rsidRPr="00183584" w:rsidRDefault="00777C18">
            <w:pPr>
              <w:rPr>
                <w:sz w:val="18"/>
                <w:szCs w:val="18"/>
              </w:rPr>
            </w:pPr>
            <w:r w:rsidRPr="00183584">
              <w:rPr>
                <w:sz w:val="18"/>
                <w:szCs w:val="18"/>
              </w:rPr>
              <w:t>$3.0 billion</w:t>
            </w:r>
            <w:r w:rsidR="00B34EBB" w:rsidRPr="00A57594">
              <w:rPr>
                <w:sz w:val="18"/>
                <w:szCs w:val="18"/>
                <w:vertAlign w:val="superscript"/>
              </w:rPr>
              <w:t>1</w:t>
            </w:r>
          </w:p>
        </w:tc>
        <w:tc>
          <w:tcPr>
            <w:tcW w:w="1387" w:type="dxa"/>
            <w:shd w:val="clear" w:color="auto" w:fill="F2F2F2" w:themeFill="background1" w:themeFillShade="F2"/>
            <w:vAlign w:val="center"/>
          </w:tcPr>
          <w:p w14:paraId="0536FBAC" w14:textId="77777777" w:rsidR="00777C18" w:rsidRPr="004D3897" w:rsidRDefault="00777C18">
            <w:pPr>
              <w:rPr>
                <w:sz w:val="18"/>
                <w:szCs w:val="18"/>
              </w:rPr>
            </w:pPr>
            <w:r w:rsidRPr="004D3897">
              <w:rPr>
                <w:sz w:val="18"/>
                <w:szCs w:val="18"/>
              </w:rPr>
              <w:t>Capital</w:t>
            </w:r>
            <w:r w:rsidRPr="004D3897">
              <w:rPr>
                <w:sz w:val="18"/>
                <w:szCs w:val="18"/>
              </w:rPr>
              <w:br/>
              <w:t>Expenditure</w:t>
            </w:r>
            <w:r w:rsidRPr="004D3897">
              <w:rPr>
                <w:sz w:val="18"/>
                <w:szCs w:val="18"/>
              </w:rPr>
              <w:br/>
              <w:t>202</w:t>
            </w:r>
            <w:r>
              <w:rPr>
                <w:sz w:val="18"/>
                <w:szCs w:val="18"/>
              </w:rPr>
              <w:t>5</w:t>
            </w:r>
            <w:r w:rsidRPr="004D3897">
              <w:rPr>
                <w:sz w:val="18"/>
                <w:szCs w:val="18"/>
              </w:rPr>
              <w:t>-2</w:t>
            </w:r>
            <w:r>
              <w:rPr>
                <w:sz w:val="18"/>
                <w:szCs w:val="18"/>
              </w:rPr>
              <w:t>6</w:t>
            </w:r>
          </w:p>
        </w:tc>
      </w:tr>
    </w:tbl>
    <w:p w14:paraId="224B3AAA" w14:textId="5F442841" w:rsidR="00777C18" w:rsidRDefault="00777C18" w:rsidP="00A746D7">
      <w:pPr>
        <w:pStyle w:val="BodyText"/>
      </w:pPr>
      <w:r w:rsidRPr="00FD052E">
        <w:rPr>
          <w:noProof/>
        </w:rPr>
        <w:drawing>
          <wp:anchor distT="0" distB="0" distL="114300" distR="114300" simplePos="0" relativeHeight="251658244" behindDoc="1" locked="0" layoutInCell="1" allowOverlap="1" wp14:anchorId="41B5DACE" wp14:editId="7897DE4F">
            <wp:simplePos x="0" y="0"/>
            <wp:positionH relativeFrom="margin">
              <wp:align>left</wp:align>
            </wp:positionH>
            <wp:positionV relativeFrom="paragraph">
              <wp:posOffset>89228</wp:posOffset>
            </wp:positionV>
            <wp:extent cx="719455" cy="719455"/>
            <wp:effectExtent l="0" t="0" r="4445" b="0"/>
            <wp:wrapTight wrapText="bothSides">
              <wp:wrapPolygon edited="0">
                <wp:start x="1716" y="2288"/>
                <wp:lineTo x="572" y="4575"/>
                <wp:lineTo x="0" y="19446"/>
                <wp:lineTo x="21162" y="19446"/>
                <wp:lineTo x="20590" y="4575"/>
                <wp:lineTo x="19446" y="2288"/>
                <wp:lineTo x="1716" y="2288"/>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F86490">
        <w:t xml:space="preserve">This </w:t>
      </w:r>
      <w:r w:rsidRPr="3731C71C">
        <w:t>Budget demonstrates the NSW Government’s commitment to ensuring public school students in N</w:t>
      </w:r>
      <w:r w:rsidR="00736E3D">
        <w:t xml:space="preserve">ew </w:t>
      </w:r>
      <w:r w:rsidRPr="3731C71C">
        <w:t>S</w:t>
      </w:r>
      <w:r w:rsidR="00736E3D">
        <w:t xml:space="preserve">outh </w:t>
      </w:r>
      <w:r w:rsidRPr="3731C71C">
        <w:t>W</w:t>
      </w:r>
      <w:r w:rsidR="00736E3D">
        <w:t>ales</w:t>
      </w:r>
      <w:r w:rsidRPr="3731C71C">
        <w:t xml:space="preserve"> have access to world class learning facilities. </w:t>
      </w:r>
    </w:p>
    <w:p w14:paraId="3B163F16" w14:textId="24A7C958" w:rsidR="00777C18" w:rsidRDefault="00777C18" w:rsidP="00A746D7">
      <w:pPr>
        <w:pStyle w:val="BodyText"/>
      </w:pPr>
      <w:r w:rsidRPr="3731C71C">
        <w:t xml:space="preserve">The 2025-26 Budget includes </w:t>
      </w:r>
      <w:r w:rsidRPr="00183584">
        <w:t>$9.0</w:t>
      </w:r>
      <w:r w:rsidRPr="3731C71C">
        <w:t xml:space="preserve"> billion in capital expenditure over the four years to 2028-29 that will deliver </w:t>
      </w:r>
      <w:r>
        <w:t xml:space="preserve">school </w:t>
      </w:r>
      <w:r w:rsidRPr="3731C71C">
        <w:t>facilities to help ensure every student has access to high quality learning environments at their local public school.</w:t>
      </w:r>
    </w:p>
    <w:p w14:paraId="5F7EF2BA" w14:textId="237460D3" w:rsidR="00777C18" w:rsidRDefault="00777C18" w:rsidP="00A746D7">
      <w:pPr>
        <w:pStyle w:val="BodyText"/>
      </w:pPr>
      <w:r w:rsidRPr="3731C71C">
        <w:t xml:space="preserve">The NSW Government is delivering capital investments that help rebuild public education in New South Wales. These school upgrades further deliver on commitments made to ensure every community </w:t>
      </w:r>
      <w:r w:rsidRPr="17157116">
        <w:t>has</w:t>
      </w:r>
      <w:r w:rsidRPr="3731C71C">
        <w:t xml:space="preserve"> access to a co-educational high school. The projects will support </w:t>
      </w:r>
      <w:r w:rsidR="009D5A51">
        <w:br/>
      </w:r>
      <w:r w:rsidRPr="3731C71C">
        <w:t>co-educational schooling changes in Kogarah</w:t>
      </w:r>
      <w:r>
        <w:t>-Bayside</w:t>
      </w:r>
      <w:r w:rsidRPr="3731C71C">
        <w:t>, Hornsby-Berowra and the Northern Beaches.</w:t>
      </w:r>
    </w:p>
    <w:p w14:paraId="2432AB34" w14:textId="2EC49A4B" w:rsidR="00777C18" w:rsidRDefault="00777C18" w:rsidP="00A746D7">
      <w:pPr>
        <w:pStyle w:val="BodyText"/>
      </w:pPr>
      <w:r w:rsidRPr="3731C71C">
        <w:t>In line with the NSW Government’s commitment to support rapidly growing communities, the 2025-26 Budget continue</w:t>
      </w:r>
      <w:r w:rsidR="00F62CCA">
        <w:t>s</w:t>
      </w:r>
      <w:r w:rsidRPr="3731C71C">
        <w:t xml:space="preserve"> to deliver new schools in priority growth areas and precincts. </w:t>
      </w:r>
    </w:p>
    <w:p w14:paraId="46DEB75E" w14:textId="53A871B7" w:rsidR="00777C18" w:rsidRDefault="00777C18" w:rsidP="00A746D7">
      <w:pPr>
        <w:pStyle w:val="BodyText"/>
      </w:pPr>
      <w:r>
        <w:t>This year’s investment</w:t>
      </w:r>
      <w:r w:rsidRPr="3731C71C">
        <w:t xml:space="preserve"> will provide urgently needed school enrolment capacity in Western Sydney, the Hunter and the Illawarra to support new </w:t>
      </w:r>
      <w:r>
        <w:t xml:space="preserve">and growing </w:t>
      </w:r>
      <w:r w:rsidRPr="3731C71C">
        <w:t>suburbs. These projects will give local families peace of mind; that their children will</w:t>
      </w:r>
      <w:r w:rsidRPr="3731C71C" w:rsidDel="00A5350A">
        <w:t xml:space="preserve"> </w:t>
      </w:r>
      <w:r w:rsidRPr="3731C71C">
        <w:t>have a place at a world-class public school close to home.</w:t>
      </w:r>
    </w:p>
    <w:p w14:paraId="692D63F1" w14:textId="4A4682CB" w:rsidR="00777C18" w:rsidRDefault="00777C18" w:rsidP="00A746D7">
      <w:pPr>
        <w:pStyle w:val="BodyText"/>
      </w:pPr>
      <w:r w:rsidRPr="3731C71C">
        <w:t xml:space="preserve">The NSW Government has continued its focus on regional communities, with an </w:t>
      </w:r>
      <w:r w:rsidR="00791742">
        <w:t xml:space="preserve">estimated </w:t>
      </w:r>
      <w:r w:rsidRPr="3731C71C">
        <w:t xml:space="preserve">investment of </w:t>
      </w:r>
      <w:r w:rsidRPr="00183584" w:rsidDel="00823893">
        <w:t>$</w:t>
      </w:r>
      <w:r w:rsidR="00823893">
        <w:t>2.1</w:t>
      </w:r>
      <w:r w:rsidRPr="00183584">
        <w:t xml:space="preserve"> billion</w:t>
      </w:r>
      <w:r>
        <w:t xml:space="preserve"> </w:t>
      </w:r>
      <w:r w:rsidRPr="0017077C">
        <w:t>to improve school infrastructure in regional New South Wales</w:t>
      </w:r>
      <w:r>
        <w:t>. This includes the</w:t>
      </w:r>
      <w:r w:rsidRPr="3731C71C">
        <w:t xml:space="preserve"> rebuild</w:t>
      </w:r>
      <w:r>
        <w:t xml:space="preserve"> of</w:t>
      </w:r>
      <w:r w:rsidRPr="3731C71C">
        <w:t xml:space="preserve"> Willyama High School</w:t>
      </w:r>
      <w:r>
        <w:t xml:space="preserve"> as a brand-new, world-class school,</w:t>
      </w:r>
      <w:r w:rsidRPr="3731C71C">
        <w:t xml:space="preserve"> and </w:t>
      </w:r>
      <w:r>
        <w:t xml:space="preserve">a </w:t>
      </w:r>
      <w:r w:rsidRPr="3731C71C">
        <w:t>new primary school</w:t>
      </w:r>
      <w:r>
        <w:t xml:space="preserve"> for the </w:t>
      </w:r>
      <w:r w:rsidR="006A2C55">
        <w:t xml:space="preserve">growing </w:t>
      </w:r>
      <w:r>
        <w:t>West Dapto area</w:t>
      </w:r>
      <w:r w:rsidRPr="3731C71C">
        <w:t>.</w:t>
      </w:r>
    </w:p>
    <w:p w14:paraId="0D6009BE" w14:textId="77777777" w:rsidR="00777C18" w:rsidRDefault="00777C18" w:rsidP="00A746D7">
      <w:pPr>
        <w:pStyle w:val="BodyText"/>
      </w:pPr>
      <w:r>
        <w:t>The NSW Government is continuing its commitment to enhance high potential and gifted education (HPGE) opportunities in public schools across the state. This includes investment to deliver the HPGE Partner School program.</w:t>
      </w:r>
    </w:p>
    <w:p w14:paraId="386274CC" w14:textId="5A258131" w:rsidR="00777C18" w:rsidRPr="00B01EE6" w:rsidRDefault="00777C18" w:rsidP="00A746D7">
      <w:pPr>
        <w:pStyle w:val="BodyText"/>
      </w:pPr>
      <w:r w:rsidRPr="00B01EE6">
        <w:t>See Box 2.</w:t>
      </w:r>
      <w:r w:rsidR="002B6BB7">
        <w:t>8</w:t>
      </w:r>
      <w:r w:rsidRPr="00B01EE6">
        <w:t xml:space="preserve"> for a list of new projects in this Budget and further information on the Government’s education program.</w:t>
      </w:r>
    </w:p>
    <w:p w14:paraId="3427877C" w14:textId="77777777" w:rsidR="00777C18" w:rsidRDefault="00777C18">
      <w:pPr>
        <w:rPr>
          <w:rFonts w:eastAsia="Arial" w:cs="Arial"/>
          <w:color w:val="000000" w:themeColor="text1"/>
          <w:szCs w:val="22"/>
        </w:rPr>
      </w:pPr>
      <w:r>
        <w:rPr>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7: Regional schools"/>
        <w:tblDescription w:val="Box 2.7: Regional schools"/>
      </w:tblPr>
      <w:tblGrid>
        <w:gridCol w:w="9629"/>
      </w:tblGrid>
      <w:tr w:rsidR="00777C18" w14:paraId="1301F77D" w14:textId="77777777" w:rsidTr="00A746D7">
        <w:trPr>
          <w:trHeight w:val="10206"/>
        </w:trPr>
        <w:tc>
          <w:tcPr>
            <w:tcW w:w="9629" w:type="dxa"/>
            <w:shd w:val="pct5" w:color="auto" w:fill="auto"/>
          </w:tcPr>
          <w:p w14:paraId="6B855D90" w14:textId="4082BC4A" w:rsidR="00777C18" w:rsidRDefault="00777C18" w:rsidP="00A746D7">
            <w:pPr>
              <w:pStyle w:val="Box2XBoxHeading"/>
            </w:pPr>
            <w:r w:rsidRPr="00772370">
              <w:lastRenderedPageBreak/>
              <w:t xml:space="preserve">New schools for </w:t>
            </w:r>
            <w:r>
              <w:t>N</w:t>
            </w:r>
            <w:r w:rsidR="00D2068D">
              <w:t xml:space="preserve">ew </w:t>
            </w:r>
            <w:r>
              <w:t>S</w:t>
            </w:r>
            <w:r w:rsidR="00D2068D">
              <w:t xml:space="preserve">outh </w:t>
            </w:r>
            <w:r>
              <w:t>W</w:t>
            </w:r>
            <w:r w:rsidR="00D2068D">
              <w:t>ales</w:t>
            </w:r>
            <w:r>
              <w:t xml:space="preserve"> </w:t>
            </w:r>
            <w:r w:rsidRPr="00772370">
              <w:t>priority growth precincts</w:t>
            </w:r>
            <w:r w:rsidDel="00F35DB6">
              <w:t xml:space="preserve"> </w:t>
            </w:r>
          </w:p>
          <w:p w14:paraId="522A5688" w14:textId="70EF0B3D" w:rsidR="00674FB2" w:rsidRDefault="00D3109E" w:rsidP="00CB4446">
            <w:pPr>
              <w:pStyle w:val="BP3Figurex"/>
            </w:pPr>
            <w:r>
              <w:t>N</w:t>
            </w:r>
            <w:r w:rsidR="00013D8F">
              <w:t xml:space="preserve">ew </w:t>
            </w:r>
            <w:r>
              <w:t>S</w:t>
            </w:r>
            <w:r w:rsidR="00013D8F">
              <w:t xml:space="preserve">outh </w:t>
            </w:r>
            <w:r>
              <w:t>W</w:t>
            </w:r>
            <w:r w:rsidR="00013D8F">
              <w:t>ale</w:t>
            </w:r>
            <w:r w:rsidR="00765E39">
              <w:t>s</w:t>
            </w:r>
            <w:r>
              <w:t xml:space="preserve"> priority growth precincts</w:t>
            </w:r>
          </w:p>
          <w:p w14:paraId="76633C05" w14:textId="77777777" w:rsidR="00777C18" w:rsidRDefault="00777C18" w:rsidP="00A746D7">
            <w:pPr>
              <w:rPr>
                <w:rFonts w:eastAsiaTheme="minorEastAsia" w:cs="Arial"/>
                <w:lang w:eastAsia="en-AU"/>
              </w:rPr>
            </w:pPr>
            <w:r w:rsidRPr="00D96391">
              <w:rPr>
                <w:noProof/>
              </w:rPr>
              <w:drawing>
                <wp:inline distT="0" distB="0" distL="0" distR="0" wp14:anchorId="753875DB" wp14:editId="4B6D91EE">
                  <wp:extent cx="5933850" cy="4087091"/>
                  <wp:effectExtent l="0" t="0" r="0" b="8890"/>
                  <wp:docPr id="1686168909" name="Picture 1" descr="Figure 2.1: New South Wales priority growth precin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68909" name="Picture 1" descr="Figure 2.1: New South Wales priority growth precincts"/>
                          <pic:cNvPicPr/>
                        </pic:nvPicPr>
                        <pic:blipFill rotWithShape="1">
                          <a:blip r:embed="rId17">
                            <a:extLst>
                              <a:ext uri="{28A0092B-C50C-407E-A947-70E740481C1C}">
                                <a14:useLocalDpi xmlns:a14="http://schemas.microsoft.com/office/drawing/2010/main" val="0"/>
                              </a:ext>
                            </a:extLst>
                          </a:blip>
                          <a:srcRect t="3523" b="4631"/>
                          <a:stretch/>
                        </pic:blipFill>
                        <pic:spPr bwMode="auto">
                          <a:xfrm>
                            <a:off x="0" y="0"/>
                            <a:ext cx="6001347" cy="4133581"/>
                          </a:xfrm>
                          <a:prstGeom prst="rect">
                            <a:avLst/>
                          </a:prstGeom>
                          <a:ln>
                            <a:noFill/>
                          </a:ln>
                          <a:extLst>
                            <a:ext uri="{53640926-AAD7-44D8-BBD7-CCE9431645EC}">
                              <a14:shadowObscured xmlns:a14="http://schemas.microsoft.com/office/drawing/2010/main"/>
                            </a:ext>
                          </a:extLst>
                        </pic:spPr>
                      </pic:pic>
                    </a:graphicData>
                  </a:graphic>
                </wp:inline>
              </w:drawing>
            </w:r>
          </w:p>
          <w:p w14:paraId="46618907" w14:textId="77777777" w:rsidR="00147C49" w:rsidRDefault="00147C49" w:rsidP="00A746D7">
            <w:pPr>
              <w:rPr>
                <w:lang w:eastAsia="en-AU"/>
              </w:rPr>
            </w:pPr>
          </w:p>
          <w:p w14:paraId="58027C6F" w14:textId="4230D485" w:rsidR="00777C18" w:rsidRPr="00D96391" w:rsidRDefault="00777C18" w:rsidP="00A746D7">
            <w:pPr>
              <w:pStyle w:val="BodyText"/>
              <w:rPr>
                <w:lang w:eastAsia="en-AU"/>
              </w:rPr>
            </w:pPr>
            <w:r w:rsidRPr="00D96391">
              <w:rPr>
                <w:lang w:eastAsia="en-AU"/>
              </w:rPr>
              <w:t>New school projects announced in the 2025</w:t>
            </w:r>
            <w:r w:rsidR="00885262">
              <w:rPr>
                <w:lang w:eastAsia="en-AU"/>
              </w:rPr>
              <w:t>-</w:t>
            </w:r>
            <w:r w:rsidRPr="00D96391">
              <w:rPr>
                <w:lang w:eastAsia="en-AU"/>
              </w:rPr>
              <w:t>26 NSW Budget</w:t>
            </w:r>
          </w:p>
          <w:p w14:paraId="48BC046A" w14:textId="77777777" w:rsidR="00777C18" w:rsidRPr="001C1FF7" w:rsidRDefault="00777C18" w:rsidP="00A746D7">
            <w:pPr>
              <w:pStyle w:val="Bullet1"/>
            </w:pPr>
            <w:r w:rsidRPr="001C1FF7">
              <w:t>Emerald Hills – new primary school</w:t>
            </w:r>
          </w:p>
          <w:p w14:paraId="70021F8F" w14:textId="77777777" w:rsidR="00777C18" w:rsidRPr="001C1FF7" w:rsidRDefault="00777C18" w:rsidP="00A746D7">
            <w:pPr>
              <w:pStyle w:val="Bullet1"/>
            </w:pPr>
            <w:r w:rsidRPr="001C1FF7">
              <w:t>Grantham Farm – new primary school</w:t>
            </w:r>
          </w:p>
          <w:p w14:paraId="37089065" w14:textId="77777777" w:rsidR="00777C18" w:rsidRPr="001C1FF7" w:rsidRDefault="00777C18" w:rsidP="00A746D7">
            <w:pPr>
              <w:pStyle w:val="Bullet1"/>
            </w:pPr>
            <w:r w:rsidRPr="001C1FF7">
              <w:t>West Dapto – new primary school</w:t>
            </w:r>
          </w:p>
          <w:p w14:paraId="5E9847A9" w14:textId="23DB1D55" w:rsidR="00777C18" w:rsidRDefault="00777C18" w:rsidP="00A746D7">
            <w:pPr>
              <w:pStyle w:val="Bullet1"/>
            </w:pPr>
            <w:r w:rsidRPr="001C1FF7">
              <w:t>Wilton – new high school</w:t>
            </w:r>
            <w:r w:rsidR="009D5A51">
              <w:t>.</w:t>
            </w:r>
          </w:p>
        </w:tc>
      </w:tr>
    </w:tbl>
    <w:p w14:paraId="48A89D14" w14:textId="6751979D" w:rsidR="001C1FF7" w:rsidRDefault="001C1FF7">
      <w:pPr>
        <w:rPr>
          <w:b/>
          <w:bCs/>
        </w:rPr>
      </w:pPr>
    </w:p>
    <w:p w14:paraId="40324D8F" w14:textId="77777777" w:rsidR="001C1FF7" w:rsidRDefault="001C1FF7">
      <w:pPr>
        <w:rPr>
          <w:b/>
          <w:bCs/>
        </w:rPr>
      </w:pPr>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4814"/>
        <w:gridCol w:w="4815"/>
      </w:tblGrid>
      <w:tr w:rsidR="00777C18" w14:paraId="0944377E" w14:textId="77777777" w:rsidTr="00C3768F">
        <w:tc>
          <w:tcPr>
            <w:tcW w:w="9629" w:type="dxa"/>
            <w:gridSpan w:val="2"/>
            <w:shd w:val="pct5" w:color="auto" w:fill="auto"/>
          </w:tcPr>
          <w:p w14:paraId="079ED2C0" w14:textId="194B8846" w:rsidR="00777C18" w:rsidRPr="001B4D0E" w:rsidRDefault="00777C18" w:rsidP="00A746D7">
            <w:pPr>
              <w:pStyle w:val="Box2XBoxHeading"/>
            </w:pPr>
            <w:r>
              <w:lastRenderedPageBreak/>
              <w:t xml:space="preserve">High Potential and Gifted Education Partner </w:t>
            </w:r>
            <w:r w:rsidR="00B65682">
              <w:t xml:space="preserve">School </w:t>
            </w:r>
            <w:r>
              <w:t>Program</w:t>
            </w:r>
          </w:p>
          <w:p w14:paraId="7307B1FD" w14:textId="5CC783E6" w:rsidR="00777C18" w:rsidRPr="00B95197" w:rsidRDefault="00777C18" w:rsidP="00A746D7">
            <w:pPr>
              <w:pStyle w:val="BodyText"/>
            </w:pPr>
            <w:r w:rsidRPr="00B95197">
              <w:t xml:space="preserve">Further funding in the </w:t>
            </w:r>
            <w:r w:rsidR="004F26A6">
              <w:t>H</w:t>
            </w:r>
            <w:r w:rsidR="009923F5">
              <w:t xml:space="preserve">igh </w:t>
            </w:r>
            <w:r w:rsidR="004F26A6">
              <w:t>P</w:t>
            </w:r>
            <w:r w:rsidRPr="00B95197">
              <w:t xml:space="preserve">otential and </w:t>
            </w:r>
            <w:r w:rsidR="004F26A6">
              <w:t>G</w:t>
            </w:r>
            <w:r w:rsidRPr="00B95197">
              <w:t xml:space="preserve">ifted </w:t>
            </w:r>
            <w:r w:rsidR="004F26A6">
              <w:t>E</w:t>
            </w:r>
            <w:r w:rsidRPr="00B95197">
              <w:t xml:space="preserve">ducation </w:t>
            </w:r>
            <w:r w:rsidR="004F26A6">
              <w:t>P</w:t>
            </w:r>
            <w:r w:rsidRPr="00B95197">
              <w:t xml:space="preserve">artner </w:t>
            </w:r>
            <w:r w:rsidR="004F26A6">
              <w:t>S</w:t>
            </w:r>
            <w:r w:rsidRPr="00B95197">
              <w:t xml:space="preserve">chool </w:t>
            </w:r>
            <w:r w:rsidR="004F26A6">
              <w:t>P</w:t>
            </w:r>
            <w:r w:rsidRPr="00B95197">
              <w:t xml:space="preserve">rogram will expand the opportunities </w:t>
            </w:r>
            <w:r w:rsidR="00DE582B">
              <w:t xml:space="preserve">for students </w:t>
            </w:r>
            <w:r w:rsidRPr="00B95197">
              <w:t>across New South Wales. Across two tranches, 33 school</w:t>
            </w:r>
            <w:r w:rsidR="00142447">
              <w:t>s</w:t>
            </w:r>
            <w:r w:rsidRPr="00B95197">
              <w:t xml:space="preserve"> will receive specialist school facilities</w:t>
            </w:r>
          </w:p>
        </w:tc>
      </w:tr>
      <w:tr w:rsidR="00777C18" w14:paraId="1541E3DE" w14:textId="77777777" w:rsidTr="00C3768F">
        <w:trPr>
          <w:trHeight w:val="6297"/>
        </w:trPr>
        <w:tc>
          <w:tcPr>
            <w:tcW w:w="4814" w:type="dxa"/>
            <w:shd w:val="pct5" w:color="auto" w:fill="auto"/>
          </w:tcPr>
          <w:p w14:paraId="19118490" w14:textId="77777777" w:rsidR="00777C18" w:rsidRPr="002334EE" w:rsidRDefault="00777C18" w:rsidP="002334EE">
            <w:pPr>
              <w:tabs>
                <w:tab w:val="left" w:pos="1134"/>
              </w:tabs>
              <w:spacing w:before="80" w:after="60"/>
              <w:ind w:left="992" w:hanging="992"/>
              <w:rPr>
                <w:rFonts w:eastAsia="Public Sans" w:cs="Public Sans"/>
                <w:b/>
                <w:bCs/>
                <w:sz w:val="22"/>
                <w:szCs w:val="22"/>
              </w:rPr>
            </w:pPr>
            <w:r w:rsidRPr="002334EE">
              <w:rPr>
                <w:rFonts w:eastAsia="Public Sans" w:cs="Public Sans"/>
                <w:b/>
                <w:bCs/>
                <w:sz w:val="22"/>
                <w:szCs w:val="22"/>
              </w:rPr>
              <w:t>Round 1</w:t>
            </w:r>
          </w:p>
          <w:p w14:paraId="28F5882F" w14:textId="77777777" w:rsidR="00777C18" w:rsidRPr="00D06BC2" w:rsidRDefault="00777C18" w:rsidP="00A746D7">
            <w:pPr>
              <w:numPr>
                <w:ilvl w:val="0"/>
                <w:numId w:val="18"/>
              </w:numPr>
              <w:spacing w:before="20" w:after="20"/>
              <w:ind w:left="284" w:hanging="284"/>
            </w:pPr>
            <w:r w:rsidRPr="00D06BC2">
              <w:t>Batemans Bay High School</w:t>
            </w:r>
          </w:p>
          <w:p w14:paraId="6E762D37" w14:textId="77777777" w:rsidR="00777C18" w:rsidRPr="00D06BC2" w:rsidRDefault="00777C18" w:rsidP="00A746D7">
            <w:pPr>
              <w:numPr>
                <w:ilvl w:val="0"/>
                <w:numId w:val="18"/>
              </w:numPr>
              <w:spacing w:before="20" w:after="20"/>
              <w:ind w:left="284" w:hanging="284"/>
            </w:pPr>
            <w:r w:rsidRPr="00D06BC2">
              <w:t>Bowral High School</w:t>
            </w:r>
          </w:p>
          <w:p w14:paraId="46B19562" w14:textId="6D1C005E" w:rsidR="00777C18" w:rsidRPr="00D06BC2" w:rsidRDefault="00777C18" w:rsidP="00A746D7">
            <w:pPr>
              <w:numPr>
                <w:ilvl w:val="0"/>
                <w:numId w:val="18"/>
              </w:numPr>
              <w:spacing w:before="20" w:after="20"/>
              <w:ind w:left="284" w:hanging="284"/>
            </w:pPr>
            <w:r w:rsidRPr="00D06BC2">
              <w:t xml:space="preserve">Canobolas Rural </w:t>
            </w:r>
            <w:r w:rsidR="00B16B1B">
              <w:t>Technology</w:t>
            </w:r>
            <w:r w:rsidR="00B16B1B" w:rsidRPr="00D06BC2">
              <w:t xml:space="preserve"> </w:t>
            </w:r>
            <w:r w:rsidRPr="00D06BC2">
              <w:t>High School, Orange</w:t>
            </w:r>
          </w:p>
          <w:p w14:paraId="25BCBAED" w14:textId="77777777" w:rsidR="00777C18" w:rsidRPr="00D06BC2" w:rsidRDefault="00777C18" w:rsidP="00A746D7">
            <w:pPr>
              <w:numPr>
                <w:ilvl w:val="0"/>
                <w:numId w:val="18"/>
              </w:numPr>
              <w:spacing w:before="20" w:after="20"/>
              <w:ind w:left="284" w:hanging="284"/>
            </w:pPr>
            <w:r w:rsidRPr="00D06BC2">
              <w:t>Chifley College Dunheved Campus</w:t>
            </w:r>
          </w:p>
          <w:p w14:paraId="545BE645" w14:textId="09F2DBF5" w:rsidR="00777C18" w:rsidRPr="00D06BC2" w:rsidRDefault="00777C18" w:rsidP="00A746D7">
            <w:pPr>
              <w:numPr>
                <w:ilvl w:val="0"/>
                <w:numId w:val="18"/>
              </w:numPr>
              <w:spacing w:before="20" w:after="20"/>
              <w:ind w:left="284" w:hanging="284"/>
            </w:pPr>
            <w:r w:rsidRPr="00D06BC2">
              <w:t xml:space="preserve">JJ Cahill </w:t>
            </w:r>
            <w:r w:rsidR="00651AAE">
              <w:t xml:space="preserve">Memorial </w:t>
            </w:r>
            <w:r w:rsidRPr="00D06BC2">
              <w:t>High School, Mascot</w:t>
            </w:r>
          </w:p>
          <w:p w14:paraId="649DCC8A" w14:textId="77777777" w:rsidR="00777C18" w:rsidRPr="00D06BC2" w:rsidRDefault="00777C18" w:rsidP="00A746D7">
            <w:pPr>
              <w:numPr>
                <w:ilvl w:val="0"/>
                <w:numId w:val="18"/>
              </w:numPr>
              <w:spacing w:before="20" w:after="20"/>
              <w:ind w:left="284" w:hanging="284"/>
            </w:pPr>
            <w:r w:rsidRPr="00D06BC2">
              <w:t>Kooringal High School, Wagga Wagga</w:t>
            </w:r>
          </w:p>
          <w:p w14:paraId="14BCC46B" w14:textId="77777777" w:rsidR="00777C18" w:rsidRPr="00D06BC2" w:rsidRDefault="00777C18" w:rsidP="00A746D7">
            <w:pPr>
              <w:numPr>
                <w:ilvl w:val="0"/>
                <w:numId w:val="18"/>
              </w:numPr>
              <w:spacing w:before="20" w:after="20"/>
              <w:ind w:left="284" w:hanging="284"/>
            </w:pPr>
            <w:r w:rsidRPr="00D06BC2">
              <w:t>Lake Macquarie High School</w:t>
            </w:r>
          </w:p>
          <w:p w14:paraId="28C80122" w14:textId="77777777" w:rsidR="00777C18" w:rsidRPr="00D06BC2" w:rsidRDefault="00777C18" w:rsidP="00A746D7">
            <w:pPr>
              <w:numPr>
                <w:ilvl w:val="0"/>
                <w:numId w:val="18"/>
              </w:numPr>
              <w:spacing w:before="20" w:after="20"/>
              <w:ind w:left="284" w:hanging="284"/>
            </w:pPr>
            <w:r w:rsidRPr="00D06BC2">
              <w:t>Lithgow High School</w:t>
            </w:r>
          </w:p>
          <w:p w14:paraId="1BE03B0A" w14:textId="77777777" w:rsidR="00777C18" w:rsidRPr="00D06BC2" w:rsidRDefault="00777C18" w:rsidP="00A746D7">
            <w:pPr>
              <w:numPr>
                <w:ilvl w:val="0"/>
                <w:numId w:val="18"/>
              </w:numPr>
              <w:spacing w:before="20" w:after="20"/>
              <w:ind w:left="284" w:hanging="284"/>
            </w:pPr>
            <w:r w:rsidRPr="00D06BC2">
              <w:t>Marrickville High School</w:t>
            </w:r>
          </w:p>
          <w:p w14:paraId="04459F44" w14:textId="77777777" w:rsidR="00777C18" w:rsidRPr="00D06BC2" w:rsidRDefault="00777C18" w:rsidP="00A746D7">
            <w:pPr>
              <w:numPr>
                <w:ilvl w:val="0"/>
                <w:numId w:val="18"/>
              </w:numPr>
              <w:spacing w:before="20" w:after="20"/>
              <w:ind w:left="284" w:hanging="284"/>
            </w:pPr>
            <w:r w:rsidRPr="00D06BC2">
              <w:t>Matraville Sports High School</w:t>
            </w:r>
          </w:p>
          <w:p w14:paraId="7DFBA2C1" w14:textId="77777777" w:rsidR="00777C18" w:rsidRPr="00D06BC2" w:rsidRDefault="00777C18" w:rsidP="00A746D7">
            <w:pPr>
              <w:numPr>
                <w:ilvl w:val="0"/>
                <w:numId w:val="18"/>
              </w:numPr>
              <w:spacing w:before="20" w:after="20"/>
              <w:ind w:left="284" w:hanging="284"/>
            </w:pPr>
            <w:r w:rsidRPr="00D06BC2">
              <w:t>South Sydney High School</w:t>
            </w:r>
          </w:p>
          <w:p w14:paraId="399FC904" w14:textId="77777777" w:rsidR="00777C18" w:rsidRPr="00D06BC2" w:rsidRDefault="00777C18" w:rsidP="00A746D7">
            <w:pPr>
              <w:numPr>
                <w:ilvl w:val="0"/>
                <w:numId w:val="18"/>
              </w:numPr>
              <w:spacing w:before="20" w:after="20"/>
              <w:ind w:left="284" w:hanging="284"/>
            </w:pPr>
            <w:r w:rsidRPr="00D06BC2">
              <w:t>Tamworth High School</w:t>
            </w:r>
          </w:p>
          <w:p w14:paraId="41EF5E84" w14:textId="77777777" w:rsidR="00777C18" w:rsidRDefault="00777C18" w:rsidP="00A746D7">
            <w:pPr>
              <w:numPr>
                <w:ilvl w:val="0"/>
                <w:numId w:val="18"/>
              </w:numPr>
              <w:spacing w:before="20" w:after="20"/>
              <w:ind w:left="284" w:hanging="284"/>
            </w:pPr>
            <w:r w:rsidRPr="00D06BC2">
              <w:t>Windsor High School</w:t>
            </w:r>
          </w:p>
        </w:tc>
        <w:tc>
          <w:tcPr>
            <w:tcW w:w="4815" w:type="dxa"/>
            <w:shd w:val="pct5" w:color="auto" w:fill="auto"/>
          </w:tcPr>
          <w:p w14:paraId="1709D369" w14:textId="77777777" w:rsidR="00777C18" w:rsidRPr="002334EE" w:rsidRDefault="00777C18" w:rsidP="002334EE">
            <w:pPr>
              <w:tabs>
                <w:tab w:val="left" w:pos="1134"/>
              </w:tabs>
              <w:spacing w:before="80" w:after="60"/>
              <w:ind w:left="992" w:hanging="992"/>
              <w:rPr>
                <w:rFonts w:eastAsia="Public Sans" w:cs="Public Sans"/>
                <w:b/>
                <w:bCs/>
                <w:sz w:val="22"/>
                <w:szCs w:val="22"/>
              </w:rPr>
            </w:pPr>
            <w:r w:rsidRPr="002334EE">
              <w:rPr>
                <w:rFonts w:eastAsia="Public Sans" w:cs="Public Sans"/>
                <w:b/>
                <w:bCs/>
                <w:sz w:val="22"/>
                <w:szCs w:val="22"/>
              </w:rPr>
              <w:t>Round 2</w:t>
            </w:r>
          </w:p>
          <w:p w14:paraId="711A6750" w14:textId="3EC54BF2" w:rsidR="00777C18" w:rsidRPr="00D06BC2" w:rsidRDefault="00777C18" w:rsidP="00A746D7">
            <w:pPr>
              <w:numPr>
                <w:ilvl w:val="0"/>
                <w:numId w:val="17"/>
              </w:numPr>
              <w:spacing w:before="20" w:after="20"/>
              <w:ind w:left="284" w:hanging="284"/>
            </w:pPr>
            <w:r w:rsidRPr="00D06BC2">
              <w:t xml:space="preserve">Broken Hill </w:t>
            </w:r>
            <w:r>
              <w:t>High School</w:t>
            </w:r>
          </w:p>
          <w:p w14:paraId="1CFA49FF" w14:textId="77777777" w:rsidR="00777C18" w:rsidRPr="00D06BC2" w:rsidRDefault="00777C18" w:rsidP="00A746D7">
            <w:pPr>
              <w:numPr>
                <w:ilvl w:val="0"/>
                <w:numId w:val="17"/>
              </w:numPr>
              <w:spacing w:before="20" w:after="20"/>
              <w:ind w:left="284" w:hanging="284"/>
            </w:pPr>
            <w:r w:rsidRPr="00D06BC2">
              <w:t>Casino High School</w:t>
            </w:r>
          </w:p>
          <w:p w14:paraId="48F57EB3" w14:textId="77777777" w:rsidR="00777C18" w:rsidRPr="00D06BC2" w:rsidRDefault="00777C18" w:rsidP="00A746D7">
            <w:pPr>
              <w:numPr>
                <w:ilvl w:val="0"/>
                <w:numId w:val="17"/>
              </w:numPr>
              <w:spacing w:before="20" w:after="20"/>
              <w:ind w:left="284" w:hanging="284"/>
            </w:pPr>
            <w:r w:rsidRPr="00D06BC2">
              <w:t>Casula High School</w:t>
            </w:r>
          </w:p>
          <w:p w14:paraId="0D0A6250" w14:textId="77777777" w:rsidR="00777C18" w:rsidRPr="00D06BC2" w:rsidRDefault="00777C18" w:rsidP="00A746D7">
            <w:pPr>
              <w:numPr>
                <w:ilvl w:val="0"/>
                <w:numId w:val="17"/>
              </w:numPr>
              <w:spacing w:before="20" w:after="20"/>
              <w:ind w:left="284" w:hanging="284"/>
            </w:pPr>
            <w:r w:rsidRPr="00D06BC2">
              <w:t>Cranebrook High School</w:t>
            </w:r>
          </w:p>
          <w:p w14:paraId="626A3CE6" w14:textId="77777777" w:rsidR="00777C18" w:rsidRPr="00D06BC2" w:rsidRDefault="00777C18" w:rsidP="00A746D7">
            <w:pPr>
              <w:numPr>
                <w:ilvl w:val="0"/>
                <w:numId w:val="17"/>
              </w:numPr>
              <w:spacing w:before="20" w:after="20"/>
              <w:ind w:left="284" w:hanging="284"/>
            </w:pPr>
            <w:r w:rsidRPr="00D06BC2">
              <w:t>Forbes High School</w:t>
            </w:r>
          </w:p>
          <w:p w14:paraId="20AF3958" w14:textId="77777777" w:rsidR="00777C18" w:rsidRPr="00D06BC2" w:rsidRDefault="00777C18" w:rsidP="00A746D7">
            <w:pPr>
              <w:numPr>
                <w:ilvl w:val="0"/>
                <w:numId w:val="17"/>
              </w:numPr>
              <w:spacing w:before="20" w:after="20"/>
              <w:ind w:left="284" w:hanging="284"/>
            </w:pPr>
            <w:r w:rsidRPr="00D06BC2">
              <w:t>Galston High School</w:t>
            </w:r>
          </w:p>
          <w:p w14:paraId="7D37AD1F" w14:textId="77777777" w:rsidR="00777C18" w:rsidRPr="00D06BC2" w:rsidRDefault="00777C18" w:rsidP="00A746D7">
            <w:pPr>
              <w:numPr>
                <w:ilvl w:val="0"/>
                <w:numId w:val="17"/>
              </w:numPr>
              <w:spacing w:before="20" w:after="20"/>
              <w:ind w:left="284" w:hanging="284"/>
            </w:pPr>
            <w:r w:rsidRPr="00D06BC2">
              <w:t>Glenmore Park High School</w:t>
            </w:r>
          </w:p>
          <w:p w14:paraId="5BF97B64" w14:textId="77777777" w:rsidR="00777C18" w:rsidRPr="00D06BC2" w:rsidRDefault="00777C18" w:rsidP="00A746D7">
            <w:pPr>
              <w:numPr>
                <w:ilvl w:val="0"/>
                <w:numId w:val="17"/>
              </w:numPr>
              <w:spacing w:before="20" w:after="20"/>
              <w:ind w:left="284" w:hanging="284"/>
            </w:pPr>
            <w:r w:rsidRPr="00D06BC2">
              <w:t>Holroyd High School</w:t>
            </w:r>
          </w:p>
          <w:p w14:paraId="0CFF925C" w14:textId="77777777" w:rsidR="00777C18" w:rsidRPr="00D06BC2" w:rsidRDefault="00777C18" w:rsidP="00A746D7">
            <w:pPr>
              <w:numPr>
                <w:ilvl w:val="0"/>
                <w:numId w:val="17"/>
              </w:numPr>
              <w:spacing w:before="20" w:after="20"/>
              <w:ind w:left="284" w:hanging="284"/>
            </w:pPr>
            <w:r w:rsidRPr="00D06BC2">
              <w:t>Hunters Hill High School</w:t>
            </w:r>
          </w:p>
          <w:p w14:paraId="439E7D88" w14:textId="77777777" w:rsidR="00777C18" w:rsidRPr="00D06BC2" w:rsidRDefault="00777C18" w:rsidP="00A746D7">
            <w:pPr>
              <w:numPr>
                <w:ilvl w:val="0"/>
                <w:numId w:val="17"/>
              </w:numPr>
              <w:spacing w:before="20" w:after="20"/>
              <w:ind w:left="284" w:hanging="284"/>
            </w:pPr>
            <w:r w:rsidRPr="00D06BC2">
              <w:t>James Busby High School</w:t>
            </w:r>
          </w:p>
          <w:p w14:paraId="3242A765" w14:textId="77777777" w:rsidR="00777C18" w:rsidRPr="00D06BC2" w:rsidRDefault="00777C18" w:rsidP="00A746D7">
            <w:pPr>
              <w:numPr>
                <w:ilvl w:val="0"/>
                <w:numId w:val="17"/>
              </w:numPr>
              <w:spacing w:before="20" w:after="20"/>
              <w:ind w:left="284" w:hanging="284"/>
            </w:pPr>
            <w:r w:rsidRPr="00D06BC2">
              <w:t>Lisarow High School</w:t>
            </w:r>
          </w:p>
          <w:p w14:paraId="421C9121" w14:textId="77777777" w:rsidR="00777C18" w:rsidRPr="00D06BC2" w:rsidRDefault="00777C18" w:rsidP="00A746D7">
            <w:pPr>
              <w:numPr>
                <w:ilvl w:val="0"/>
                <w:numId w:val="17"/>
              </w:numPr>
              <w:spacing w:before="20" w:after="20"/>
              <w:ind w:left="284" w:hanging="284"/>
            </w:pPr>
            <w:r w:rsidRPr="00D06BC2">
              <w:t>Lurnea High School</w:t>
            </w:r>
          </w:p>
          <w:p w14:paraId="5CF864BF" w14:textId="77777777" w:rsidR="00777C18" w:rsidRPr="00D06BC2" w:rsidRDefault="00777C18" w:rsidP="00A746D7">
            <w:pPr>
              <w:numPr>
                <w:ilvl w:val="0"/>
                <w:numId w:val="17"/>
              </w:numPr>
              <w:spacing w:before="20" w:after="20"/>
              <w:ind w:left="284" w:hanging="284"/>
            </w:pPr>
            <w:r w:rsidRPr="00D06BC2">
              <w:t>Mitchell High School</w:t>
            </w:r>
          </w:p>
          <w:p w14:paraId="403DD159" w14:textId="77777777" w:rsidR="00777C18" w:rsidRPr="00D06BC2" w:rsidRDefault="00777C18" w:rsidP="00A746D7">
            <w:pPr>
              <w:numPr>
                <w:ilvl w:val="0"/>
                <w:numId w:val="17"/>
              </w:numPr>
              <w:spacing w:before="20" w:after="20"/>
              <w:ind w:left="284" w:hanging="284"/>
            </w:pPr>
            <w:r w:rsidRPr="00D06BC2">
              <w:t>Moruya High School</w:t>
            </w:r>
          </w:p>
          <w:p w14:paraId="1E9514A2" w14:textId="77777777" w:rsidR="00777C18" w:rsidRPr="00D06BC2" w:rsidRDefault="00777C18" w:rsidP="00A746D7">
            <w:pPr>
              <w:numPr>
                <w:ilvl w:val="0"/>
                <w:numId w:val="17"/>
              </w:numPr>
              <w:spacing w:before="20" w:after="20"/>
              <w:ind w:left="284" w:hanging="284"/>
            </w:pPr>
            <w:r w:rsidRPr="00D06BC2">
              <w:t>Muswellbrook High School</w:t>
            </w:r>
          </w:p>
          <w:p w14:paraId="58454166" w14:textId="77777777" w:rsidR="00777C18" w:rsidRPr="00D06BC2" w:rsidRDefault="00777C18" w:rsidP="00A746D7">
            <w:pPr>
              <w:numPr>
                <w:ilvl w:val="0"/>
                <w:numId w:val="17"/>
              </w:numPr>
              <w:spacing w:before="20" w:after="20"/>
              <w:ind w:left="284" w:hanging="284"/>
            </w:pPr>
            <w:r w:rsidRPr="00D06BC2">
              <w:t>Narara Valley High School</w:t>
            </w:r>
          </w:p>
          <w:p w14:paraId="73EAC8E2" w14:textId="77777777" w:rsidR="00777C18" w:rsidRPr="00D06BC2" w:rsidRDefault="00777C18" w:rsidP="00A746D7">
            <w:pPr>
              <w:numPr>
                <w:ilvl w:val="0"/>
                <w:numId w:val="17"/>
              </w:numPr>
              <w:spacing w:before="20" w:after="20"/>
              <w:ind w:left="284" w:hanging="284"/>
            </w:pPr>
            <w:r w:rsidRPr="00D06BC2">
              <w:t>Sarah Redfern High School</w:t>
            </w:r>
          </w:p>
          <w:p w14:paraId="11297659" w14:textId="77777777" w:rsidR="00777C18" w:rsidRPr="00D06BC2" w:rsidRDefault="00777C18" w:rsidP="00A746D7">
            <w:pPr>
              <w:numPr>
                <w:ilvl w:val="0"/>
                <w:numId w:val="17"/>
              </w:numPr>
              <w:spacing w:before="20" w:after="20"/>
              <w:ind w:left="284" w:hanging="284"/>
            </w:pPr>
            <w:r w:rsidRPr="00D06BC2">
              <w:t>Springwood High School</w:t>
            </w:r>
          </w:p>
          <w:p w14:paraId="7EADEBB3" w14:textId="77777777" w:rsidR="00777C18" w:rsidRPr="00D06BC2" w:rsidRDefault="00777C18" w:rsidP="00A746D7">
            <w:pPr>
              <w:numPr>
                <w:ilvl w:val="0"/>
                <w:numId w:val="17"/>
              </w:numPr>
              <w:spacing w:before="20" w:after="20"/>
              <w:ind w:left="284" w:hanging="284"/>
            </w:pPr>
            <w:r w:rsidRPr="00D06BC2">
              <w:t>Strathfield South High School</w:t>
            </w:r>
          </w:p>
          <w:p w14:paraId="71383B25" w14:textId="77777777" w:rsidR="00777C18" w:rsidRDefault="00777C18" w:rsidP="00A746D7">
            <w:pPr>
              <w:numPr>
                <w:ilvl w:val="0"/>
                <w:numId w:val="17"/>
              </w:numPr>
              <w:spacing w:before="20" w:after="20"/>
              <w:ind w:left="284" w:hanging="284"/>
            </w:pPr>
            <w:r w:rsidRPr="00D06BC2">
              <w:t>James Meehan High School</w:t>
            </w:r>
          </w:p>
        </w:tc>
      </w:tr>
    </w:tbl>
    <w:p w14:paraId="241D0948" w14:textId="77777777" w:rsidR="005A0B83" w:rsidRDefault="005A0B83">
      <w:pPr>
        <w:rPr>
          <w:b/>
          <w:bCs/>
        </w:rPr>
      </w:pPr>
    </w:p>
    <w:p w14:paraId="289F8178" w14:textId="77777777" w:rsidR="00A25F83" w:rsidRDefault="00A25F8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5A0B83" w14:paraId="7BEA2FC2" w14:textId="77777777" w:rsidTr="00C3768F">
        <w:trPr>
          <w:trHeight w:val="5075"/>
        </w:trPr>
        <w:tc>
          <w:tcPr>
            <w:tcW w:w="9629" w:type="dxa"/>
            <w:shd w:val="pct5" w:color="auto" w:fill="auto"/>
          </w:tcPr>
          <w:p w14:paraId="75E500E6" w14:textId="77777777" w:rsidR="005A0B83" w:rsidRDefault="00905F8A" w:rsidP="00A746D7">
            <w:pPr>
              <w:pStyle w:val="Box2XBoxHeading"/>
              <w:rPr>
                <w:rFonts w:eastAsia="Aptos"/>
              </w:rPr>
            </w:pPr>
            <w:r w:rsidRPr="7495C82B">
              <w:rPr>
                <w:rFonts w:eastAsia="Aptos"/>
              </w:rPr>
              <w:t>Local School Renewal Projects</w:t>
            </w:r>
          </w:p>
          <w:p w14:paraId="1AB956A5" w14:textId="41FA6A81" w:rsidR="0052540C" w:rsidRPr="0052540C" w:rsidRDefault="0052540C" w:rsidP="00A746D7">
            <w:pPr>
              <w:pStyle w:val="BodyText"/>
            </w:pPr>
            <w:r w:rsidRPr="0052540C">
              <w:t xml:space="preserve">The Budget is also investing in local renewal projects at existing schools to improve facilities for students. Projects will be delivered across the </w:t>
            </w:r>
            <w:r w:rsidR="005F642E">
              <w:t>S</w:t>
            </w:r>
            <w:r w:rsidRPr="0052540C">
              <w:t>tate, including:</w:t>
            </w:r>
          </w:p>
          <w:p w14:paraId="533DA605" w14:textId="664712FA" w:rsidR="0052540C" w:rsidRPr="0052540C" w:rsidRDefault="0052540C" w:rsidP="00A746D7">
            <w:pPr>
              <w:pStyle w:val="Bullet1"/>
            </w:pPr>
            <w:r w:rsidRPr="0052540C">
              <w:t xml:space="preserve">Camden Public School – new </w:t>
            </w:r>
            <w:r w:rsidR="001207DC">
              <w:t xml:space="preserve">covered outdoor </w:t>
            </w:r>
            <w:r w:rsidR="009618BF">
              <w:t>learning area (</w:t>
            </w:r>
            <w:r w:rsidRPr="0052540C">
              <w:t>COLA</w:t>
            </w:r>
            <w:r w:rsidR="009618BF">
              <w:t>)</w:t>
            </w:r>
          </w:p>
          <w:p w14:paraId="7F1702DA" w14:textId="77777777" w:rsidR="0052540C" w:rsidRPr="0052540C" w:rsidRDefault="0052540C" w:rsidP="00A746D7">
            <w:pPr>
              <w:pStyle w:val="Bullet1"/>
            </w:pPr>
            <w:r w:rsidRPr="0052540C">
              <w:t>Dulwich High School of Visual Art and Design – air conditioning</w:t>
            </w:r>
          </w:p>
          <w:p w14:paraId="30D55AC2" w14:textId="77777777" w:rsidR="0052540C" w:rsidRPr="0052540C" w:rsidRDefault="0052540C" w:rsidP="00A746D7">
            <w:pPr>
              <w:pStyle w:val="Bullet1"/>
            </w:pPr>
            <w:r w:rsidRPr="0052540C">
              <w:t>Elizabeth Macarthur High School – new COLA</w:t>
            </w:r>
          </w:p>
          <w:p w14:paraId="04079E2B" w14:textId="77777777" w:rsidR="0052540C" w:rsidRPr="0052540C" w:rsidRDefault="0052540C" w:rsidP="00A746D7">
            <w:pPr>
              <w:pStyle w:val="Bullet1"/>
            </w:pPr>
            <w:r w:rsidRPr="0052540C">
              <w:t>Ferncourt Public School – air conditioning</w:t>
            </w:r>
          </w:p>
          <w:p w14:paraId="334B9B5B" w14:textId="77777777" w:rsidR="0052540C" w:rsidRPr="0052540C" w:rsidRDefault="0052540C" w:rsidP="00A746D7">
            <w:pPr>
              <w:pStyle w:val="Bullet1"/>
            </w:pPr>
            <w:r w:rsidRPr="0052540C">
              <w:t>Lansvale East Public School – facilities upgrade</w:t>
            </w:r>
          </w:p>
          <w:p w14:paraId="7693D3B0" w14:textId="77777777" w:rsidR="0052540C" w:rsidRPr="0052540C" w:rsidRDefault="0052540C" w:rsidP="00A746D7">
            <w:pPr>
              <w:pStyle w:val="Bullet1"/>
            </w:pPr>
            <w:r w:rsidRPr="0052540C">
              <w:t>Picton High School – conversion of open plan classrooms to traditional classrooms</w:t>
            </w:r>
          </w:p>
          <w:p w14:paraId="202CFAC7" w14:textId="000D40C2" w:rsidR="0052540C" w:rsidRPr="0052540C" w:rsidRDefault="0052540C" w:rsidP="00A746D7">
            <w:pPr>
              <w:pStyle w:val="Bullet1"/>
            </w:pPr>
            <w:r w:rsidRPr="0052540C">
              <w:t xml:space="preserve">Rocky River Public School </w:t>
            </w:r>
            <w:r w:rsidR="005F642E">
              <w:t>–</w:t>
            </w:r>
            <w:r w:rsidRPr="0052540C">
              <w:t xml:space="preserve"> facilities upgrade</w:t>
            </w:r>
          </w:p>
          <w:p w14:paraId="789D773C" w14:textId="77777777" w:rsidR="0052540C" w:rsidRPr="0052540C" w:rsidRDefault="0052540C" w:rsidP="00A746D7">
            <w:pPr>
              <w:pStyle w:val="Bullet1"/>
            </w:pPr>
            <w:r w:rsidRPr="0052540C">
              <w:t>Shoal Bay Public School – hall redevelopment</w:t>
            </w:r>
          </w:p>
          <w:p w14:paraId="5D40041A" w14:textId="4B57B604" w:rsidR="00905F8A" w:rsidRPr="00B95197" w:rsidRDefault="0052540C" w:rsidP="00A746D7">
            <w:pPr>
              <w:pStyle w:val="Bullet1"/>
            </w:pPr>
            <w:r w:rsidRPr="0052540C">
              <w:t>St Johns Park High School – hall air conditioning</w:t>
            </w:r>
            <w:r w:rsidR="001C5810">
              <w:t>.</w:t>
            </w:r>
          </w:p>
        </w:tc>
      </w:tr>
    </w:tbl>
    <w:p w14:paraId="3654D779" w14:textId="77777777" w:rsidR="005A0B83" w:rsidRDefault="005A0B83" w:rsidP="005A0B83">
      <w:pPr>
        <w:rPr>
          <w:b/>
          <w:bCs/>
        </w:rPr>
      </w:pPr>
    </w:p>
    <w:p w14:paraId="07F6097A" w14:textId="73FA8729" w:rsidR="005A0B83" w:rsidRDefault="005A0B83">
      <w:pPr>
        <w:rPr>
          <w:b/>
          <w:bCs/>
        </w:rPr>
      </w:pPr>
    </w:p>
    <w:p w14:paraId="592D3031" w14:textId="77777777" w:rsidR="005A0B83" w:rsidRDefault="005A0B83">
      <w:pPr>
        <w:rPr>
          <w:b/>
          <w:bCs/>
        </w:rPr>
      </w:pPr>
    </w:p>
    <w:p w14:paraId="4DA3B33F" w14:textId="35C17188" w:rsidR="005A0B83" w:rsidRDefault="005A0B83">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Pr>
      <w:tblGrid>
        <w:gridCol w:w="3213"/>
        <w:gridCol w:w="3213"/>
        <w:gridCol w:w="3213"/>
      </w:tblGrid>
      <w:tr w:rsidR="00777C18" w14:paraId="4DD9A692" w14:textId="77777777" w:rsidTr="00C3768F">
        <w:tc>
          <w:tcPr>
            <w:tcW w:w="9639" w:type="dxa"/>
            <w:gridSpan w:val="3"/>
            <w:shd w:val="pct5" w:color="auto" w:fill="auto"/>
          </w:tcPr>
          <w:p w14:paraId="21EE3513" w14:textId="21B8E7DC" w:rsidR="00777C18" w:rsidRPr="00BD5C88" w:rsidRDefault="00777C18" w:rsidP="00A746D7">
            <w:pPr>
              <w:pStyle w:val="Box2XBoxHeading"/>
              <w:rPr>
                <w:bCs/>
              </w:rPr>
            </w:pPr>
            <w:r>
              <w:lastRenderedPageBreak/>
              <w:t>Continuing the NSW Government’s commitment to new and upgraded schools</w:t>
            </w:r>
          </w:p>
          <w:p w14:paraId="4A76E26F" w14:textId="77777777" w:rsidR="00777C18" w:rsidRDefault="00777C18" w:rsidP="008E2BE0">
            <w:pPr>
              <w:pStyle w:val="BodyText"/>
              <w:rPr>
                <w:b/>
                <w:bCs/>
              </w:rPr>
            </w:pPr>
            <w:r w:rsidRPr="00992F4A">
              <w:t xml:space="preserve">For more information see </w:t>
            </w:r>
            <w:hyperlink r:id="rId18">
              <w:r w:rsidRPr="00992F4A">
                <w:rPr>
                  <w:rFonts w:ascii="Arial" w:eastAsiaTheme="minorHAnsi" w:hAnsi="Arial" w:cs="Lucida Sans"/>
                  <w:color w:val="0563C1"/>
                  <w:sz w:val="23"/>
                  <w:u w:val="single"/>
                </w:rPr>
                <w:t>https://www.schoolinfrastructure.nsw.gov.au</w:t>
              </w:r>
            </w:hyperlink>
          </w:p>
        </w:tc>
      </w:tr>
      <w:tr w:rsidR="00777C18" w14:paraId="4B1B0BE8" w14:textId="77777777" w:rsidTr="00C3768F">
        <w:tc>
          <w:tcPr>
            <w:tcW w:w="9639" w:type="dxa"/>
            <w:gridSpan w:val="3"/>
            <w:shd w:val="pct5" w:color="auto" w:fill="auto"/>
          </w:tcPr>
          <w:p w14:paraId="31D81E9C" w14:textId="77777777" w:rsidR="00777C18" w:rsidRDefault="00777C18">
            <w:pPr>
              <w:tabs>
                <w:tab w:val="left" w:pos="1134"/>
              </w:tabs>
              <w:spacing w:before="80" w:after="60"/>
              <w:ind w:left="992" w:hanging="992"/>
              <w:rPr>
                <w:b/>
                <w:bCs/>
              </w:rPr>
            </w:pPr>
            <w:r w:rsidRPr="40DABEA7">
              <w:rPr>
                <w:rFonts w:eastAsia="Public Sans" w:cs="Public Sans"/>
                <w:b/>
                <w:bCs/>
                <w:sz w:val="22"/>
                <w:szCs w:val="22"/>
              </w:rPr>
              <w:t>New</w:t>
            </w:r>
            <w:r w:rsidRPr="008049E7">
              <w:rPr>
                <w:rFonts w:cs="Arial"/>
                <w:b/>
                <w:sz w:val="22"/>
                <w:szCs w:val="22"/>
              </w:rPr>
              <w:t xml:space="preserve"> Schools and Upgrades</w:t>
            </w:r>
          </w:p>
        </w:tc>
      </w:tr>
      <w:tr w:rsidR="00777C18" w14:paraId="6D75EF12" w14:textId="77777777" w:rsidTr="00C3768F">
        <w:tc>
          <w:tcPr>
            <w:tcW w:w="3213" w:type="dxa"/>
            <w:shd w:val="pct5" w:color="auto" w:fill="auto"/>
          </w:tcPr>
          <w:p w14:paraId="67A496D3" w14:textId="2BEC0713" w:rsidR="00777C18" w:rsidRPr="0028581A" w:rsidDel="00026C28" w:rsidRDefault="00777C18" w:rsidP="00A746D7">
            <w:pPr>
              <w:numPr>
                <w:ilvl w:val="0"/>
                <w:numId w:val="8"/>
              </w:numPr>
              <w:ind w:left="278" w:right="130" w:hanging="284"/>
              <w:rPr>
                <w:rFonts w:cs="Arial"/>
                <w:sz w:val="18"/>
                <w:szCs w:val="18"/>
              </w:rPr>
            </w:pPr>
            <w:r w:rsidRPr="4AB89304">
              <w:rPr>
                <w:rFonts w:cs="Arial"/>
                <w:sz w:val="18"/>
                <w:szCs w:val="18"/>
              </w:rPr>
              <w:t xml:space="preserve">Asquith </w:t>
            </w:r>
            <w:r w:rsidR="00240010">
              <w:rPr>
                <w:rFonts w:cs="Arial"/>
                <w:sz w:val="18"/>
                <w:szCs w:val="18"/>
              </w:rPr>
              <w:t>H</w:t>
            </w:r>
            <w:r w:rsidRPr="4AB89304">
              <w:rPr>
                <w:rFonts w:cs="Arial"/>
                <w:sz w:val="18"/>
                <w:szCs w:val="18"/>
              </w:rPr>
              <w:t xml:space="preserve">igh </w:t>
            </w:r>
            <w:r w:rsidR="00240010">
              <w:rPr>
                <w:rFonts w:cs="Arial"/>
                <w:sz w:val="18"/>
                <w:szCs w:val="18"/>
              </w:rPr>
              <w:t>S</w:t>
            </w:r>
            <w:r w:rsidRPr="4AB89304">
              <w:rPr>
                <w:rFonts w:cs="Arial"/>
                <w:sz w:val="18"/>
                <w:szCs w:val="18"/>
              </w:rPr>
              <w:t xml:space="preserve">chool </w:t>
            </w:r>
            <w:r>
              <w:rPr>
                <w:rFonts w:cs="Arial"/>
                <w:sz w:val="18"/>
                <w:szCs w:val="18"/>
              </w:rPr>
              <w:t>U</w:t>
            </w:r>
            <w:r w:rsidRPr="49894F81">
              <w:rPr>
                <w:rFonts w:cs="Arial"/>
                <w:sz w:val="18"/>
                <w:szCs w:val="18"/>
              </w:rPr>
              <w:t>pgrade</w:t>
            </w:r>
          </w:p>
          <w:p w14:paraId="303B0ACC" w14:textId="77777777" w:rsidR="00777C18" w:rsidRPr="0028581A" w:rsidDel="00026C28" w:rsidRDefault="00777C18" w:rsidP="00A746D7">
            <w:pPr>
              <w:numPr>
                <w:ilvl w:val="0"/>
                <w:numId w:val="8"/>
              </w:numPr>
              <w:ind w:left="278" w:right="130" w:hanging="284"/>
              <w:rPr>
                <w:rFonts w:cs="Arial"/>
                <w:sz w:val="18"/>
                <w:szCs w:val="18"/>
              </w:rPr>
            </w:pPr>
            <w:r w:rsidRPr="4AB89304">
              <w:rPr>
                <w:rFonts w:cs="Arial"/>
                <w:sz w:val="18"/>
                <w:szCs w:val="18"/>
              </w:rPr>
              <w:t xml:space="preserve">Bayside High School </w:t>
            </w:r>
            <w:r>
              <w:rPr>
                <w:rFonts w:cs="Arial"/>
                <w:sz w:val="18"/>
                <w:szCs w:val="18"/>
              </w:rPr>
              <w:t xml:space="preserve">(provisional name) </w:t>
            </w:r>
            <w:r w:rsidRPr="5E81DCC7">
              <w:rPr>
                <w:rFonts w:cs="Arial"/>
                <w:sz w:val="18"/>
                <w:szCs w:val="18"/>
              </w:rPr>
              <w:t>Upgrade</w:t>
            </w:r>
          </w:p>
          <w:p w14:paraId="641A0E65" w14:textId="77777777" w:rsidR="00777C18" w:rsidRPr="0028581A" w:rsidDel="00026C28" w:rsidRDefault="00777C18" w:rsidP="00A746D7">
            <w:pPr>
              <w:numPr>
                <w:ilvl w:val="0"/>
                <w:numId w:val="8"/>
              </w:numPr>
              <w:ind w:left="278" w:right="130" w:hanging="284"/>
              <w:rPr>
                <w:rFonts w:cs="Arial"/>
                <w:sz w:val="18"/>
                <w:szCs w:val="18"/>
              </w:rPr>
            </w:pPr>
            <w:r w:rsidRPr="4AB89304">
              <w:rPr>
                <w:rFonts w:cs="Arial"/>
                <w:sz w:val="18"/>
                <w:szCs w:val="18"/>
              </w:rPr>
              <w:t xml:space="preserve">Northern Beaches Secondary College Freshwater Campus </w:t>
            </w:r>
            <w:r w:rsidRPr="5E81DCC7">
              <w:rPr>
                <w:rFonts w:cs="Arial"/>
                <w:sz w:val="18"/>
                <w:szCs w:val="18"/>
              </w:rPr>
              <w:t>Upgrade</w:t>
            </w:r>
          </w:p>
          <w:p w14:paraId="67896302" w14:textId="77777777" w:rsidR="00777C18" w:rsidRDefault="00777C18" w:rsidP="00A746D7">
            <w:pPr>
              <w:numPr>
                <w:ilvl w:val="0"/>
                <w:numId w:val="8"/>
              </w:numPr>
              <w:ind w:left="278" w:right="130" w:hanging="284"/>
              <w:rPr>
                <w:rFonts w:cs="Arial"/>
                <w:sz w:val="18"/>
                <w:szCs w:val="18"/>
              </w:rPr>
            </w:pPr>
            <w:r>
              <w:rPr>
                <w:rFonts w:cs="Arial"/>
                <w:sz w:val="18"/>
                <w:szCs w:val="18"/>
              </w:rPr>
              <w:t>Emerald Hills new primary school</w:t>
            </w:r>
          </w:p>
          <w:p w14:paraId="1CA83A91" w14:textId="77777777" w:rsidR="00777C18" w:rsidRPr="00E608E5" w:rsidRDefault="00777C18" w:rsidP="00A746D7">
            <w:pPr>
              <w:numPr>
                <w:ilvl w:val="0"/>
                <w:numId w:val="8"/>
              </w:numPr>
              <w:ind w:left="278" w:right="130" w:hanging="284"/>
              <w:rPr>
                <w:rFonts w:cs="Arial"/>
                <w:sz w:val="18"/>
                <w:szCs w:val="18"/>
              </w:rPr>
            </w:pPr>
            <w:r>
              <w:rPr>
                <w:rFonts w:cs="Arial"/>
                <w:sz w:val="18"/>
                <w:szCs w:val="18"/>
              </w:rPr>
              <w:t>Ermington West Public School Upgrade</w:t>
            </w:r>
          </w:p>
        </w:tc>
        <w:tc>
          <w:tcPr>
            <w:tcW w:w="3213" w:type="dxa"/>
            <w:shd w:val="pct5" w:color="auto" w:fill="auto"/>
          </w:tcPr>
          <w:p w14:paraId="7CDB834C" w14:textId="77777777" w:rsidR="00777C18" w:rsidRDefault="00777C18" w:rsidP="00A746D7">
            <w:pPr>
              <w:numPr>
                <w:ilvl w:val="0"/>
                <w:numId w:val="8"/>
              </w:numPr>
              <w:ind w:left="278" w:right="130" w:hanging="284"/>
              <w:rPr>
                <w:rFonts w:cs="Arial"/>
                <w:sz w:val="18"/>
                <w:szCs w:val="18"/>
              </w:rPr>
            </w:pPr>
            <w:r>
              <w:rPr>
                <w:rFonts w:cs="Arial"/>
                <w:sz w:val="18"/>
                <w:szCs w:val="18"/>
              </w:rPr>
              <w:t>Excelsior Public School Upgrade</w:t>
            </w:r>
          </w:p>
          <w:p w14:paraId="0C48E469" w14:textId="77777777" w:rsidR="00777C18" w:rsidRPr="0028581A" w:rsidDel="00026C28" w:rsidRDefault="00777C18" w:rsidP="00A746D7">
            <w:pPr>
              <w:numPr>
                <w:ilvl w:val="0"/>
                <w:numId w:val="8"/>
              </w:numPr>
              <w:ind w:left="278" w:right="130" w:hanging="284"/>
              <w:rPr>
                <w:rFonts w:cs="Arial"/>
                <w:sz w:val="18"/>
                <w:szCs w:val="18"/>
              </w:rPr>
            </w:pPr>
            <w:r>
              <w:rPr>
                <w:rFonts w:cs="Arial"/>
                <w:sz w:val="18"/>
                <w:szCs w:val="18"/>
              </w:rPr>
              <w:t>Grantham Farm new primary school</w:t>
            </w:r>
          </w:p>
          <w:p w14:paraId="13FB023C" w14:textId="77777777" w:rsidR="00B16B1B" w:rsidRPr="005D7059" w:rsidRDefault="00B16B1B" w:rsidP="00A746D7">
            <w:pPr>
              <w:numPr>
                <w:ilvl w:val="0"/>
                <w:numId w:val="8"/>
              </w:numPr>
              <w:ind w:left="278" w:right="130" w:hanging="284"/>
              <w:rPr>
                <w:rFonts w:cs="Arial"/>
                <w:sz w:val="18"/>
                <w:szCs w:val="18"/>
              </w:rPr>
            </w:pPr>
            <w:r>
              <w:rPr>
                <w:rFonts w:cs="Arial"/>
                <w:sz w:val="18"/>
                <w:szCs w:val="18"/>
              </w:rPr>
              <w:t>Heathcote High School new multi-purpose hall</w:t>
            </w:r>
          </w:p>
          <w:p w14:paraId="413F5CE1" w14:textId="77777777" w:rsidR="00777C18" w:rsidRDefault="00777C18" w:rsidP="00A746D7">
            <w:pPr>
              <w:numPr>
                <w:ilvl w:val="0"/>
                <w:numId w:val="8"/>
              </w:numPr>
              <w:ind w:left="278" w:right="130" w:hanging="284"/>
              <w:rPr>
                <w:rFonts w:cs="Arial"/>
                <w:sz w:val="18"/>
                <w:szCs w:val="18"/>
              </w:rPr>
            </w:pPr>
            <w:r>
              <w:rPr>
                <w:rFonts w:cs="Arial"/>
                <w:sz w:val="18"/>
                <w:szCs w:val="18"/>
              </w:rPr>
              <w:t>Newington Public School Upgrade</w:t>
            </w:r>
          </w:p>
          <w:p w14:paraId="08F7372F" w14:textId="7DDAD906" w:rsidR="00777C18" w:rsidRPr="00E608E5" w:rsidRDefault="00777C18" w:rsidP="00A746D7">
            <w:pPr>
              <w:numPr>
                <w:ilvl w:val="0"/>
                <w:numId w:val="8"/>
              </w:numPr>
              <w:ind w:left="278" w:right="130" w:hanging="284"/>
              <w:rPr>
                <w:rFonts w:cs="Arial"/>
                <w:sz w:val="18"/>
                <w:szCs w:val="18"/>
              </w:rPr>
            </w:pPr>
            <w:r>
              <w:rPr>
                <w:rFonts w:cs="Arial"/>
                <w:sz w:val="18"/>
                <w:szCs w:val="18"/>
              </w:rPr>
              <w:t>Rydalmere Public School Upgrade</w:t>
            </w:r>
          </w:p>
        </w:tc>
        <w:tc>
          <w:tcPr>
            <w:tcW w:w="3213" w:type="dxa"/>
            <w:shd w:val="pct5" w:color="auto" w:fill="auto"/>
          </w:tcPr>
          <w:p w14:paraId="641DEE18" w14:textId="77777777" w:rsidR="00B86C63" w:rsidRDefault="00B86C63" w:rsidP="00A746D7">
            <w:pPr>
              <w:numPr>
                <w:ilvl w:val="0"/>
                <w:numId w:val="8"/>
              </w:numPr>
              <w:ind w:left="278" w:right="130" w:hanging="284"/>
              <w:rPr>
                <w:rFonts w:cs="Arial"/>
                <w:sz w:val="18"/>
                <w:szCs w:val="18"/>
              </w:rPr>
            </w:pPr>
            <w:r>
              <w:rPr>
                <w:rFonts w:cs="Arial"/>
                <w:sz w:val="18"/>
                <w:szCs w:val="18"/>
              </w:rPr>
              <w:t xml:space="preserve">Rydalmere East Public School Upgrade </w:t>
            </w:r>
          </w:p>
          <w:p w14:paraId="0F0CC28B" w14:textId="27FB05E5" w:rsidR="00777C18" w:rsidRPr="0028581A" w:rsidDel="00026C28" w:rsidRDefault="00777C18" w:rsidP="00A746D7">
            <w:pPr>
              <w:numPr>
                <w:ilvl w:val="0"/>
                <w:numId w:val="8"/>
              </w:numPr>
              <w:ind w:left="278" w:right="130" w:hanging="284"/>
              <w:rPr>
                <w:rFonts w:cs="Arial"/>
                <w:sz w:val="18"/>
                <w:szCs w:val="18"/>
              </w:rPr>
            </w:pPr>
            <w:r>
              <w:rPr>
                <w:rFonts w:cs="Arial"/>
                <w:sz w:val="18"/>
                <w:szCs w:val="18"/>
              </w:rPr>
              <w:t>Thornton Public School Upgrade</w:t>
            </w:r>
          </w:p>
          <w:p w14:paraId="7790185F" w14:textId="77777777" w:rsidR="00777C18" w:rsidRPr="0028581A" w:rsidDel="00026C28" w:rsidRDefault="00777C18" w:rsidP="00A746D7">
            <w:pPr>
              <w:numPr>
                <w:ilvl w:val="0"/>
                <w:numId w:val="8"/>
              </w:numPr>
              <w:ind w:left="278" w:right="130" w:hanging="284"/>
              <w:rPr>
                <w:rFonts w:cs="Arial"/>
                <w:sz w:val="18"/>
                <w:szCs w:val="18"/>
              </w:rPr>
            </w:pPr>
            <w:r w:rsidRPr="4AB89304">
              <w:rPr>
                <w:rFonts w:cs="Arial"/>
                <w:sz w:val="18"/>
                <w:szCs w:val="18"/>
              </w:rPr>
              <w:t>West Dapto new primary school</w:t>
            </w:r>
          </w:p>
          <w:p w14:paraId="6E03F875" w14:textId="47728613" w:rsidR="00777C18" w:rsidRPr="0028581A" w:rsidDel="00026C28" w:rsidRDefault="00777C18" w:rsidP="00A746D7">
            <w:pPr>
              <w:numPr>
                <w:ilvl w:val="0"/>
                <w:numId w:val="8"/>
              </w:numPr>
              <w:ind w:left="278" w:right="130" w:hanging="284"/>
              <w:rPr>
                <w:rFonts w:cs="Arial"/>
                <w:sz w:val="18"/>
                <w:szCs w:val="18"/>
              </w:rPr>
            </w:pPr>
            <w:r w:rsidRPr="743D60F1">
              <w:rPr>
                <w:rFonts w:cs="Arial"/>
                <w:sz w:val="18"/>
                <w:szCs w:val="18"/>
              </w:rPr>
              <w:t>Wilton new high school</w:t>
            </w:r>
          </w:p>
          <w:p w14:paraId="295F9BC3" w14:textId="77777777" w:rsidR="00777C18" w:rsidRDefault="00777C18" w:rsidP="00A746D7">
            <w:pPr>
              <w:numPr>
                <w:ilvl w:val="0"/>
                <w:numId w:val="8"/>
              </w:numPr>
              <w:ind w:left="278" w:right="130" w:hanging="284"/>
              <w:rPr>
                <w:rFonts w:cs="Arial"/>
                <w:sz w:val="18"/>
                <w:szCs w:val="18"/>
              </w:rPr>
            </w:pPr>
            <w:r w:rsidRPr="4AB89304">
              <w:rPr>
                <w:rFonts w:cs="Arial"/>
                <w:sz w:val="18"/>
                <w:szCs w:val="18"/>
              </w:rPr>
              <w:t xml:space="preserve">Willyama High School </w:t>
            </w:r>
            <w:r>
              <w:rPr>
                <w:rFonts w:cs="Arial"/>
                <w:sz w:val="18"/>
                <w:szCs w:val="18"/>
              </w:rPr>
              <w:t>R</w:t>
            </w:r>
            <w:r w:rsidRPr="4AB89304">
              <w:rPr>
                <w:rFonts w:cs="Arial"/>
                <w:sz w:val="18"/>
                <w:szCs w:val="18"/>
              </w:rPr>
              <w:t>ebuild</w:t>
            </w:r>
          </w:p>
          <w:p w14:paraId="53E75A09" w14:textId="77777777" w:rsidR="00777C18" w:rsidRPr="00866174" w:rsidRDefault="00777C18" w:rsidP="00A746D7">
            <w:pPr>
              <w:numPr>
                <w:ilvl w:val="0"/>
                <w:numId w:val="8"/>
              </w:numPr>
              <w:ind w:left="278" w:right="130" w:hanging="284"/>
              <w:rPr>
                <w:rFonts w:cs="Arial"/>
                <w:sz w:val="18"/>
                <w:szCs w:val="18"/>
              </w:rPr>
            </w:pPr>
            <w:r>
              <w:rPr>
                <w:rFonts w:cs="Arial"/>
                <w:sz w:val="18"/>
                <w:szCs w:val="18"/>
              </w:rPr>
              <w:t>New and Upgraded Schools</w:t>
            </w:r>
          </w:p>
        </w:tc>
      </w:tr>
      <w:tr w:rsidR="00777C18" w14:paraId="18041F65" w14:textId="77777777" w:rsidTr="00C3768F">
        <w:tc>
          <w:tcPr>
            <w:tcW w:w="9639" w:type="dxa"/>
            <w:gridSpan w:val="3"/>
            <w:shd w:val="pct5" w:color="auto" w:fill="auto"/>
          </w:tcPr>
          <w:p w14:paraId="606183A4" w14:textId="77777777" w:rsidR="00777C18" w:rsidRDefault="00777C18">
            <w:pPr>
              <w:tabs>
                <w:tab w:val="left" w:pos="1134"/>
              </w:tabs>
              <w:spacing w:before="80" w:after="60"/>
              <w:ind w:left="992" w:hanging="992"/>
              <w:rPr>
                <w:b/>
                <w:bCs/>
              </w:rPr>
            </w:pPr>
            <w:r w:rsidRPr="008049E7">
              <w:rPr>
                <w:rFonts w:cs="Arial"/>
                <w:b/>
                <w:sz w:val="22"/>
                <w:szCs w:val="22"/>
              </w:rPr>
              <w:t>Ongoing works – New and Upgraded Schools</w:t>
            </w:r>
          </w:p>
        </w:tc>
      </w:tr>
      <w:tr w:rsidR="00777C18" w14:paraId="331F804E" w14:textId="77777777" w:rsidTr="00C3768F">
        <w:tc>
          <w:tcPr>
            <w:tcW w:w="3213" w:type="dxa"/>
            <w:shd w:val="pct5" w:color="auto" w:fill="auto"/>
          </w:tcPr>
          <w:p w14:paraId="71351FFC" w14:textId="77777777" w:rsidR="00777C18" w:rsidRPr="00AB338F" w:rsidRDefault="00777C18" w:rsidP="00A746D7">
            <w:pPr>
              <w:numPr>
                <w:ilvl w:val="0"/>
                <w:numId w:val="8"/>
              </w:numPr>
              <w:ind w:left="284" w:hanging="284"/>
              <w:rPr>
                <w:rFonts w:cs="Arial"/>
                <w:sz w:val="18"/>
                <w:szCs w:val="18"/>
              </w:rPr>
            </w:pPr>
            <w:r w:rsidRPr="00AB338F">
              <w:rPr>
                <w:rFonts w:cs="Arial"/>
                <w:sz w:val="18"/>
                <w:szCs w:val="18"/>
              </w:rPr>
              <w:t>100 new preschools</w:t>
            </w:r>
          </w:p>
          <w:p w14:paraId="1E18EC87" w14:textId="77777777" w:rsidR="00777C18" w:rsidRDefault="00777C18" w:rsidP="00A746D7">
            <w:pPr>
              <w:numPr>
                <w:ilvl w:val="0"/>
                <w:numId w:val="8"/>
              </w:numPr>
              <w:ind w:left="284" w:hanging="284"/>
              <w:rPr>
                <w:rFonts w:cs="Arial"/>
                <w:sz w:val="18"/>
                <w:szCs w:val="18"/>
              </w:rPr>
            </w:pPr>
            <w:r w:rsidRPr="000C6E2A">
              <w:rPr>
                <w:rFonts w:cs="Arial"/>
                <w:sz w:val="18"/>
                <w:szCs w:val="18"/>
              </w:rPr>
              <w:t>Albury Thurgoona new primary school</w:t>
            </w:r>
          </w:p>
          <w:p w14:paraId="3D36B2C3" w14:textId="77777777" w:rsidR="00777C18" w:rsidRDefault="00777C18" w:rsidP="00A746D7">
            <w:pPr>
              <w:numPr>
                <w:ilvl w:val="0"/>
                <w:numId w:val="8"/>
              </w:numPr>
              <w:ind w:left="284" w:hanging="284"/>
              <w:rPr>
                <w:rFonts w:cs="Arial"/>
                <w:sz w:val="18"/>
                <w:szCs w:val="18"/>
              </w:rPr>
            </w:pPr>
            <w:r w:rsidRPr="000C6E2A">
              <w:rPr>
                <w:rFonts w:cs="Arial"/>
                <w:sz w:val="18"/>
                <w:szCs w:val="18"/>
              </w:rPr>
              <w:t>Austral Public School Upgrade</w:t>
            </w:r>
          </w:p>
          <w:p w14:paraId="76212045" w14:textId="77777777" w:rsidR="00777C18" w:rsidRPr="00224D9A" w:rsidRDefault="00777C18" w:rsidP="00A746D7">
            <w:pPr>
              <w:numPr>
                <w:ilvl w:val="0"/>
                <w:numId w:val="8"/>
              </w:numPr>
              <w:ind w:left="284" w:hanging="284"/>
              <w:rPr>
                <w:rFonts w:cs="Arial"/>
                <w:sz w:val="18"/>
                <w:szCs w:val="18"/>
              </w:rPr>
            </w:pPr>
            <w:r w:rsidRPr="4C941BF4">
              <w:rPr>
                <w:rFonts w:cs="Arial"/>
                <w:sz w:val="18"/>
                <w:szCs w:val="18"/>
              </w:rPr>
              <w:t>Denison</w:t>
            </w:r>
            <w:r>
              <w:rPr>
                <w:rFonts w:cs="Arial"/>
                <w:sz w:val="18"/>
                <w:szCs w:val="18"/>
              </w:rPr>
              <w:t xml:space="preserve"> College of Secondary Education Campus Upgrades</w:t>
            </w:r>
          </w:p>
          <w:p w14:paraId="6FDFEE93" w14:textId="77777777" w:rsidR="00777C18" w:rsidRDefault="00777C18" w:rsidP="00A746D7">
            <w:pPr>
              <w:numPr>
                <w:ilvl w:val="0"/>
                <w:numId w:val="8"/>
              </w:numPr>
              <w:ind w:left="284" w:hanging="284"/>
              <w:rPr>
                <w:rFonts w:cs="Arial"/>
                <w:sz w:val="18"/>
                <w:szCs w:val="18"/>
              </w:rPr>
            </w:pPr>
            <w:r w:rsidRPr="000C6E2A">
              <w:rPr>
                <w:rFonts w:cs="Arial"/>
                <w:sz w:val="18"/>
                <w:szCs w:val="18"/>
              </w:rPr>
              <w:t>Birrong Boys and Girls High School</w:t>
            </w:r>
            <w:r>
              <w:rPr>
                <w:rFonts w:cs="Arial"/>
                <w:sz w:val="18"/>
                <w:szCs w:val="18"/>
              </w:rPr>
              <w:t>s</w:t>
            </w:r>
            <w:r w:rsidRPr="000C6E2A">
              <w:rPr>
                <w:rFonts w:cs="Arial"/>
                <w:sz w:val="18"/>
                <w:szCs w:val="18"/>
              </w:rPr>
              <w:t xml:space="preserve"> Upgrade</w:t>
            </w:r>
            <w:r>
              <w:rPr>
                <w:rFonts w:cs="Arial"/>
                <w:sz w:val="18"/>
                <w:szCs w:val="18"/>
              </w:rPr>
              <w:t>s</w:t>
            </w:r>
          </w:p>
          <w:p w14:paraId="7CD072D0" w14:textId="77777777" w:rsidR="00777C18" w:rsidRDefault="00777C18" w:rsidP="00A746D7">
            <w:pPr>
              <w:numPr>
                <w:ilvl w:val="0"/>
                <w:numId w:val="8"/>
              </w:numPr>
              <w:ind w:left="284" w:hanging="284"/>
              <w:rPr>
                <w:rFonts w:cs="Arial"/>
                <w:sz w:val="18"/>
                <w:szCs w:val="18"/>
              </w:rPr>
            </w:pPr>
            <w:r w:rsidRPr="000C6E2A">
              <w:rPr>
                <w:rFonts w:cs="Arial"/>
                <w:sz w:val="18"/>
                <w:szCs w:val="18"/>
              </w:rPr>
              <w:t>Bomaderry High School Upgrade</w:t>
            </w:r>
          </w:p>
          <w:p w14:paraId="63D187AD" w14:textId="77777777" w:rsidR="00777C18" w:rsidRPr="00224D9A" w:rsidRDefault="00777C18" w:rsidP="00A746D7">
            <w:pPr>
              <w:numPr>
                <w:ilvl w:val="0"/>
                <w:numId w:val="8"/>
              </w:numPr>
              <w:ind w:left="284" w:hanging="284"/>
              <w:rPr>
                <w:rFonts w:cs="Arial"/>
                <w:sz w:val="18"/>
                <w:szCs w:val="18"/>
              </w:rPr>
            </w:pPr>
            <w:r w:rsidRPr="00224D9A">
              <w:rPr>
                <w:rFonts w:cs="Arial"/>
                <w:sz w:val="18"/>
                <w:szCs w:val="18"/>
              </w:rPr>
              <w:t xml:space="preserve">Box Hill </w:t>
            </w:r>
            <w:r>
              <w:rPr>
                <w:rFonts w:cs="Arial"/>
                <w:sz w:val="18"/>
                <w:szCs w:val="18"/>
              </w:rPr>
              <w:t>Public School and Box Hill High School – new schools</w:t>
            </w:r>
          </w:p>
          <w:p w14:paraId="784EEA43" w14:textId="77777777" w:rsidR="00777C18" w:rsidRDefault="00777C18" w:rsidP="00A746D7">
            <w:pPr>
              <w:numPr>
                <w:ilvl w:val="0"/>
                <w:numId w:val="8"/>
              </w:numPr>
              <w:ind w:left="284" w:hanging="284"/>
              <w:rPr>
                <w:rFonts w:cs="Arial"/>
                <w:sz w:val="18"/>
                <w:szCs w:val="18"/>
              </w:rPr>
            </w:pPr>
            <w:r w:rsidRPr="000C6E2A">
              <w:rPr>
                <w:rFonts w:cs="Arial"/>
                <w:sz w:val="18"/>
                <w:szCs w:val="18"/>
              </w:rPr>
              <w:t xml:space="preserve">Bungendore </w:t>
            </w:r>
            <w:r>
              <w:rPr>
                <w:rFonts w:cs="Arial"/>
                <w:sz w:val="18"/>
                <w:szCs w:val="18"/>
              </w:rPr>
              <w:t>High School –</w:t>
            </w:r>
            <w:r w:rsidRPr="000C6E2A">
              <w:rPr>
                <w:rFonts w:cs="Arial"/>
                <w:sz w:val="18"/>
                <w:szCs w:val="18"/>
              </w:rPr>
              <w:t xml:space="preserve"> </w:t>
            </w:r>
            <w:r>
              <w:rPr>
                <w:rFonts w:cs="Arial"/>
                <w:sz w:val="18"/>
                <w:szCs w:val="18"/>
              </w:rPr>
              <w:t>new h</w:t>
            </w:r>
            <w:r w:rsidRPr="000C6E2A">
              <w:rPr>
                <w:rFonts w:cs="Arial"/>
                <w:sz w:val="18"/>
                <w:szCs w:val="18"/>
              </w:rPr>
              <w:t>igh</w:t>
            </w:r>
            <w:r w:rsidDel="000D3C8A">
              <w:rPr>
                <w:rFonts w:cs="Arial"/>
                <w:sz w:val="18"/>
                <w:szCs w:val="18"/>
              </w:rPr>
              <w:t xml:space="preserve"> school</w:t>
            </w:r>
          </w:p>
          <w:p w14:paraId="067DF432" w14:textId="77777777" w:rsidR="00777C18" w:rsidRDefault="00777C18" w:rsidP="00A746D7">
            <w:pPr>
              <w:numPr>
                <w:ilvl w:val="0"/>
                <w:numId w:val="8"/>
              </w:numPr>
              <w:ind w:left="284" w:hanging="284"/>
              <w:rPr>
                <w:rFonts w:cs="Arial"/>
                <w:sz w:val="18"/>
                <w:szCs w:val="18"/>
              </w:rPr>
            </w:pPr>
            <w:r>
              <w:rPr>
                <w:rFonts w:cs="Arial"/>
                <w:sz w:val="18"/>
                <w:szCs w:val="18"/>
              </w:rPr>
              <w:t>Calderwood new primary school</w:t>
            </w:r>
          </w:p>
          <w:p w14:paraId="290DCC5A" w14:textId="77777777" w:rsidR="00777C18" w:rsidRDefault="00777C18" w:rsidP="00A746D7">
            <w:pPr>
              <w:numPr>
                <w:ilvl w:val="0"/>
                <w:numId w:val="8"/>
              </w:numPr>
              <w:ind w:left="284" w:hanging="284"/>
              <w:rPr>
                <w:rFonts w:cs="Arial"/>
                <w:sz w:val="18"/>
                <w:szCs w:val="18"/>
              </w:rPr>
            </w:pPr>
            <w:r w:rsidRPr="000C6E2A">
              <w:rPr>
                <w:rFonts w:cs="Arial"/>
                <w:sz w:val="18"/>
                <w:szCs w:val="18"/>
              </w:rPr>
              <w:t>Cammeray Public School Upgrade</w:t>
            </w:r>
          </w:p>
          <w:p w14:paraId="1165564A" w14:textId="77777777" w:rsidR="00777C18" w:rsidRDefault="00777C18" w:rsidP="00A746D7">
            <w:pPr>
              <w:numPr>
                <w:ilvl w:val="0"/>
                <w:numId w:val="8"/>
              </w:numPr>
              <w:ind w:left="284" w:hanging="284"/>
              <w:rPr>
                <w:rFonts w:cs="Arial"/>
                <w:sz w:val="18"/>
                <w:szCs w:val="18"/>
              </w:rPr>
            </w:pPr>
            <w:r w:rsidRPr="000C6E2A">
              <w:rPr>
                <w:rFonts w:cs="Arial"/>
                <w:sz w:val="18"/>
                <w:szCs w:val="18"/>
              </w:rPr>
              <w:t>Carlingford West Public School Upgrade</w:t>
            </w:r>
          </w:p>
          <w:p w14:paraId="77AC1432" w14:textId="77777777" w:rsidR="00777C18" w:rsidRDefault="00777C18" w:rsidP="00A746D7">
            <w:pPr>
              <w:numPr>
                <w:ilvl w:val="0"/>
                <w:numId w:val="8"/>
              </w:numPr>
              <w:ind w:left="284" w:hanging="284"/>
              <w:rPr>
                <w:rFonts w:cs="Arial"/>
                <w:sz w:val="18"/>
                <w:szCs w:val="18"/>
              </w:rPr>
            </w:pPr>
            <w:r>
              <w:rPr>
                <w:rFonts w:cs="Arial"/>
                <w:sz w:val="18"/>
                <w:szCs w:val="18"/>
              </w:rPr>
              <w:t>C</w:t>
            </w:r>
            <w:r w:rsidRPr="000C6E2A">
              <w:rPr>
                <w:rFonts w:cs="Arial"/>
                <w:sz w:val="18"/>
                <w:szCs w:val="18"/>
              </w:rPr>
              <w:t>astle Hill Public School Upgrade</w:t>
            </w:r>
          </w:p>
          <w:p w14:paraId="1F8FAEAA" w14:textId="77777777" w:rsidR="00777C18" w:rsidRDefault="00777C18" w:rsidP="00A746D7">
            <w:pPr>
              <w:numPr>
                <w:ilvl w:val="0"/>
                <w:numId w:val="8"/>
              </w:numPr>
              <w:ind w:left="284" w:hanging="284"/>
              <w:rPr>
                <w:rFonts w:cs="Arial"/>
                <w:sz w:val="18"/>
                <w:szCs w:val="18"/>
              </w:rPr>
            </w:pPr>
            <w:r>
              <w:rPr>
                <w:rFonts w:cs="Arial"/>
                <w:sz w:val="18"/>
                <w:szCs w:val="18"/>
              </w:rPr>
              <w:t>C</w:t>
            </w:r>
            <w:r w:rsidRPr="000C6E2A">
              <w:rPr>
                <w:rFonts w:cs="Arial"/>
                <w:sz w:val="18"/>
                <w:szCs w:val="18"/>
              </w:rPr>
              <w:t>ecil Hills High School Upgrade</w:t>
            </w:r>
          </w:p>
          <w:p w14:paraId="662C63D5" w14:textId="77777777" w:rsidR="00777C18" w:rsidRDefault="00777C18" w:rsidP="00A746D7">
            <w:pPr>
              <w:numPr>
                <w:ilvl w:val="0"/>
                <w:numId w:val="8"/>
              </w:numPr>
              <w:ind w:left="284" w:hanging="284"/>
              <w:rPr>
                <w:rFonts w:cs="Arial"/>
                <w:sz w:val="18"/>
                <w:szCs w:val="18"/>
              </w:rPr>
            </w:pPr>
            <w:r w:rsidRPr="000C6E2A">
              <w:rPr>
                <w:rFonts w:cs="Arial"/>
                <w:sz w:val="18"/>
                <w:szCs w:val="18"/>
              </w:rPr>
              <w:t>Concord High School Upgrade</w:t>
            </w:r>
          </w:p>
          <w:p w14:paraId="4FFEC56F" w14:textId="77777777" w:rsidR="00777C18" w:rsidRDefault="00777C18" w:rsidP="00A746D7">
            <w:pPr>
              <w:numPr>
                <w:ilvl w:val="0"/>
                <w:numId w:val="8"/>
              </w:numPr>
              <w:ind w:left="284" w:hanging="284"/>
              <w:rPr>
                <w:rFonts w:cs="Arial"/>
                <w:sz w:val="18"/>
                <w:szCs w:val="18"/>
              </w:rPr>
            </w:pPr>
            <w:r w:rsidRPr="000C6E2A">
              <w:rPr>
                <w:rFonts w:cs="Arial"/>
                <w:sz w:val="18"/>
                <w:szCs w:val="18"/>
              </w:rPr>
              <w:t>Condell Park High School Upgrade</w:t>
            </w:r>
          </w:p>
          <w:p w14:paraId="7BE9121B" w14:textId="77777777" w:rsidR="00777C18" w:rsidRDefault="00777C18" w:rsidP="00A746D7">
            <w:pPr>
              <w:numPr>
                <w:ilvl w:val="0"/>
                <w:numId w:val="8"/>
              </w:numPr>
              <w:ind w:left="284" w:hanging="284"/>
              <w:rPr>
                <w:rFonts w:cs="Arial"/>
                <w:sz w:val="18"/>
                <w:szCs w:val="18"/>
              </w:rPr>
            </w:pPr>
            <w:r w:rsidRPr="000C6E2A">
              <w:rPr>
                <w:rFonts w:cs="Arial"/>
                <w:sz w:val="18"/>
                <w:szCs w:val="18"/>
              </w:rPr>
              <w:t>Cumberland High School Upgrade</w:t>
            </w:r>
          </w:p>
          <w:p w14:paraId="37688D65" w14:textId="77777777" w:rsidR="00777C18" w:rsidRDefault="00777C18" w:rsidP="00A746D7">
            <w:pPr>
              <w:numPr>
                <w:ilvl w:val="0"/>
                <w:numId w:val="8"/>
              </w:numPr>
              <w:ind w:left="284" w:hanging="284"/>
              <w:rPr>
                <w:rFonts w:cs="Arial"/>
                <w:sz w:val="18"/>
                <w:szCs w:val="18"/>
              </w:rPr>
            </w:pPr>
            <w:r w:rsidRPr="000C6E2A">
              <w:rPr>
                <w:rFonts w:cs="Arial"/>
                <w:sz w:val="18"/>
                <w:szCs w:val="18"/>
              </w:rPr>
              <w:t>Dalmeny Public School Upgrade</w:t>
            </w:r>
          </w:p>
          <w:p w14:paraId="410531A2" w14:textId="77777777" w:rsidR="00777C18" w:rsidRDefault="00777C18" w:rsidP="00A746D7">
            <w:pPr>
              <w:numPr>
                <w:ilvl w:val="0"/>
                <w:numId w:val="8"/>
              </w:numPr>
              <w:ind w:left="284" w:hanging="284"/>
              <w:rPr>
                <w:rFonts w:cs="Arial"/>
                <w:sz w:val="18"/>
                <w:szCs w:val="18"/>
              </w:rPr>
            </w:pPr>
            <w:r w:rsidRPr="000C6E2A">
              <w:rPr>
                <w:rFonts w:cs="Arial"/>
                <w:sz w:val="18"/>
                <w:szCs w:val="18"/>
              </w:rPr>
              <w:t xml:space="preserve">Dapto High School Covered Outdoor Learning Area </w:t>
            </w:r>
          </w:p>
          <w:p w14:paraId="7F4DFACD" w14:textId="77777777" w:rsidR="00777C18" w:rsidRDefault="00777C18" w:rsidP="00A746D7">
            <w:pPr>
              <w:numPr>
                <w:ilvl w:val="0"/>
                <w:numId w:val="8"/>
              </w:numPr>
              <w:ind w:left="284" w:hanging="284"/>
              <w:rPr>
                <w:rFonts w:cs="Arial"/>
                <w:sz w:val="18"/>
                <w:szCs w:val="18"/>
              </w:rPr>
            </w:pPr>
            <w:r w:rsidRPr="000C6E2A">
              <w:rPr>
                <w:rFonts w:cs="Arial"/>
                <w:sz w:val="18"/>
                <w:szCs w:val="18"/>
              </w:rPr>
              <w:t>Darcy Road Public School Upgrade</w:t>
            </w:r>
          </w:p>
          <w:p w14:paraId="6D9B7A57" w14:textId="77777777" w:rsidR="00777C18" w:rsidRDefault="00777C18" w:rsidP="00A746D7">
            <w:pPr>
              <w:numPr>
                <w:ilvl w:val="0"/>
                <w:numId w:val="8"/>
              </w:numPr>
              <w:ind w:left="284" w:hanging="284"/>
              <w:rPr>
                <w:rFonts w:cs="Arial"/>
                <w:sz w:val="18"/>
                <w:szCs w:val="18"/>
              </w:rPr>
            </w:pPr>
            <w:r w:rsidRPr="000C6E2A">
              <w:rPr>
                <w:rFonts w:cs="Arial"/>
                <w:sz w:val="18"/>
                <w:szCs w:val="18"/>
              </w:rPr>
              <w:t>Dundas Public School Upgrade</w:t>
            </w:r>
          </w:p>
          <w:p w14:paraId="00B13CCB" w14:textId="77777777" w:rsidR="00777C18" w:rsidRDefault="00777C18" w:rsidP="00A746D7">
            <w:pPr>
              <w:numPr>
                <w:ilvl w:val="0"/>
                <w:numId w:val="8"/>
              </w:numPr>
              <w:ind w:left="284" w:hanging="284"/>
              <w:rPr>
                <w:rFonts w:cs="Arial"/>
                <w:sz w:val="18"/>
                <w:szCs w:val="18"/>
              </w:rPr>
            </w:pPr>
            <w:r w:rsidRPr="000C6E2A">
              <w:rPr>
                <w:rFonts w:cs="Arial"/>
                <w:sz w:val="18"/>
                <w:szCs w:val="18"/>
              </w:rPr>
              <w:t>Eagle Vale High School (selective sports stream)</w:t>
            </w:r>
          </w:p>
          <w:p w14:paraId="2A75DB7D" w14:textId="77777777" w:rsidR="00777C18" w:rsidRDefault="00777C18" w:rsidP="00A746D7">
            <w:pPr>
              <w:numPr>
                <w:ilvl w:val="0"/>
                <w:numId w:val="8"/>
              </w:numPr>
              <w:ind w:left="284" w:hanging="284"/>
              <w:rPr>
                <w:rFonts w:cs="Arial"/>
                <w:sz w:val="18"/>
                <w:szCs w:val="18"/>
              </w:rPr>
            </w:pPr>
            <w:r w:rsidRPr="000C6E2A">
              <w:rPr>
                <w:rFonts w:cs="Arial"/>
                <w:sz w:val="18"/>
                <w:szCs w:val="18"/>
              </w:rPr>
              <w:t>Edmondson Park new high school</w:t>
            </w:r>
          </w:p>
          <w:p w14:paraId="0672168B" w14:textId="77777777" w:rsidR="00777C18" w:rsidRDefault="00777C18" w:rsidP="00A746D7">
            <w:pPr>
              <w:numPr>
                <w:ilvl w:val="0"/>
                <w:numId w:val="8"/>
              </w:numPr>
              <w:ind w:left="284" w:hanging="284"/>
              <w:rPr>
                <w:rFonts w:cs="Arial"/>
                <w:sz w:val="18"/>
                <w:szCs w:val="18"/>
              </w:rPr>
            </w:pPr>
            <w:r w:rsidRPr="000C6E2A">
              <w:rPr>
                <w:rFonts w:cs="Arial"/>
                <w:sz w:val="18"/>
                <w:szCs w:val="18"/>
              </w:rPr>
              <w:t xml:space="preserve">Flinders – </w:t>
            </w:r>
            <w:r>
              <w:rPr>
                <w:rFonts w:cs="Arial"/>
                <w:sz w:val="18"/>
                <w:szCs w:val="18"/>
              </w:rPr>
              <w:t>P</w:t>
            </w:r>
            <w:r w:rsidRPr="000C6E2A">
              <w:rPr>
                <w:rFonts w:cs="Arial"/>
                <w:sz w:val="18"/>
                <w:szCs w:val="18"/>
              </w:rPr>
              <w:t>lanning</w:t>
            </w:r>
            <w:r>
              <w:rPr>
                <w:rFonts w:cs="Arial"/>
                <w:sz w:val="18"/>
                <w:szCs w:val="18"/>
              </w:rPr>
              <w:t xml:space="preserve"> (</w:t>
            </w:r>
            <w:r w:rsidRPr="000C6E2A">
              <w:rPr>
                <w:rFonts w:cs="Arial"/>
                <w:sz w:val="18"/>
                <w:szCs w:val="18"/>
              </w:rPr>
              <w:t>new high school</w:t>
            </w:r>
            <w:r w:rsidRPr="000C6E2A" w:rsidDel="002E1D32">
              <w:rPr>
                <w:rFonts w:cs="Arial"/>
                <w:sz w:val="18"/>
                <w:szCs w:val="18"/>
              </w:rPr>
              <w:t>)</w:t>
            </w:r>
          </w:p>
          <w:p w14:paraId="61D78017" w14:textId="77777777" w:rsidR="00777C18" w:rsidRDefault="00777C18" w:rsidP="00A746D7">
            <w:pPr>
              <w:numPr>
                <w:ilvl w:val="0"/>
                <w:numId w:val="8"/>
              </w:numPr>
              <w:ind w:left="284" w:hanging="284"/>
              <w:rPr>
                <w:rFonts w:cs="Arial"/>
                <w:sz w:val="18"/>
                <w:szCs w:val="18"/>
              </w:rPr>
            </w:pPr>
            <w:r w:rsidRPr="61C4BFA7">
              <w:rPr>
                <w:rFonts w:cs="Arial"/>
                <w:sz w:val="18"/>
                <w:szCs w:val="18"/>
              </w:rPr>
              <w:t xml:space="preserve">Gables </w:t>
            </w:r>
            <w:r w:rsidRPr="000C6E2A">
              <w:rPr>
                <w:rFonts w:cs="Arial"/>
                <w:sz w:val="18"/>
                <w:szCs w:val="18"/>
              </w:rPr>
              <w:t>new primary school</w:t>
            </w:r>
          </w:p>
          <w:p w14:paraId="542A46D0" w14:textId="3A6D0A3B" w:rsidR="00777C18" w:rsidRPr="00B83FE9" w:rsidRDefault="00777C18" w:rsidP="00A746D7">
            <w:pPr>
              <w:numPr>
                <w:ilvl w:val="0"/>
                <w:numId w:val="8"/>
              </w:numPr>
              <w:ind w:left="284" w:hanging="284"/>
              <w:rPr>
                <w:rFonts w:cs="Arial"/>
                <w:sz w:val="18"/>
                <w:szCs w:val="18"/>
              </w:rPr>
            </w:pPr>
            <w:r w:rsidRPr="000C6E2A">
              <w:rPr>
                <w:rFonts w:cs="Arial"/>
                <w:sz w:val="18"/>
                <w:szCs w:val="18"/>
              </w:rPr>
              <w:t>Gillieston Public School redevelopment</w:t>
            </w:r>
          </w:p>
        </w:tc>
        <w:tc>
          <w:tcPr>
            <w:tcW w:w="3213" w:type="dxa"/>
            <w:shd w:val="pct5" w:color="auto" w:fill="auto"/>
          </w:tcPr>
          <w:p w14:paraId="40321489" w14:textId="77777777" w:rsidR="000E368D" w:rsidRDefault="000E368D" w:rsidP="00A746D7">
            <w:pPr>
              <w:numPr>
                <w:ilvl w:val="0"/>
                <w:numId w:val="8"/>
              </w:numPr>
              <w:ind w:left="284" w:hanging="284"/>
              <w:rPr>
                <w:rFonts w:cs="Arial"/>
                <w:sz w:val="18"/>
                <w:szCs w:val="18"/>
              </w:rPr>
            </w:pPr>
            <w:r w:rsidRPr="000C6E2A">
              <w:rPr>
                <w:rFonts w:cs="Arial"/>
                <w:sz w:val="18"/>
                <w:szCs w:val="18"/>
              </w:rPr>
              <w:t>Girraween Public School Upgrade</w:t>
            </w:r>
          </w:p>
          <w:p w14:paraId="5C4A901A" w14:textId="77777777" w:rsidR="000E368D" w:rsidRDefault="000E368D" w:rsidP="00A746D7">
            <w:pPr>
              <w:numPr>
                <w:ilvl w:val="0"/>
                <w:numId w:val="8"/>
              </w:numPr>
              <w:ind w:left="284" w:hanging="284"/>
              <w:rPr>
                <w:rFonts w:cs="Arial"/>
                <w:sz w:val="18"/>
                <w:szCs w:val="18"/>
              </w:rPr>
            </w:pPr>
            <w:r w:rsidRPr="000C6E2A">
              <w:rPr>
                <w:rFonts w:cs="Arial"/>
                <w:sz w:val="18"/>
                <w:szCs w:val="18"/>
              </w:rPr>
              <w:t xml:space="preserve">Gledswood Hills </w:t>
            </w:r>
            <w:r>
              <w:rPr>
                <w:rFonts w:cs="Arial"/>
                <w:sz w:val="18"/>
                <w:szCs w:val="18"/>
              </w:rPr>
              <w:t>High School – new high school</w:t>
            </w:r>
          </w:p>
          <w:p w14:paraId="33872876" w14:textId="77777777" w:rsidR="000E368D" w:rsidRDefault="000E368D" w:rsidP="00A746D7">
            <w:pPr>
              <w:numPr>
                <w:ilvl w:val="0"/>
                <w:numId w:val="8"/>
              </w:numPr>
              <w:ind w:left="284" w:hanging="284"/>
              <w:rPr>
                <w:rFonts w:cs="Arial"/>
                <w:sz w:val="18"/>
                <w:szCs w:val="18"/>
              </w:rPr>
            </w:pPr>
            <w:r w:rsidRPr="000C6E2A">
              <w:rPr>
                <w:rFonts w:cs="Arial"/>
                <w:sz w:val="18"/>
                <w:szCs w:val="18"/>
              </w:rPr>
              <w:t>Googong new high school</w:t>
            </w:r>
          </w:p>
          <w:p w14:paraId="632809BC" w14:textId="77777777" w:rsidR="000E368D" w:rsidRDefault="000E368D" w:rsidP="00A746D7">
            <w:pPr>
              <w:numPr>
                <w:ilvl w:val="0"/>
                <w:numId w:val="8"/>
              </w:numPr>
              <w:ind w:left="284" w:hanging="284"/>
              <w:rPr>
                <w:rFonts w:cs="Arial"/>
                <w:sz w:val="18"/>
                <w:szCs w:val="18"/>
              </w:rPr>
            </w:pPr>
            <w:r>
              <w:rPr>
                <w:rFonts w:cs="Arial"/>
                <w:sz w:val="18"/>
                <w:szCs w:val="18"/>
              </w:rPr>
              <w:t>Googong Public School – Stage 2</w:t>
            </w:r>
          </w:p>
          <w:p w14:paraId="120A6D75" w14:textId="77777777" w:rsidR="000E368D" w:rsidRDefault="000E368D" w:rsidP="00A746D7">
            <w:pPr>
              <w:numPr>
                <w:ilvl w:val="0"/>
                <w:numId w:val="8"/>
              </w:numPr>
              <w:ind w:left="284" w:hanging="284"/>
              <w:rPr>
                <w:rFonts w:cs="Arial"/>
                <w:sz w:val="18"/>
                <w:szCs w:val="18"/>
              </w:rPr>
            </w:pPr>
            <w:r w:rsidRPr="000C6E2A">
              <w:rPr>
                <w:rFonts w:cs="Arial"/>
                <w:sz w:val="18"/>
                <w:szCs w:val="18"/>
              </w:rPr>
              <w:t>Green Square Public School</w:t>
            </w:r>
            <w:r>
              <w:rPr>
                <w:rFonts w:cs="Arial"/>
                <w:sz w:val="18"/>
                <w:szCs w:val="18"/>
              </w:rPr>
              <w:t xml:space="preserve"> </w:t>
            </w:r>
          </w:p>
          <w:p w14:paraId="3515D428" w14:textId="77777777" w:rsidR="000E368D" w:rsidRDefault="000E368D" w:rsidP="00A746D7">
            <w:pPr>
              <w:numPr>
                <w:ilvl w:val="0"/>
                <w:numId w:val="8"/>
              </w:numPr>
              <w:ind w:left="284" w:hanging="284"/>
              <w:rPr>
                <w:rFonts w:cs="Arial"/>
                <w:sz w:val="18"/>
                <w:szCs w:val="18"/>
              </w:rPr>
            </w:pPr>
            <w:r w:rsidRPr="000C6E2A">
              <w:rPr>
                <w:rFonts w:cs="Arial"/>
                <w:sz w:val="18"/>
                <w:szCs w:val="18"/>
              </w:rPr>
              <w:t>Greenway Park Public School Upgrade</w:t>
            </w:r>
          </w:p>
          <w:p w14:paraId="4911F848" w14:textId="77777777" w:rsidR="00244D28" w:rsidRDefault="000E368D" w:rsidP="00A746D7">
            <w:pPr>
              <w:numPr>
                <w:ilvl w:val="0"/>
                <w:numId w:val="8"/>
              </w:numPr>
              <w:ind w:left="284" w:hanging="284"/>
              <w:rPr>
                <w:rFonts w:cs="Arial"/>
                <w:sz w:val="18"/>
                <w:szCs w:val="18"/>
              </w:rPr>
            </w:pPr>
            <w:r w:rsidRPr="000C6E2A">
              <w:rPr>
                <w:rFonts w:cs="Arial"/>
                <w:sz w:val="18"/>
                <w:szCs w:val="18"/>
              </w:rPr>
              <w:t>Hunter River High School Upgrade</w:t>
            </w:r>
          </w:p>
          <w:p w14:paraId="74EB8D79" w14:textId="41007193" w:rsidR="00777C18" w:rsidRDefault="00777C18" w:rsidP="00A746D7">
            <w:pPr>
              <w:numPr>
                <w:ilvl w:val="0"/>
                <w:numId w:val="8"/>
              </w:numPr>
              <w:ind w:left="284" w:hanging="284"/>
              <w:rPr>
                <w:rFonts w:cs="Arial"/>
                <w:sz w:val="18"/>
                <w:szCs w:val="18"/>
              </w:rPr>
            </w:pPr>
            <w:r>
              <w:rPr>
                <w:rFonts w:cs="Arial"/>
                <w:sz w:val="18"/>
                <w:szCs w:val="18"/>
              </w:rPr>
              <w:t>Huntlee new primary school and high school – new schools</w:t>
            </w:r>
          </w:p>
          <w:p w14:paraId="0B9F5B17" w14:textId="77777777" w:rsidR="00777C18" w:rsidRDefault="00777C18" w:rsidP="00A746D7">
            <w:pPr>
              <w:numPr>
                <w:ilvl w:val="0"/>
                <w:numId w:val="8"/>
              </w:numPr>
              <w:ind w:left="284" w:hanging="284"/>
              <w:rPr>
                <w:rFonts w:cs="Arial"/>
                <w:sz w:val="18"/>
                <w:szCs w:val="18"/>
              </w:rPr>
            </w:pPr>
            <w:r w:rsidRPr="000C6E2A">
              <w:rPr>
                <w:rFonts w:cs="Arial"/>
                <w:sz w:val="18"/>
                <w:szCs w:val="18"/>
              </w:rPr>
              <w:t>Jerrabomberra High School Upgrade – Stage 2</w:t>
            </w:r>
          </w:p>
          <w:p w14:paraId="7B7625D8" w14:textId="77777777" w:rsidR="00777C18" w:rsidRDefault="00777C18" w:rsidP="00A746D7">
            <w:pPr>
              <w:numPr>
                <w:ilvl w:val="0"/>
                <w:numId w:val="8"/>
              </w:numPr>
              <w:ind w:left="284" w:hanging="284"/>
              <w:rPr>
                <w:rFonts w:cs="Arial"/>
                <w:sz w:val="18"/>
                <w:szCs w:val="18"/>
              </w:rPr>
            </w:pPr>
            <w:r w:rsidRPr="000C6E2A">
              <w:rPr>
                <w:rFonts w:cs="Arial"/>
                <w:sz w:val="18"/>
                <w:szCs w:val="18"/>
              </w:rPr>
              <w:t>Jordan Springs new high school</w:t>
            </w:r>
          </w:p>
          <w:p w14:paraId="7E96BAEA" w14:textId="77777777" w:rsidR="00777C18" w:rsidRDefault="00777C18" w:rsidP="00A746D7">
            <w:pPr>
              <w:numPr>
                <w:ilvl w:val="0"/>
                <w:numId w:val="8"/>
              </w:numPr>
              <w:ind w:left="284" w:hanging="284"/>
              <w:rPr>
                <w:rFonts w:cs="Arial"/>
                <w:sz w:val="18"/>
                <w:szCs w:val="18"/>
              </w:rPr>
            </w:pPr>
            <w:r w:rsidRPr="000C6E2A">
              <w:rPr>
                <w:rFonts w:cs="Arial"/>
                <w:sz w:val="18"/>
                <w:szCs w:val="18"/>
              </w:rPr>
              <w:t>Kingswood Public School Upgrade</w:t>
            </w:r>
          </w:p>
          <w:p w14:paraId="778D8F20" w14:textId="77777777" w:rsidR="00777C18" w:rsidRDefault="00777C18" w:rsidP="00A746D7">
            <w:pPr>
              <w:numPr>
                <w:ilvl w:val="0"/>
                <w:numId w:val="8"/>
              </w:numPr>
              <w:ind w:left="284" w:hanging="284"/>
              <w:rPr>
                <w:rFonts w:cs="Arial"/>
                <w:sz w:val="18"/>
                <w:szCs w:val="18"/>
              </w:rPr>
            </w:pPr>
            <w:r w:rsidRPr="000C6E2A">
              <w:rPr>
                <w:rFonts w:cs="Arial"/>
                <w:sz w:val="18"/>
                <w:szCs w:val="18"/>
              </w:rPr>
              <w:t>Kogarah Public School Upgrade</w:t>
            </w:r>
          </w:p>
          <w:p w14:paraId="0CB8C307" w14:textId="77777777" w:rsidR="00777C18" w:rsidRDefault="00777C18" w:rsidP="00A746D7">
            <w:pPr>
              <w:numPr>
                <w:ilvl w:val="0"/>
                <w:numId w:val="8"/>
              </w:numPr>
              <w:ind w:left="284" w:hanging="284"/>
              <w:rPr>
                <w:rFonts w:cs="Arial"/>
                <w:sz w:val="18"/>
                <w:szCs w:val="18"/>
              </w:rPr>
            </w:pPr>
            <w:r w:rsidRPr="000C6E2A">
              <w:rPr>
                <w:rFonts w:cs="Arial"/>
                <w:sz w:val="18"/>
                <w:szCs w:val="18"/>
              </w:rPr>
              <w:t>Lennox Head Public School relocation</w:t>
            </w:r>
          </w:p>
          <w:p w14:paraId="271E9586" w14:textId="77777777" w:rsidR="00777C18" w:rsidRDefault="00777C18" w:rsidP="00A746D7">
            <w:pPr>
              <w:numPr>
                <w:ilvl w:val="0"/>
                <w:numId w:val="8"/>
              </w:numPr>
              <w:ind w:left="284" w:hanging="284"/>
              <w:rPr>
                <w:rFonts w:cs="Arial"/>
                <w:sz w:val="18"/>
                <w:szCs w:val="18"/>
              </w:rPr>
            </w:pPr>
            <w:r w:rsidRPr="000C6E2A">
              <w:rPr>
                <w:rFonts w:cs="Arial"/>
                <w:sz w:val="18"/>
                <w:szCs w:val="18"/>
              </w:rPr>
              <w:t>Leppington Public School Upgrade</w:t>
            </w:r>
          </w:p>
          <w:p w14:paraId="4A928AFC" w14:textId="77777777" w:rsidR="00777C18" w:rsidRDefault="00777C18" w:rsidP="00A746D7">
            <w:pPr>
              <w:numPr>
                <w:ilvl w:val="0"/>
                <w:numId w:val="8"/>
              </w:numPr>
              <w:ind w:left="284" w:hanging="284"/>
              <w:rPr>
                <w:rFonts w:cs="Arial"/>
                <w:sz w:val="18"/>
                <w:szCs w:val="18"/>
              </w:rPr>
            </w:pPr>
            <w:r w:rsidRPr="000C6E2A">
              <w:rPr>
                <w:rFonts w:cs="Arial"/>
                <w:sz w:val="18"/>
                <w:szCs w:val="18"/>
              </w:rPr>
              <w:t>Leppington/Denham Court new high school</w:t>
            </w:r>
          </w:p>
          <w:p w14:paraId="72EAD2A4" w14:textId="13242FE2" w:rsidR="00777C18" w:rsidRDefault="00777C18" w:rsidP="00A746D7">
            <w:pPr>
              <w:numPr>
                <w:ilvl w:val="0"/>
                <w:numId w:val="8"/>
              </w:numPr>
              <w:ind w:left="284" w:hanging="284"/>
              <w:rPr>
                <w:rFonts w:cs="Arial"/>
                <w:sz w:val="18"/>
                <w:szCs w:val="18"/>
              </w:rPr>
            </w:pPr>
            <w:r w:rsidRPr="000C6E2A">
              <w:rPr>
                <w:rFonts w:cs="Arial"/>
                <w:sz w:val="18"/>
                <w:szCs w:val="18"/>
              </w:rPr>
              <w:t xml:space="preserve">Liverpool High School </w:t>
            </w:r>
            <w:r w:rsidR="008524FC">
              <w:rPr>
                <w:rFonts w:cs="Arial"/>
                <w:sz w:val="18"/>
                <w:szCs w:val="18"/>
              </w:rPr>
              <w:t xml:space="preserve">(provisional name) </w:t>
            </w:r>
            <w:r w:rsidR="00244D28">
              <w:rPr>
                <w:rFonts w:cs="Arial"/>
                <w:sz w:val="18"/>
                <w:szCs w:val="18"/>
              </w:rPr>
              <w:t>r</w:t>
            </w:r>
            <w:r>
              <w:rPr>
                <w:rFonts w:cs="Arial"/>
                <w:sz w:val="18"/>
                <w:szCs w:val="18"/>
              </w:rPr>
              <w:t>edevelopment</w:t>
            </w:r>
          </w:p>
          <w:p w14:paraId="359FC967" w14:textId="77777777" w:rsidR="00777C18" w:rsidRDefault="00777C18" w:rsidP="00A746D7">
            <w:pPr>
              <w:numPr>
                <w:ilvl w:val="0"/>
                <w:numId w:val="8"/>
              </w:numPr>
              <w:ind w:left="284" w:hanging="284"/>
              <w:rPr>
                <w:rFonts w:cs="Arial"/>
                <w:sz w:val="18"/>
                <w:szCs w:val="18"/>
              </w:rPr>
            </w:pPr>
            <w:r w:rsidRPr="000C6E2A">
              <w:rPr>
                <w:rFonts w:cs="Arial"/>
                <w:sz w:val="18"/>
                <w:szCs w:val="18"/>
              </w:rPr>
              <w:t>Macquarie Park Education Campu</w:t>
            </w:r>
            <w:r>
              <w:rPr>
                <w:rFonts w:cs="Arial"/>
                <w:sz w:val="18"/>
                <w:szCs w:val="18"/>
              </w:rPr>
              <w:t>s</w:t>
            </w:r>
          </w:p>
          <w:p w14:paraId="4DFE3694" w14:textId="77777777" w:rsidR="00777C18" w:rsidRDefault="00777C18" w:rsidP="00A746D7">
            <w:pPr>
              <w:numPr>
                <w:ilvl w:val="0"/>
                <w:numId w:val="8"/>
              </w:numPr>
              <w:ind w:left="284" w:hanging="284"/>
              <w:rPr>
                <w:rFonts w:cs="Arial"/>
                <w:sz w:val="18"/>
                <w:szCs w:val="18"/>
              </w:rPr>
            </w:pPr>
            <w:r w:rsidRPr="000C6E2A">
              <w:rPr>
                <w:rFonts w:cs="Arial"/>
                <w:sz w:val="18"/>
                <w:szCs w:val="18"/>
              </w:rPr>
              <w:t>Matthew Pearce Public School Upgrade</w:t>
            </w:r>
          </w:p>
          <w:p w14:paraId="2C80B484" w14:textId="77777777" w:rsidR="00777C18" w:rsidRDefault="00777C18" w:rsidP="00A746D7">
            <w:pPr>
              <w:numPr>
                <w:ilvl w:val="0"/>
                <w:numId w:val="8"/>
              </w:numPr>
              <w:ind w:left="284" w:hanging="284"/>
              <w:rPr>
                <w:rFonts w:cs="Arial"/>
                <w:sz w:val="18"/>
                <w:szCs w:val="18"/>
              </w:rPr>
            </w:pPr>
            <w:r w:rsidRPr="000C6E2A">
              <w:rPr>
                <w:rFonts w:cs="Arial"/>
                <w:sz w:val="18"/>
                <w:szCs w:val="18"/>
              </w:rPr>
              <w:t>Medowie new high school</w:t>
            </w:r>
          </w:p>
          <w:p w14:paraId="609A033E" w14:textId="77777777" w:rsidR="00777C18" w:rsidRDefault="00777C18" w:rsidP="00A746D7">
            <w:pPr>
              <w:numPr>
                <w:ilvl w:val="0"/>
                <w:numId w:val="8"/>
              </w:numPr>
              <w:ind w:left="284" w:hanging="284"/>
              <w:rPr>
                <w:rFonts w:cs="Arial"/>
                <w:sz w:val="18"/>
                <w:szCs w:val="18"/>
              </w:rPr>
            </w:pPr>
            <w:r w:rsidRPr="000C6E2A">
              <w:rPr>
                <w:rFonts w:cs="Arial"/>
                <w:sz w:val="18"/>
                <w:szCs w:val="18"/>
              </w:rPr>
              <w:t xml:space="preserve">Melrose Park new high school </w:t>
            </w:r>
          </w:p>
          <w:p w14:paraId="0F7B52D1" w14:textId="77777777" w:rsidR="00777C18" w:rsidRDefault="00777C18" w:rsidP="00A746D7">
            <w:pPr>
              <w:numPr>
                <w:ilvl w:val="0"/>
                <w:numId w:val="8"/>
              </w:numPr>
              <w:ind w:left="284" w:hanging="284"/>
              <w:rPr>
                <w:rFonts w:cs="Arial"/>
                <w:sz w:val="18"/>
                <w:szCs w:val="18"/>
              </w:rPr>
            </w:pPr>
            <w:r w:rsidRPr="000C6E2A">
              <w:rPr>
                <w:rFonts w:cs="Arial"/>
                <w:sz w:val="18"/>
                <w:szCs w:val="18"/>
              </w:rPr>
              <w:t>Melrose Park Public School redevelopment</w:t>
            </w:r>
          </w:p>
          <w:p w14:paraId="0924E7FB" w14:textId="77777777" w:rsidR="00777C18" w:rsidRDefault="00777C18" w:rsidP="00A746D7">
            <w:pPr>
              <w:numPr>
                <w:ilvl w:val="0"/>
                <w:numId w:val="8"/>
              </w:numPr>
              <w:ind w:left="284" w:hanging="284"/>
              <w:rPr>
                <w:rFonts w:cs="Arial"/>
                <w:sz w:val="18"/>
                <w:szCs w:val="18"/>
              </w:rPr>
            </w:pPr>
            <w:r w:rsidRPr="000C6E2A">
              <w:rPr>
                <w:rFonts w:cs="Arial"/>
                <w:sz w:val="18"/>
                <w:szCs w:val="18"/>
              </w:rPr>
              <w:t>Midtown Macquarie Park new primary school</w:t>
            </w:r>
          </w:p>
          <w:p w14:paraId="67E449AB" w14:textId="77777777" w:rsidR="00777C18" w:rsidRDefault="00777C18" w:rsidP="00A746D7">
            <w:pPr>
              <w:numPr>
                <w:ilvl w:val="0"/>
                <w:numId w:val="8"/>
              </w:numPr>
              <w:ind w:left="284" w:hanging="284"/>
              <w:rPr>
                <w:rFonts w:cs="Arial"/>
                <w:sz w:val="18"/>
                <w:szCs w:val="18"/>
              </w:rPr>
            </w:pPr>
            <w:r w:rsidRPr="000C6E2A">
              <w:rPr>
                <w:rFonts w:cs="Arial"/>
                <w:sz w:val="18"/>
                <w:szCs w:val="18"/>
              </w:rPr>
              <w:t>Milton Public School Upgrade</w:t>
            </w:r>
          </w:p>
          <w:p w14:paraId="3BEB1BE2" w14:textId="77777777" w:rsidR="00777C18" w:rsidRDefault="00777C18" w:rsidP="00A746D7">
            <w:pPr>
              <w:numPr>
                <w:ilvl w:val="0"/>
                <w:numId w:val="8"/>
              </w:numPr>
              <w:ind w:left="284" w:hanging="284"/>
              <w:rPr>
                <w:rFonts w:cs="Arial"/>
                <w:sz w:val="18"/>
                <w:szCs w:val="18"/>
              </w:rPr>
            </w:pPr>
            <w:r w:rsidRPr="000C6E2A">
              <w:rPr>
                <w:rFonts w:cs="Arial"/>
                <w:sz w:val="18"/>
                <w:szCs w:val="18"/>
              </w:rPr>
              <w:t>Moruya High School Upgrade</w:t>
            </w:r>
          </w:p>
          <w:p w14:paraId="2D4803D2" w14:textId="77777777" w:rsidR="00777C18" w:rsidRDefault="00777C18" w:rsidP="00A746D7">
            <w:pPr>
              <w:numPr>
                <w:ilvl w:val="0"/>
                <w:numId w:val="8"/>
              </w:numPr>
              <w:ind w:left="284" w:hanging="284"/>
              <w:rPr>
                <w:rFonts w:cs="Arial"/>
                <w:sz w:val="18"/>
                <w:szCs w:val="18"/>
              </w:rPr>
            </w:pPr>
            <w:r>
              <w:rPr>
                <w:rFonts w:cs="Arial"/>
                <w:sz w:val="18"/>
                <w:szCs w:val="18"/>
              </w:rPr>
              <w:t>Murwillumbah East Public School Upgrade</w:t>
            </w:r>
          </w:p>
          <w:p w14:paraId="5A5260CF" w14:textId="77777777" w:rsidR="00562E38" w:rsidRDefault="00777C18" w:rsidP="00A746D7">
            <w:pPr>
              <w:numPr>
                <w:ilvl w:val="0"/>
                <w:numId w:val="8"/>
              </w:numPr>
              <w:ind w:left="284" w:hanging="284"/>
              <w:rPr>
                <w:rFonts w:cs="Arial"/>
                <w:sz w:val="18"/>
                <w:szCs w:val="18"/>
              </w:rPr>
            </w:pPr>
            <w:r>
              <w:rPr>
                <w:rFonts w:cs="Arial"/>
                <w:sz w:val="18"/>
                <w:szCs w:val="18"/>
              </w:rPr>
              <w:t>Murwillumbah Public School Upgrade</w:t>
            </w:r>
            <w:r w:rsidR="00562E38" w:rsidRPr="000C6E2A">
              <w:rPr>
                <w:rFonts w:cs="Arial"/>
                <w:sz w:val="18"/>
                <w:szCs w:val="18"/>
              </w:rPr>
              <w:t xml:space="preserve"> </w:t>
            </w:r>
          </w:p>
          <w:p w14:paraId="2D64BBCE" w14:textId="745D5F88" w:rsidR="00777C18" w:rsidRPr="00B83FE9" w:rsidRDefault="00562E38" w:rsidP="00A746D7">
            <w:pPr>
              <w:numPr>
                <w:ilvl w:val="0"/>
                <w:numId w:val="8"/>
              </w:numPr>
              <w:ind w:left="284" w:hanging="284"/>
              <w:rPr>
                <w:rFonts w:cs="Arial"/>
                <w:sz w:val="18"/>
                <w:szCs w:val="18"/>
              </w:rPr>
            </w:pPr>
            <w:r w:rsidRPr="000C6E2A">
              <w:rPr>
                <w:rFonts w:cs="Arial"/>
                <w:sz w:val="18"/>
                <w:szCs w:val="18"/>
              </w:rPr>
              <w:t xml:space="preserve">Narrabeen Sports High School </w:t>
            </w:r>
            <w:r>
              <w:rPr>
                <w:rFonts w:cs="Arial"/>
                <w:sz w:val="18"/>
                <w:szCs w:val="18"/>
              </w:rPr>
              <w:t>U</w:t>
            </w:r>
            <w:r w:rsidRPr="000C6E2A">
              <w:rPr>
                <w:rFonts w:cs="Arial"/>
                <w:sz w:val="18"/>
                <w:szCs w:val="18"/>
              </w:rPr>
              <w:t>pgrade</w:t>
            </w:r>
          </w:p>
        </w:tc>
        <w:tc>
          <w:tcPr>
            <w:tcW w:w="3213" w:type="dxa"/>
            <w:shd w:val="pct5" w:color="auto" w:fill="auto"/>
          </w:tcPr>
          <w:p w14:paraId="79D78D1D" w14:textId="77777777" w:rsidR="000E368D" w:rsidRDefault="000E368D" w:rsidP="00A746D7">
            <w:pPr>
              <w:numPr>
                <w:ilvl w:val="0"/>
                <w:numId w:val="8"/>
              </w:numPr>
              <w:ind w:left="284" w:hanging="284"/>
              <w:rPr>
                <w:rFonts w:cs="Arial"/>
                <w:sz w:val="18"/>
                <w:szCs w:val="18"/>
              </w:rPr>
            </w:pPr>
            <w:r>
              <w:rPr>
                <w:rFonts w:cs="Arial"/>
                <w:sz w:val="18"/>
                <w:szCs w:val="18"/>
              </w:rPr>
              <w:t>Newcastle High School redevelopment</w:t>
            </w:r>
          </w:p>
          <w:p w14:paraId="1B36CA95" w14:textId="1356BCE8" w:rsidR="00562E38" w:rsidRPr="00562E38" w:rsidRDefault="00562E38" w:rsidP="00A746D7">
            <w:pPr>
              <w:numPr>
                <w:ilvl w:val="0"/>
                <w:numId w:val="8"/>
              </w:numPr>
              <w:ind w:left="284" w:hanging="284"/>
              <w:rPr>
                <w:rFonts w:cs="Arial"/>
                <w:sz w:val="18"/>
                <w:szCs w:val="18"/>
              </w:rPr>
            </w:pPr>
            <w:r>
              <w:rPr>
                <w:rFonts w:cs="Arial"/>
                <w:sz w:val="18"/>
                <w:szCs w:val="18"/>
              </w:rPr>
              <w:t>New halls for high schools in Griffith</w:t>
            </w:r>
          </w:p>
          <w:p w14:paraId="5D4D793C" w14:textId="77777777" w:rsidR="000E368D" w:rsidRDefault="000E368D" w:rsidP="00A746D7">
            <w:pPr>
              <w:numPr>
                <w:ilvl w:val="0"/>
                <w:numId w:val="8"/>
              </w:numPr>
              <w:ind w:left="284" w:hanging="284"/>
              <w:rPr>
                <w:rFonts w:cs="Arial"/>
                <w:sz w:val="18"/>
                <w:szCs w:val="18"/>
              </w:rPr>
            </w:pPr>
            <w:r w:rsidRPr="000C6E2A">
              <w:rPr>
                <w:rFonts w:cs="Arial"/>
                <w:sz w:val="18"/>
                <w:szCs w:val="18"/>
              </w:rPr>
              <w:t xml:space="preserve">Nirimba Fields </w:t>
            </w:r>
            <w:r>
              <w:rPr>
                <w:rFonts w:cs="Arial"/>
                <w:sz w:val="18"/>
                <w:szCs w:val="18"/>
              </w:rPr>
              <w:t>Public School</w:t>
            </w:r>
            <w:r w:rsidRPr="000C6E2A">
              <w:rPr>
                <w:rFonts w:cs="Arial"/>
                <w:sz w:val="18"/>
                <w:szCs w:val="18"/>
              </w:rPr>
              <w:t xml:space="preserve"> </w:t>
            </w:r>
          </w:p>
          <w:p w14:paraId="0030DBA0" w14:textId="77777777" w:rsidR="000E368D" w:rsidRDefault="000E368D" w:rsidP="00A746D7">
            <w:pPr>
              <w:numPr>
                <w:ilvl w:val="0"/>
                <w:numId w:val="8"/>
              </w:numPr>
              <w:ind w:left="284" w:hanging="284"/>
              <w:rPr>
                <w:rFonts w:cs="Arial"/>
                <w:sz w:val="18"/>
                <w:szCs w:val="18"/>
              </w:rPr>
            </w:pPr>
            <w:r w:rsidRPr="00846429">
              <w:rPr>
                <w:rFonts w:cs="Arial"/>
                <w:sz w:val="18"/>
                <w:szCs w:val="18"/>
              </w:rPr>
              <w:t>Northbridge Public School Upgrade</w:t>
            </w:r>
          </w:p>
          <w:p w14:paraId="6D664105" w14:textId="48C42C19" w:rsidR="000E368D" w:rsidRDefault="000E368D" w:rsidP="00A746D7">
            <w:pPr>
              <w:numPr>
                <w:ilvl w:val="0"/>
                <w:numId w:val="8"/>
              </w:numPr>
              <w:ind w:left="284" w:hanging="284"/>
              <w:rPr>
                <w:rFonts w:cs="Arial"/>
                <w:sz w:val="18"/>
                <w:szCs w:val="18"/>
              </w:rPr>
            </w:pPr>
            <w:r>
              <w:rPr>
                <w:rFonts w:cs="Arial"/>
                <w:sz w:val="18"/>
                <w:szCs w:val="18"/>
              </w:rPr>
              <w:t>Northern Beaches Secondary College Cromer Campus Upgrade</w:t>
            </w:r>
          </w:p>
          <w:p w14:paraId="06D949FE" w14:textId="77777777" w:rsidR="000E368D" w:rsidRDefault="000E368D" w:rsidP="00A746D7">
            <w:pPr>
              <w:numPr>
                <w:ilvl w:val="0"/>
                <w:numId w:val="8"/>
              </w:numPr>
              <w:ind w:left="284" w:hanging="284"/>
              <w:rPr>
                <w:rFonts w:cs="Arial"/>
                <w:sz w:val="18"/>
                <w:szCs w:val="18"/>
              </w:rPr>
            </w:pPr>
            <w:r w:rsidRPr="00846429">
              <w:rPr>
                <w:rFonts w:cs="Arial"/>
                <w:sz w:val="18"/>
                <w:szCs w:val="18"/>
              </w:rPr>
              <w:t>Northmead Creative and Performing Arts High School Upgrade</w:t>
            </w:r>
          </w:p>
          <w:p w14:paraId="58F849CC" w14:textId="77777777" w:rsidR="000E368D" w:rsidRDefault="000E368D" w:rsidP="00A746D7">
            <w:pPr>
              <w:numPr>
                <w:ilvl w:val="0"/>
                <w:numId w:val="8"/>
              </w:numPr>
              <w:ind w:left="284" w:hanging="284"/>
              <w:rPr>
                <w:rFonts w:cs="Arial"/>
                <w:sz w:val="18"/>
                <w:szCs w:val="18"/>
              </w:rPr>
            </w:pPr>
            <w:r w:rsidRPr="00846429">
              <w:rPr>
                <w:rFonts w:cs="Arial"/>
                <w:sz w:val="18"/>
                <w:szCs w:val="18"/>
              </w:rPr>
              <w:t>Northmead Public School Upgrade</w:t>
            </w:r>
          </w:p>
          <w:p w14:paraId="4833FD9C" w14:textId="77777777" w:rsidR="000E368D" w:rsidRDefault="000E368D" w:rsidP="00A746D7">
            <w:pPr>
              <w:numPr>
                <w:ilvl w:val="0"/>
                <w:numId w:val="8"/>
              </w:numPr>
              <w:ind w:left="284" w:hanging="284"/>
              <w:rPr>
                <w:rFonts w:cs="Arial"/>
                <w:sz w:val="18"/>
                <w:szCs w:val="18"/>
              </w:rPr>
            </w:pPr>
            <w:r w:rsidRPr="00846429">
              <w:rPr>
                <w:rFonts w:cs="Arial"/>
                <w:sz w:val="18"/>
                <w:szCs w:val="18"/>
              </w:rPr>
              <w:t>Nowra new primary school</w:t>
            </w:r>
          </w:p>
          <w:p w14:paraId="0D953619" w14:textId="77777777" w:rsidR="000E368D" w:rsidRDefault="000E368D" w:rsidP="00A746D7">
            <w:pPr>
              <w:numPr>
                <w:ilvl w:val="0"/>
                <w:numId w:val="8"/>
              </w:numPr>
              <w:ind w:left="284" w:hanging="284"/>
              <w:rPr>
                <w:rFonts w:cs="Arial"/>
                <w:sz w:val="18"/>
                <w:szCs w:val="18"/>
              </w:rPr>
            </w:pPr>
            <w:r>
              <w:rPr>
                <w:rFonts w:cs="Arial"/>
                <w:sz w:val="18"/>
                <w:szCs w:val="18"/>
              </w:rPr>
              <w:t>Nowra East Public School Upgrade</w:t>
            </w:r>
          </w:p>
          <w:p w14:paraId="30490A31" w14:textId="77777777" w:rsidR="000E368D" w:rsidRDefault="000E368D" w:rsidP="00A746D7">
            <w:pPr>
              <w:numPr>
                <w:ilvl w:val="0"/>
                <w:numId w:val="8"/>
              </w:numPr>
              <w:ind w:left="284" w:hanging="284"/>
              <w:rPr>
                <w:rFonts w:cs="Arial"/>
                <w:sz w:val="18"/>
                <w:szCs w:val="18"/>
              </w:rPr>
            </w:pPr>
            <w:r w:rsidRPr="0DA8CBE0">
              <w:rPr>
                <w:rFonts w:cs="Arial"/>
                <w:sz w:val="18"/>
                <w:szCs w:val="18"/>
              </w:rPr>
              <w:t>Orana Heights Public</w:t>
            </w:r>
            <w:r w:rsidRPr="000C6E2A">
              <w:rPr>
                <w:rFonts w:cs="Arial"/>
                <w:sz w:val="18"/>
                <w:szCs w:val="18"/>
              </w:rPr>
              <w:t xml:space="preserve"> School</w:t>
            </w:r>
            <w:r w:rsidRPr="4AEAD9C6">
              <w:rPr>
                <w:rFonts w:cs="Arial"/>
                <w:sz w:val="18"/>
                <w:szCs w:val="18"/>
              </w:rPr>
              <w:t xml:space="preserve"> Upgrade</w:t>
            </w:r>
          </w:p>
          <w:p w14:paraId="7D18BA9C" w14:textId="77777777" w:rsidR="000E368D" w:rsidRDefault="000E368D" w:rsidP="00A746D7">
            <w:pPr>
              <w:numPr>
                <w:ilvl w:val="0"/>
                <w:numId w:val="8"/>
              </w:numPr>
              <w:ind w:left="284" w:hanging="284"/>
              <w:rPr>
                <w:rFonts w:cs="Arial"/>
                <w:sz w:val="18"/>
                <w:szCs w:val="18"/>
              </w:rPr>
            </w:pPr>
            <w:r w:rsidRPr="00846429">
              <w:rPr>
                <w:rFonts w:cs="Arial"/>
                <w:sz w:val="18"/>
                <w:szCs w:val="18"/>
              </w:rPr>
              <w:t>Orange Grove Public School Upgrade</w:t>
            </w:r>
          </w:p>
          <w:p w14:paraId="2B034CB2" w14:textId="1AA42B18" w:rsidR="007E6D82" w:rsidRDefault="007E6D82" w:rsidP="00A746D7">
            <w:pPr>
              <w:numPr>
                <w:ilvl w:val="0"/>
                <w:numId w:val="8"/>
              </w:numPr>
              <w:ind w:left="284" w:hanging="284"/>
              <w:rPr>
                <w:rFonts w:cs="Arial"/>
                <w:sz w:val="18"/>
                <w:szCs w:val="18"/>
              </w:rPr>
            </w:pPr>
            <w:r>
              <w:rPr>
                <w:rFonts w:cs="Arial"/>
                <w:sz w:val="18"/>
                <w:szCs w:val="18"/>
              </w:rPr>
              <w:t>Parkview Public School Upgrade</w:t>
            </w:r>
          </w:p>
          <w:p w14:paraId="0C859D57" w14:textId="5DD76324" w:rsidR="00777C18" w:rsidRDefault="00777C18" w:rsidP="00A746D7">
            <w:pPr>
              <w:numPr>
                <w:ilvl w:val="0"/>
                <w:numId w:val="8"/>
              </w:numPr>
              <w:ind w:left="284" w:hanging="284"/>
              <w:rPr>
                <w:rFonts w:cs="Arial"/>
                <w:sz w:val="18"/>
                <w:szCs w:val="18"/>
              </w:rPr>
            </w:pPr>
            <w:r w:rsidRPr="00846429">
              <w:rPr>
                <w:rFonts w:cs="Arial"/>
                <w:sz w:val="18"/>
                <w:szCs w:val="18"/>
              </w:rPr>
              <w:t xml:space="preserve">Parramatta East Public School Upgrade </w:t>
            </w:r>
          </w:p>
          <w:p w14:paraId="7CF1BB5D" w14:textId="314A40E9" w:rsidR="00777C18" w:rsidRDefault="00777C18" w:rsidP="00A746D7">
            <w:pPr>
              <w:numPr>
                <w:ilvl w:val="0"/>
                <w:numId w:val="8"/>
              </w:numPr>
              <w:ind w:left="284" w:hanging="284"/>
              <w:rPr>
                <w:rFonts w:cs="Arial"/>
                <w:sz w:val="18"/>
                <w:szCs w:val="18"/>
              </w:rPr>
            </w:pPr>
            <w:r w:rsidRPr="2F8BDC37">
              <w:rPr>
                <w:rFonts w:cs="Arial"/>
                <w:sz w:val="18"/>
                <w:szCs w:val="18"/>
              </w:rPr>
              <w:t>Penrith Lakes</w:t>
            </w:r>
            <w:r>
              <w:rPr>
                <w:rFonts w:cs="Arial"/>
                <w:sz w:val="18"/>
                <w:szCs w:val="18"/>
              </w:rPr>
              <w:t xml:space="preserve"> </w:t>
            </w:r>
            <w:r w:rsidRPr="2F8BDC37">
              <w:rPr>
                <w:rFonts w:cs="Arial"/>
                <w:sz w:val="18"/>
                <w:szCs w:val="18"/>
              </w:rPr>
              <w:t>Environmental Education Centre</w:t>
            </w:r>
            <w:r w:rsidR="00054184">
              <w:rPr>
                <w:rFonts w:cs="Arial"/>
                <w:sz w:val="18"/>
                <w:szCs w:val="18"/>
              </w:rPr>
              <w:t xml:space="preserve"> Upgrade</w:t>
            </w:r>
          </w:p>
          <w:p w14:paraId="60ADD7CB" w14:textId="77777777" w:rsidR="00777C18" w:rsidRDefault="00777C18" w:rsidP="00A746D7">
            <w:pPr>
              <w:numPr>
                <w:ilvl w:val="0"/>
                <w:numId w:val="8"/>
              </w:numPr>
              <w:ind w:left="284" w:hanging="284"/>
              <w:rPr>
                <w:rFonts w:cs="Arial"/>
                <w:sz w:val="18"/>
                <w:szCs w:val="18"/>
              </w:rPr>
            </w:pPr>
            <w:r w:rsidRPr="00846429">
              <w:rPr>
                <w:rFonts w:cs="Arial"/>
                <w:sz w:val="18"/>
                <w:szCs w:val="18"/>
              </w:rPr>
              <w:t xml:space="preserve">Pottsville – </w:t>
            </w:r>
            <w:r>
              <w:rPr>
                <w:rFonts w:cs="Arial"/>
                <w:sz w:val="18"/>
                <w:szCs w:val="18"/>
              </w:rPr>
              <w:t>P</w:t>
            </w:r>
            <w:r w:rsidRPr="00846429">
              <w:rPr>
                <w:rFonts w:cs="Arial"/>
                <w:sz w:val="18"/>
                <w:szCs w:val="18"/>
              </w:rPr>
              <w:t xml:space="preserve">lanning </w:t>
            </w:r>
            <w:r w:rsidRPr="00846429" w:rsidDel="00AE7C04">
              <w:rPr>
                <w:rFonts w:cs="Arial"/>
                <w:sz w:val="18"/>
                <w:szCs w:val="18"/>
              </w:rPr>
              <w:t>(</w:t>
            </w:r>
            <w:r w:rsidRPr="00846429">
              <w:rPr>
                <w:rFonts w:cs="Arial"/>
                <w:sz w:val="18"/>
                <w:szCs w:val="18"/>
              </w:rPr>
              <w:t>new high school</w:t>
            </w:r>
            <w:r w:rsidRPr="00846429" w:rsidDel="00AE7C04">
              <w:rPr>
                <w:rFonts w:cs="Arial"/>
                <w:sz w:val="18"/>
                <w:szCs w:val="18"/>
              </w:rPr>
              <w:t>)</w:t>
            </w:r>
          </w:p>
          <w:p w14:paraId="083C6E13" w14:textId="77777777" w:rsidR="00777C18" w:rsidRDefault="00777C18" w:rsidP="00A746D7">
            <w:pPr>
              <w:numPr>
                <w:ilvl w:val="0"/>
                <w:numId w:val="8"/>
              </w:numPr>
              <w:ind w:left="284" w:hanging="284"/>
              <w:rPr>
                <w:rFonts w:cs="Arial"/>
                <w:sz w:val="18"/>
                <w:szCs w:val="18"/>
              </w:rPr>
            </w:pPr>
            <w:r w:rsidRPr="00846429">
              <w:rPr>
                <w:rFonts w:cs="Arial"/>
                <w:sz w:val="18"/>
                <w:szCs w:val="18"/>
              </w:rPr>
              <w:t>Punchbowl Public School Upgrade</w:t>
            </w:r>
          </w:p>
          <w:p w14:paraId="115794E3" w14:textId="77777777" w:rsidR="00777C18" w:rsidRDefault="00777C18" w:rsidP="00A746D7">
            <w:pPr>
              <w:numPr>
                <w:ilvl w:val="0"/>
                <w:numId w:val="8"/>
              </w:numPr>
              <w:ind w:left="284" w:hanging="284"/>
              <w:rPr>
                <w:rFonts w:cs="Arial"/>
                <w:sz w:val="18"/>
                <w:szCs w:val="18"/>
              </w:rPr>
            </w:pPr>
            <w:r w:rsidRPr="00846429">
              <w:rPr>
                <w:rFonts w:cs="Arial"/>
                <w:sz w:val="18"/>
                <w:szCs w:val="18"/>
              </w:rPr>
              <w:t>Randwick High School Upgrade</w:t>
            </w:r>
          </w:p>
          <w:p w14:paraId="67F794F7" w14:textId="77777777" w:rsidR="00777C18" w:rsidRDefault="00777C18" w:rsidP="00A746D7">
            <w:pPr>
              <w:numPr>
                <w:ilvl w:val="0"/>
                <w:numId w:val="8"/>
              </w:numPr>
              <w:ind w:left="284" w:hanging="284"/>
              <w:rPr>
                <w:rFonts w:cs="Arial"/>
                <w:sz w:val="18"/>
                <w:szCs w:val="18"/>
              </w:rPr>
            </w:pPr>
            <w:r w:rsidRPr="00846429">
              <w:rPr>
                <w:rFonts w:cs="Arial"/>
                <w:sz w:val="18"/>
                <w:szCs w:val="18"/>
              </w:rPr>
              <w:t>Rhodes East new primary school</w:t>
            </w:r>
          </w:p>
          <w:p w14:paraId="201AB308" w14:textId="77777777" w:rsidR="00777C18" w:rsidRDefault="00777C18" w:rsidP="00A746D7">
            <w:pPr>
              <w:numPr>
                <w:ilvl w:val="0"/>
                <w:numId w:val="8"/>
              </w:numPr>
              <w:ind w:left="284" w:hanging="284"/>
              <w:rPr>
                <w:rFonts w:cs="Arial"/>
                <w:sz w:val="18"/>
                <w:szCs w:val="18"/>
              </w:rPr>
            </w:pPr>
            <w:r>
              <w:rPr>
                <w:rFonts w:cs="Arial"/>
                <w:sz w:val="18"/>
                <w:szCs w:val="18"/>
              </w:rPr>
              <w:t>Richmond Agricultural Centre</w:t>
            </w:r>
          </w:p>
          <w:p w14:paraId="3B52F194" w14:textId="77777777" w:rsidR="00777C18" w:rsidRDefault="00777C18" w:rsidP="00A746D7">
            <w:pPr>
              <w:numPr>
                <w:ilvl w:val="0"/>
                <w:numId w:val="8"/>
              </w:numPr>
              <w:ind w:left="284" w:hanging="284"/>
              <w:rPr>
                <w:rFonts w:cs="Arial"/>
                <w:sz w:val="18"/>
                <w:szCs w:val="18"/>
              </w:rPr>
            </w:pPr>
            <w:r>
              <w:rPr>
                <w:rFonts w:cs="Arial"/>
                <w:sz w:val="18"/>
                <w:szCs w:val="18"/>
              </w:rPr>
              <w:t>Riverbank Public School Upgrade</w:t>
            </w:r>
          </w:p>
          <w:p w14:paraId="780A9307" w14:textId="77777777" w:rsidR="00777C18" w:rsidRDefault="00777C18" w:rsidP="00A746D7">
            <w:pPr>
              <w:numPr>
                <w:ilvl w:val="0"/>
                <w:numId w:val="8"/>
              </w:numPr>
              <w:ind w:left="284" w:hanging="284"/>
              <w:rPr>
                <w:rFonts w:cs="Arial"/>
                <w:sz w:val="18"/>
                <w:szCs w:val="18"/>
              </w:rPr>
            </w:pPr>
            <w:r w:rsidRPr="00846429">
              <w:rPr>
                <w:rFonts w:cs="Arial"/>
                <w:sz w:val="18"/>
                <w:szCs w:val="18"/>
              </w:rPr>
              <w:t>Rouse Hill High School Upgrade</w:t>
            </w:r>
          </w:p>
          <w:p w14:paraId="48B772B2" w14:textId="77777777" w:rsidR="00777C18" w:rsidRDefault="00777C18" w:rsidP="00A746D7">
            <w:pPr>
              <w:numPr>
                <w:ilvl w:val="0"/>
                <w:numId w:val="8"/>
              </w:numPr>
              <w:ind w:left="284" w:hanging="284"/>
              <w:rPr>
                <w:rFonts w:cs="Arial"/>
                <w:sz w:val="18"/>
                <w:szCs w:val="18"/>
              </w:rPr>
            </w:pPr>
            <w:r w:rsidRPr="00846429">
              <w:rPr>
                <w:rFonts w:cs="Arial"/>
                <w:sz w:val="18"/>
                <w:szCs w:val="18"/>
              </w:rPr>
              <w:t>Rydalmere Education Campus</w:t>
            </w:r>
          </w:p>
          <w:p w14:paraId="40B7F9F2" w14:textId="77777777" w:rsidR="00777C18" w:rsidRDefault="00777C18" w:rsidP="00A746D7">
            <w:pPr>
              <w:numPr>
                <w:ilvl w:val="0"/>
                <w:numId w:val="8"/>
              </w:numPr>
              <w:ind w:left="284" w:hanging="284"/>
              <w:rPr>
                <w:rFonts w:cs="Arial"/>
                <w:sz w:val="18"/>
                <w:szCs w:val="18"/>
              </w:rPr>
            </w:pPr>
            <w:r w:rsidRPr="00846429">
              <w:rPr>
                <w:rFonts w:cs="Arial"/>
                <w:sz w:val="18"/>
                <w:szCs w:val="18"/>
              </w:rPr>
              <w:t>Schofields Public School Upgrade</w:t>
            </w:r>
          </w:p>
          <w:p w14:paraId="6CFC863D" w14:textId="77777777" w:rsidR="00777C18" w:rsidRDefault="00777C18" w:rsidP="00A746D7">
            <w:pPr>
              <w:numPr>
                <w:ilvl w:val="0"/>
                <w:numId w:val="8"/>
              </w:numPr>
              <w:ind w:left="284" w:hanging="284"/>
              <w:rPr>
                <w:rFonts w:cs="Arial"/>
                <w:sz w:val="18"/>
                <w:szCs w:val="18"/>
              </w:rPr>
            </w:pPr>
            <w:r w:rsidRPr="00846429">
              <w:rPr>
                <w:rFonts w:cs="Arial"/>
                <w:sz w:val="18"/>
                <w:szCs w:val="18"/>
              </w:rPr>
              <w:t>Schofields/Tallawong new high school</w:t>
            </w:r>
          </w:p>
          <w:p w14:paraId="7D795785" w14:textId="69533478" w:rsidR="00777C18" w:rsidRPr="00B83FE9" w:rsidRDefault="00777C18" w:rsidP="00A746D7">
            <w:pPr>
              <w:numPr>
                <w:ilvl w:val="0"/>
                <w:numId w:val="8"/>
              </w:numPr>
              <w:ind w:left="284" w:hanging="284"/>
              <w:rPr>
                <w:rFonts w:cs="Arial"/>
                <w:sz w:val="18"/>
                <w:szCs w:val="18"/>
              </w:rPr>
            </w:pPr>
            <w:r>
              <w:rPr>
                <w:rFonts w:cs="Arial"/>
                <w:sz w:val="18"/>
                <w:szCs w:val="18"/>
              </w:rPr>
              <w:t>Shoalhaven former Anglican school site open for public education</w:t>
            </w:r>
          </w:p>
        </w:tc>
      </w:tr>
    </w:tbl>
    <w:p w14:paraId="1A424E38" w14:textId="77777777" w:rsidR="00AC61FC" w:rsidRDefault="00AC61FC">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ayout w:type="fixed"/>
        <w:tblLook w:val="04A0" w:firstRow="1" w:lastRow="0" w:firstColumn="1" w:lastColumn="0" w:noHBand="0" w:noVBand="1"/>
      </w:tblPr>
      <w:tblGrid>
        <w:gridCol w:w="3213"/>
        <w:gridCol w:w="3213"/>
        <w:gridCol w:w="3213"/>
      </w:tblGrid>
      <w:tr w:rsidR="000E368D" w14:paraId="55C07B8A" w14:textId="77777777" w:rsidTr="00C3768F">
        <w:tc>
          <w:tcPr>
            <w:tcW w:w="9639" w:type="dxa"/>
            <w:gridSpan w:val="3"/>
            <w:shd w:val="pct5" w:color="auto" w:fill="auto"/>
          </w:tcPr>
          <w:p w14:paraId="21806572" w14:textId="18D81C2D" w:rsidR="000E368D" w:rsidRPr="000E368D" w:rsidRDefault="000E368D" w:rsidP="00A746D7">
            <w:r w:rsidRPr="00A746D7">
              <w:rPr>
                <w:rFonts w:ascii="Public Sans SemiBold" w:hAnsi="Public Sans SemiBold"/>
                <w:b/>
                <w:sz w:val="22"/>
                <w:szCs w:val="22"/>
              </w:rPr>
              <w:lastRenderedPageBreak/>
              <w:t>Box 2:</w:t>
            </w:r>
            <w:r w:rsidR="002B6BB7" w:rsidRPr="00A746D7">
              <w:rPr>
                <w:rFonts w:ascii="Public Sans SemiBold" w:hAnsi="Public Sans SemiBold"/>
                <w:b/>
                <w:sz w:val="22"/>
                <w:szCs w:val="22"/>
              </w:rPr>
              <w:t>8</w:t>
            </w:r>
            <w:r w:rsidRPr="00A746D7">
              <w:rPr>
                <w:rFonts w:ascii="Public Sans SemiBold" w:hAnsi="Public Sans SemiBold"/>
                <w:b/>
                <w:sz w:val="22"/>
                <w:szCs w:val="22"/>
              </w:rPr>
              <w:t xml:space="preserve">: </w:t>
            </w:r>
            <w:r w:rsidR="007C3091">
              <w:tab/>
            </w:r>
            <w:r w:rsidRPr="00A746D7">
              <w:rPr>
                <w:rFonts w:ascii="Public Sans SemiBold" w:hAnsi="Public Sans SemiBold"/>
                <w:b/>
                <w:sz w:val="22"/>
                <w:szCs w:val="22"/>
              </w:rPr>
              <w:t xml:space="preserve">Continuing the NSW Government’s commitment to new and upgraded schools </w:t>
            </w:r>
            <w:r w:rsidR="007C3091" w:rsidRPr="00A746D7">
              <w:rPr>
                <w:rFonts w:ascii="Public Sans SemiBold" w:hAnsi="Public Sans SemiBold"/>
                <w:b/>
                <w:sz w:val="22"/>
                <w:szCs w:val="22"/>
              </w:rPr>
              <w:tab/>
            </w:r>
            <w:r w:rsidRPr="00A746D7">
              <w:rPr>
                <w:rFonts w:ascii="Public Sans SemiBold" w:hAnsi="Public Sans SemiBold"/>
                <w:b/>
                <w:sz w:val="22"/>
                <w:szCs w:val="22"/>
              </w:rPr>
              <w:t>(cont</w:t>
            </w:r>
            <w:r w:rsidRPr="00A746D7">
              <w:rPr>
                <w:rFonts w:ascii="Public Sans SemiBold" w:hAnsi="Public Sans SemiBold"/>
                <w:b/>
                <w:bCs/>
                <w:sz w:val="22"/>
                <w:szCs w:val="22"/>
              </w:rPr>
              <w:t>)</w:t>
            </w:r>
          </w:p>
        </w:tc>
      </w:tr>
      <w:tr w:rsidR="000E368D" w14:paraId="0F8FB5A2" w14:textId="77777777" w:rsidTr="00C3768F">
        <w:tc>
          <w:tcPr>
            <w:tcW w:w="9639" w:type="dxa"/>
            <w:gridSpan w:val="3"/>
            <w:shd w:val="pct5" w:color="auto" w:fill="auto"/>
          </w:tcPr>
          <w:p w14:paraId="02E11282" w14:textId="35BDADA2" w:rsidR="000E368D" w:rsidRDefault="000E368D">
            <w:pPr>
              <w:tabs>
                <w:tab w:val="left" w:pos="1134"/>
              </w:tabs>
              <w:spacing w:before="80" w:after="60"/>
              <w:ind w:left="992" w:hanging="992"/>
              <w:rPr>
                <w:b/>
                <w:bCs/>
              </w:rPr>
            </w:pPr>
            <w:r w:rsidRPr="008049E7">
              <w:rPr>
                <w:rFonts w:cs="Arial"/>
                <w:b/>
                <w:sz w:val="22"/>
                <w:szCs w:val="22"/>
              </w:rPr>
              <w:t>Ongoing works – New and Upgraded Schools</w:t>
            </w:r>
            <w:r>
              <w:rPr>
                <w:rFonts w:cs="Arial"/>
                <w:b/>
                <w:sz w:val="22"/>
                <w:szCs w:val="22"/>
              </w:rPr>
              <w:t xml:space="preserve"> (cont)</w:t>
            </w:r>
          </w:p>
        </w:tc>
      </w:tr>
      <w:tr w:rsidR="000E368D" w14:paraId="48CF507C" w14:textId="77777777" w:rsidTr="00C3768F">
        <w:tc>
          <w:tcPr>
            <w:tcW w:w="3213" w:type="dxa"/>
            <w:shd w:val="pct5" w:color="auto" w:fill="auto"/>
          </w:tcPr>
          <w:p w14:paraId="47E1DA05" w14:textId="77777777" w:rsidR="00B83FE9" w:rsidRDefault="00B83FE9" w:rsidP="00A746D7">
            <w:pPr>
              <w:numPr>
                <w:ilvl w:val="0"/>
                <w:numId w:val="8"/>
              </w:numPr>
              <w:ind w:left="284" w:right="130" w:hanging="284"/>
              <w:rPr>
                <w:rFonts w:cs="Arial"/>
                <w:sz w:val="18"/>
                <w:szCs w:val="18"/>
              </w:rPr>
            </w:pPr>
            <w:r w:rsidRPr="00846429">
              <w:rPr>
                <w:rFonts w:cs="Arial"/>
                <w:sz w:val="18"/>
                <w:szCs w:val="18"/>
              </w:rPr>
              <w:t xml:space="preserve">Sir Joseph Banks High School </w:t>
            </w:r>
            <w:r>
              <w:rPr>
                <w:rFonts w:cs="Arial"/>
                <w:sz w:val="18"/>
                <w:szCs w:val="18"/>
              </w:rPr>
              <w:t>U</w:t>
            </w:r>
            <w:r w:rsidRPr="00846429">
              <w:rPr>
                <w:rFonts w:cs="Arial"/>
                <w:sz w:val="18"/>
                <w:szCs w:val="18"/>
              </w:rPr>
              <w:t xml:space="preserve">pgrade </w:t>
            </w:r>
          </w:p>
          <w:p w14:paraId="274D3540" w14:textId="5B5786F9" w:rsidR="000E368D" w:rsidRDefault="000E368D" w:rsidP="00A746D7">
            <w:pPr>
              <w:numPr>
                <w:ilvl w:val="0"/>
                <w:numId w:val="8"/>
              </w:numPr>
              <w:ind w:left="284" w:right="130" w:hanging="284"/>
              <w:rPr>
                <w:rFonts w:cs="Arial"/>
                <w:sz w:val="18"/>
                <w:szCs w:val="18"/>
              </w:rPr>
            </w:pPr>
            <w:r w:rsidRPr="00846429">
              <w:rPr>
                <w:rFonts w:cs="Arial"/>
                <w:sz w:val="18"/>
                <w:szCs w:val="18"/>
              </w:rPr>
              <w:t xml:space="preserve">St Leonards </w:t>
            </w:r>
            <w:r>
              <w:rPr>
                <w:rFonts w:cs="Arial"/>
                <w:sz w:val="18"/>
                <w:szCs w:val="18"/>
              </w:rPr>
              <w:t>Education</w:t>
            </w:r>
            <w:r w:rsidRPr="00846429" w:rsidDel="00C96E5E">
              <w:rPr>
                <w:rFonts w:cs="Arial"/>
                <w:sz w:val="18"/>
                <w:szCs w:val="18"/>
              </w:rPr>
              <w:t xml:space="preserve"> </w:t>
            </w:r>
            <w:r>
              <w:rPr>
                <w:rFonts w:cs="Arial"/>
                <w:sz w:val="18"/>
                <w:szCs w:val="18"/>
              </w:rPr>
              <w:t>Campus</w:t>
            </w:r>
          </w:p>
          <w:p w14:paraId="58009038" w14:textId="77777777" w:rsidR="000E368D" w:rsidRDefault="000E368D" w:rsidP="00A746D7">
            <w:pPr>
              <w:numPr>
                <w:ilvl w:val="0"/>
                <w:numId w:val="8"/>
              </w:numPr>
              <w:ind w:left="284" w:right="130" w:hanging="284"/>
              <w:rPr>
                <w:rFonts w:cs="Arial"/>
                <w:sz w:val="18"/>
                <w:szCs w:val="18"/>
              </w:rPr>
            </w:pPr>
            <w:r>
              <w:rPr>
                <w:rFonts w:cs="Arial"/>
                <w:sz w:val="18"/>
                <w:szCs w:val="18"/>
              </w:rPr>
              <w:t>S</w:t>
            </w:r>
            <w:r w:rsidRPr="00846429">
              <w:rPr>
                <w:rFonts w:cs="Arial"/>
                <w:sz w:val="18"/>
                <w:szCs w:val="18"/>
              </w:rPr>
              <w:t xml:space="preserve">utherland Public School </w:t>
            </w:r>
            <w:r>
              <w:rPr>
                <w:rFonts w:cs="Arial"/>
                <w:sz w:val="18"/>
                <w:szCs w:val="18"/>
              </w:rPr>
              <w:t>n</w:t>
            </w:r>
            <w:r w:rsidRPr="00846429">
              <w:rPr>
                <w:rFonts w:cs="Arial"/>
                <w:sz w:val="18"/>
                <w:szCs w:val="18"/>
              </w:rPr>
              <w:t xml:space="preserve">ew </w:t>
            </w:r>
            <w:r>
              <w:rPr>
                <w:rFonts w:cs="Arial"/>
                <w:sz w:val="18"/>
                <w:szCs w:val="18"/>
              </w:rPr>
              <w:t>m</w:t>
            </w:r>
            <w:r w:rsidRPr="00846429">
              <w:rPr>
                <w:rFonts w:cs="Arial"/>
                <w:sz w:val="18"/>
                <w:szCs w:val="18"/>
              </w:rPr>
              <w:t>ulti</w:t>
            </w:r>
            <w:r>
              <w:rPr>
                <w:rFonts w:cs="Arial"/>
                <w:sz w:val="18"/>
                <w:szCs w:val="18"/>
              </w:rPr>
              <w:t>–p</w:t>
            </w:r>
            <w:r w:rsidRPr="00846429">
              <w:rPr>
                <w:rFonts w:cs="Arial"/>
                <w:sz w:val="18"/>
                <w:szCs w:val="18"/>
              </w:rPr>
              <w:t xml:space="preserve">urpose </w:t>
            </w:r>
            <w:r>
              <w:rPr>
                <w:rFonts w:cs="Arial"/>
                <w:sz w:val="18"/>
                <w:szCs w:val="18"/>
              </w:rPr>
              <w:t>h</w:t>
            </w:r>
            <w:r w:rsidRPr="00846429">
              <w:rPr>
                <w:rFonts w:cs="Arial"/>
                <w:sz w:val="18"/>
                <w:szCs w:val="18"/>
              </w:rPr>
              <w:t xml:space="preserve">all </w:t>
            </w:r>
          </w:p>
          <w:p w14:paraId="28A9A87C" w14:textId="77777777" w:rsidR="000E368D" w:rsidRDefault="000E368D" w:rsidP="00A746D7">
            <w:pPr>
              <w:numPr>
                <w:ilvl w:val="0"/>
                <w:numId w:val="8"/>
              </w:numPr>
              <w:ind w:left="284" w:right="130" w:hanging="284"/>
              <w:rPr>
                <w:rFonts w:cs="Arial"/>
                <w:sz w:val="18"/>
                <w:szCs w:val="18"/>
              </w:rPr>
            </w:pPr>
            <w:r w:rsidRPr="00846429">
              <w:rPr>
                <w:rFonts w:cs="Arial"/>
                <w:sz w:val="18"/>
                <w:szCs w:val="18"/>
              </w:rPr>
              <w:t xml:space="preserve">Sydney Olympic Park </w:t>
            </w:r>
            <w:r>
              <w:rPr>
                <w:rFonts w:cs="Arial"/>
                <w:sz w:val="18"/>
                <w:szCs w:val="18"/>
              </w:rPr>
              <w:t xml:space="preserve">– </w:t>
            </w:r>
            <w:r w:rsidRPr="00846429">
              <w:rPr>
                <w:rFonts w:cs="Arial"/>
                <w:sz w:val="18"/>
                <w:szCs w:val="18"/>
              </w:rPr>
              <w:t xml:space="preserve">Carter St Precinct </w:t>
            </w:r>
            <w:r>
              <w:rPr>
                <w:rFonts w:cs="Arial"/>
                <w:sz w:val="18"/>
                <w:szCs w:val="18"/>
              </w:rPr>
              <w:t xml:space="preserve">– </w:t>
            </w:r>
            <w:r w:rsidRPr="00846429">
              <w:rPr>
                <w:rFonts w:cs="Arial"/>
                <w:sz w:val="18"/>
                <w:szCs w:val="18"/>
              </w:rPr>
              <w:t>new primary school</w:t>
            </w:r>
          </w:p>
          <w:p w14:paraId="0FB1655B" w14:textId="77777777" w:rsidR="000E368D" w:rsidRDefault="000E368D" w:rsidP="00A746D7">
            <w:pPr>
              <w:numPr>
                <w:ilvl w:val="0"/>
                <w:numId w:val="8"/>
              </w:numPr>
              <w:ind w:left="284" w:right="130" w:hanging="284"/>
              <w:rPr>
                <w:rFonts w:cs="Arial"/>
                <w:sz w:val="18"/>
                <w:szCs w:val="18"/>
              </w:rPr>
            </w:pPr>
            <w:r w:rsidRPr="00846429">
              <w:rPr>
                <w:rFonts w:cs="Arial"/>
                <w:sz w:val="18"/>
                <w:szCs w:val="18"/>
              </w:rPr>
              <w:t xml:space="preserve">Tallawong </w:t>
            </w:r>
            <w:r>
              <w:rPr>
                <w:rFonts w:cs="Arial"/>
                <w:sz w:val="18"/>
                <w:szCs w:val="18"/>
              </w:rPr>
              <w:t>Public School</w:t>
            </w:r>
          </w:p>
          <w:p w14:paraId="64CBA1AD" w14:textId="47053170" w:rsidR="00B83FE9" w:rsidRPr="00B83FE9" w:rsidRDefault="000E368D" w:rsidP="00A746D7">
            <w:pPr>
              <w:numPr>
                <w:ilvl w:val="0"/>
                <w:numId w:val="8"/>
              </w:numPr>
              <w:ind w:left="284" w:right="130" w:hanging="284"/>
              <w:rPr>
                <w:rFonts w:cs="Arial"/>
                <w:sz w:val="18"/>
                <w:szCs w:val="18"/>
              </w:rPr>
            </w:pPr>
            <w:r w:rsidRPr="00846429">
              <w:rPr>
                <w:rFonts w:cs="Arial"/>
                <w:sz w:val="18"/>
                <w:szCs w:val="18"/>
              </w:rPr>
              <w:t xml:space="preserve">Telopea Public School Upgrade </w:t>
            </w:r>
          </w:p>
        </w:tc>
        <w:tc>
          <w:tcPr>
            <w:tcW w:w="3213" w:type="dxa"/>
            <w:shd w:val="pct5" w:color="auto" w:fill="auto"/>
          </w:tcPr>
          <w:p w14:paraId="7F50364E" w14:textId="77777777" w:rsidR="00B83FE9" w:rsidRDefault="00B83FE9" w:rsidP="00A746D7">
            <w:pPr>
              <w:numPr>
                <w:ilvl w:val="0"/>
                <w:numId w:val="8"/>
              </w:numPr>
              <w:ind w:left="284" w:right="130" w:hanging="284"/>
              <w:rPr>
                <w:rFonts w:cs="Arial"/>
                <w:sz w:val="18"/>
                <w:szCs w:val="18"/>
              </w:rPr>
            </w:pPr>
            <w:r w:rsidRPr="000E368D">
              <w:rPr>
                <w:rFonts w:cs="Arial"/>
                <w:sz w:val="18"/>
                <w:szCs w:val="18"/>
              </w:rPr>
              <w:t>The Forest High School relocation</w:t>
            </w:r>
            <w:r w:rsidRPr="00846429" w:rsidDel="00F543C9">
              <w:rPr>
                <w:rFonts w:cs="Arial"/>
                <w:sz w:val="18"/>
                <w:szCs w:val="18"/>
              </w:rPr>
              <w:t xml:space="preserve"> </w:t>
            </w:r>
          </w:p>
          <w:p w14:paraId="5BE85C34" w14:textId="10A0AE6D" w:rsidR="000E368D" w:rsidDel="00F543C9" w:rsidRDefault="000E368D" w:rsidP="00A746D7">
            <w:pPr>
              <w:numPr>
                <w:ilvl w:val="0"/>
                <w:numId w:val="8"/>
              </w:numPr>
              <w:ind w:left="284" w:right="130" w:hanging="284"/>
              <w:rPr>
                <w:rFonts w:cs="Arial"/>
                <w:sz w:val="18"/>
                <w:szCs w:val="18"/>
              </w:rPr>
            </w:pPr>
            <w:r w:rsidRPr="00846429" w:rsidDel="00F543C9">
              <w:rPr>
                <w:rFonts w:cs="Arial"/>
                <w:sz w:val="18"/>
                <w:szCs w:val="18"/>
              </w:rPr>
              <w:t>The Ponds High School Upgrade</w:t>
            </w:r>
          </w:p>
          <w:p w14:paraId="7C261C57" w14:textId="77777777" w:rsidR="000E368D" w:rsidRDefault="000E368D" w:rsidP="00A746D7">
            <w:pPr>
              <w:numPr>
                <w:ilvl w:val="0"/>
                <w:numId w:val="8"/>
              </w:numPr>
              <w:ind w:left="284" w:right="130" w:hanging="284"/>
              <w:rPr>
                <w:rFonts w:cs="Arial"/>
                <w:sz w:val="18"/>
                <w:szCs w:val="18"/>
              </w:rPr>
            </w:pPr>
            <w:r w:rsidRPr="00846429">
              <w:rPr>
                <w:rFonts w:cs="Arial"/>
                <w:sz w:val="18"/>
                <w:szCs w:val="18"/>
              </w:rPr>
              <w:t>Ulladulla High School Upgrade</w:t>
            </w:r>
          </w:p>
          <w:p w14:paraId="5D1A338F" w14:textId="77777777" w:rsidR="000E368D" w:rsidRDefault="000E368D" w:rsidP="00A746D7">
            <w:pPr>
              <w:numPr>
                <w:ilvl w:val="0"/>
                <w:numId w:val="8"/>
              </w:numPr>
              <w:ind w:left="284" w:right="130" w:hanging="284"/>
              <w:rPr>
                <w:rFonts w:cs="Arial"/>
                <w:sz w:val="18"/>
                <w:szCs w:val="18"/>
              </w:rPr>
            </w:pPr>
            <w:r w:rsidRPr="00846429">
              <w:rPr>
                <w:rFonts w:cs="Arial"/>
                <w:sz w:val="18"/>
                <w:szCs w:val="18"/>
              </w:rPr>
              <w:t xml:space="preserve">Ulladulla </w:t>
            </w:r>
            <w:r>
              <w:rPr>
                <w:rFonts w:cs="Arial"/>
                <w:sz w:val="18"/>
                <w:szCs w:val="18"/>
              </w:rPr>
              <w:t>Public</w:t>
            </w:r>
            <w:r w:rsidRPr="00846429">
              <w:rPr>
                <w:rFonts w:cs="Arial"/>
                <w:sz w:val="18"/>
                <w:szCs w:val="18"/>
              </w:rPr>
              <w:t xml:space="preserve"> School </w:t>
            </w:r>
            <w:r>
              <w:rPr>
                <w:rFonts w:cs="Arial"/>
                <w:sz w:val="18"/>
                <w:szCs w:val="18"/>
              </w:rPr>
              <w:t>Upgrade</w:t>
            </w:r>
          </w:p>
          <w:p w14:paraId="5138DBD3" w14:textId="77777777" w:rsidR="000E368D" w:rsidRDefault="000E368D" w:rsidP="00A746D7">
            <w:pPr>
              <w:numPr>
                <w:ilvl w:val="0"/>
                <w:numId w:val="8"/>
              </w:numPr>
              <w:ind w:left="284" w:right="130" w:hanging="284"/>
              <w:rPr>
                <w:rFonts w:cs="Arial"/>
                <w:sz w:val="18"/>
                <w:szCs w:val="18"/>
              </w:rPr>
            </w:pPr>
            <w:r w:rsidRPr="00846429">
              <w:rPr>
                <w:rFonts w:cs="Arial"/>
                <w:sz w:val="18"/>
                <w:szCs w:val="18"/>
              </w:rPr>
              <w:t>Vincentia High School Upgrade</w:t>
            </w:r>
          </w:p>
          <w:p w14:paraId="73066866" w14:textId="350447FD" w:rsidR="000E368D" w:rsidRPr="00B83FE9" w:rsidRDefault="000E368D" w:rsidP="00A746D7">
            <w:pPr>
              <w:numPr>
                <w:ilvl w:val="0"/>
                <w:numId w:val="8"/>
              </w:numPr>
              <w:ind w:left="284" w:right="130" w:hanging="284"/>
              <w:rPr>
                <w:rFonts w:cs="Arial"/>
                <w:sz w:val="18"/>
                <w:szCs w:val="18"/>
              </w:rPr>
            </w:pPr>
            <w:r w:rsidRPr="00846429">
              <w:rPr>
                <w:rFonts w:cs="Arial"/>
                <w:sz w:val="18"/>
                <w:szCs w:val="18"/>
              </w:rPr>
              <w:t>Wentworth Point</w:t>
            </w:r>
            <w:r>
              <w:rPr>
                <w:rFonts w:cs="Arial"/>
                <w:sz w:val="18"/>
                <w:szCs w:val="18"/>
              </w:rPr>
              <w:t xml:space="preserve"> High School</w:t>
            </w:r>
            <w:r w:rsidRPr="00846429">
              <w:rPr>
                <w:rFonts w:cs="Arial"/>
                <w:sz w:val="18"/>
                <w:szCs w:val="18"/>
              </w:rPr>
              <w:t xml:space="preserve"> </w:t>
            </w:r>
          </w:p>
        </w:tc>
        <w:tc>
          <w:tcPr>
            <w:tcW w:w="3213" w:type="dxa"/>
            <w:shd w:val="pct5" w:color="auto" w:fill="auto"/>
          </w:tcPr>
          <w:p w14:paraId="08192C28" w14:textId="77777777" w:rsidR="00B83FE9" w:rsidRDefault="00B83FE9" w:rsidP="00A746D7">
            <w:pPr>
              <w:numPr>
                <w:ilvl w:val="0"/>
                <w:numId w:val="8"/>
              </w:numPr>
              <w:ind w:left="284" w:right="130" w:hanging="284"/>
              <w:rPr>
                <w:rFonts w:cs="Arial"/>
                <w:sz w:val="18"/>
                <w:szCs w:val="18"/>
              </w:rPr>
            </w:pPr>
            <w:r w:rsidRPr="00846429">
              <w:rPr>
                <w:rFonts w:cs="Arial"/>
                <w:sz w:val="18"/>
                <w:szCs w:val="18"/>
              </w:rPr>
              <w:t>Wentworth Point Public School Upgrade – Stage 2</w:t>
            </w:r>
          </w:p>
          <w:p w14:paraId="5A219104" w14:textId="33AB57FD" w:rsidR="000E368D" w:rsidRDefault="000E368D" w:rsidP="00A746D7">
            <w:pPr>
              <w:numPr>
                <w:ilvl w:val="0"/>
                <w:numId w:val="8"/>
              </w:numPr>
              <w:ind w:left="284" w:right="130" w:hanging="284"/>
              <w:rPr>
                <w:rFonts w:cs="Arial"/>
                <w:sz w:val="18"/>
                <w:szCs w:val="18"/>
              </w:rPr>
            </w:pPr>
            <w:r>
              <w:rPr>
                <w:rFonts w:cs="Arial"/>
                <w:sz w:val="18"/>
                <w:szCs w:val="18"/>
              </w:rPr>
              <w:t xml:space="preserve">Westmead </w:t>
            </w:r>
            <w:r w:rsidDel="00EE1F2A">
              <w:rPr>
                <w:rFonts w:cs="Arial"/>
                <w:sz w:val="18"/>
                <w:szCs w:val="18"/>
              </w:rPr>
              <w:t>schools</w:t>
            </w:r>
            <w:r w:rsidRPr="00846429" w:rsidDel="00EE1F2A">
              <w:rPr>
                <w:rFonts w:cs="Arial"/>
                <w:sz w:val="18"/>
                <w:szCs w:val="18"/>
              </w:rPr>
              <w:t xml:space="preserve"> </w:t>
            </w:r>
            <w:r w:rsidR="001207DC">
              <w:rPr>
                <w:rFonts w:cs="Arial"/>
                <w:sz w:val="18"/>
                <w:szCs w:val="18"/>
              </w:rPr>
              <w:t>p</w:t>
            </w:r>
            <w:r>
              <w:rPr>
                <w:rFonts w:cs="Arial"/>
                <w:sz w:val="18"/>
                <w:szCs w:val="18"/>
              </w:rPr>
              <w:t xml:space="preserve">rojects </w:t>
            </w:r>
          </w:p>
          <w:p w14:paraId="54C52610" w14:textId="77777777" w:rsidR="000E368D" w:rsidRDefault="000E368D" w:rsidP="00A746D7">
            <w:pPr>
              <w:numPr>
                <w:ilvl w:val="0"/>
                <w:numId w:val="8"/>
              </w:numPr>
              <w:ind w:left="284" w:right="130" w:hanging="284"/>
              <w:rPr>
                <w:rFonts w:cs="Arial"/>
                <w:sz w:val="18"/>
                <w:szCs w:val="18"/>
              </w:rPr>
            </w:pPr>
            <w:r>
              <w:rPr>
                <w:rFonts w:cs="Arial"/>
                <w:sz w:val="18"/>
                <w:szCs w:val="18"/>
              </w:rPr>
              <w:t xml:space="preserve">West Ryde Multi-Sports Facility </w:t>
            </w:r>
          </w:p>
          <w:p w14:paraId="27952058" w14:textId="77777777" w:rsidR="000E368D" w:rsidRDefault="000E368D" w:rsidP="00A746D7">
            <w:pPr>
              <w:numPr>
                <w:ilvl w:val="0"/>
                <w:numId w:val="8"/>
              </w:numPr>
              <w:ind w:left="284" w:right="130" w:hanging="284"/>
              <w:rPr>
                <w:rFonts w:cs="Arial"/>
                <w:sz w:val="18"/>
                <w:szCs w:val="18"/>
              </w:rPr>
            </w:pPr>
            <w:r w:rsidRPr="00846429">
              <w:rPr>
                <w:rFonts w:cs="Arial"/>
                <w:sz w:val="18"/>
                <w:szCs w:val="18"/>
              </w:rPr>
              <w:t>Wilton new primary school</w:t>
            </w:r>
          </w:p>
          <w:p w14:paraId="1F0694AE" w14:textId="77777777" w:rsidR="000E368D" w:rsidRDefault="000E368D" w:rsidP="00A746D7">
            <w:pPr>
              <w:numPr>
                <w:ilvl w:val="0"/>
                <w:numId w:val="8"/>
              </w:numPr>
              <w:ind w:left="284" w:right="130" w:hanging="284"/>
              <w:rPr>
                <w:rFonts w:cs="Arial"/>
                <w:sz w:val="18"/>
                <w:szCs w:val="18"/>
              </w:rPr>
            </w:pPr>
            <w:r>
              <w:rPr>
                <w:rFonts w:cs="Arial"/>
                <w:sz w:val="18"/>
                <w:szCs w:val="18"/>
              </w:rPr>
              <w:t>Wollumbin High School Upgrade</w:t>
            </w:r>
          </w:p>
          <w:p w14:paraId="57E0093D" w14:textId="5A82A057" w:rsidR="000E368D" w:rsidRPr="00846429" w:rsidRDefault="000E368D" w:rsidP="00A746D7">
            <w:pPr>
              <w:numPr>
                <w:ilvl w:val="0"/>
                <w:numId w:val="8"/>
              </w:numPr>
              <w:ind w:left="284" w:right="130" w:hanging="284"/>
              <w:rPr>
                <w:rFonts w:cs="Arial"/>
                <w:sz w:val="18"/>
                <w:szCs w:val="18"/>
              </w:rPr>
            </w:pPr>
            <w:r>
              <w:rPr>
                <w:rFonts w:cs="Arial"/>
                <w:sz w:val="18"/>
                <w:szCs w:val="18"/>
              </w:rPr>
              <w:t>Yennora Public School and Verona School Upgrade</w:t>
            </w:r>
          </w:p>
        </w:tc>
      </w:tr>
      <w:tr w:rsidR="00777C18" w:rsidRPr="00B83FE9" w14:paraId="49409CF8" w14:textId="77777777" w:rsidTr="00C3768F">
        <w:tc>
          <w:tcPr>
            <w:tcW w:w="3213" w:type="dxa"/>
            <w:shd w:val="pct5" w:color="auto" w:fill="auto"/>
          </w:tcPr>
          <w:p w14:paraId="5A89F4E5" w14:textId="77777777" w:rsidR="00777C18" w:rsidRPr="007D2830" w:rsidRDefault="00777C18" w:rsidP="00B83FE9">
            <w:pPr>
              <w:tabs>
                <w:tab w:val="left" w:pos="1134"/>
              </w:tabs>
              <w:spacing w:before="80" w:after="60"/>
              <w:ind w:left="992" w:hanging="992"/>
              <w:rPr>
                <w:rFonts w:cs="Arial"/>
                <w:b/>
                <w:sz w:val="22"/>
                <w:szCs w:val="22"/>
              </w:rPr>
            </w:pPr>
            <w:r w:rsidRPr="004D3897">
              <w:rPr>
                <w:rFonts w:cs="Arial"/>
                <w:b/>
                <w:sz w:val="22"/>
                <w:szCs w:val="22"/>
              </w:rPr>
              <w:t>Programs</w:t>
            </w:r>
          </w:p>
        </w:tc>
        <w:tc>
          <w:tcPr>
            <w:tcW w:w="3213" w:type="dxa"/>
            <w:shd w:val="pct5" w:color="auto" w:fill="auto"/>
          </w:tcPr>
          <w:p w14:paraId="7984D6BF" w14:textId="77777777" w:rsidR="00777C18" w:rsidRPr="00B83FE9" w:rsidRDefault="00777C18" w:rsidP="00B83FE9">
            <w:pPr>
              <w:tabs>
                <w:tab w:val="left" w:pos="1134"/>
              </w:tabs>
              <w:spacing w:before="80" w:after="60"/>
              <w:ind w:left="992" w:hanging="992"/>
              <w:rPr>
                <w:rFonts w:cs="Arial"/>
                <w:b/>
                <w:sz w:val="22"/>
                <w:szCs w:val="22"/>
              </w:rPr>
            </w:pPr>
          </w:p>
        </w:tc>
        <w:tc>
          <w:tcPr>
            <w:tcW w:w="3213" w:type="dxa"/>
            <w:shd w:val="pct5" w:color="auto" w:fill="auto"/>
          </w:tcPr>
          <w:p w14:paraId="782F4A41" w14:textId="77777777" w:rsidR="00777C18" w:rsidRPr="00B83FE9" w:rsidRDefault="00777C18" w:rsidP="00B83FE9">
            <w:pPr>
              <w:tabs>
                <w:tab w:val="left" w:pos="1134"/>
              </w:tabs>
              <w:spacing w:before="80" w:after="60"/>
              <w:ind w:left="992" w:hanging="992"/>
              <w:rPr>
                <w:rFonts w:cs="Arial"/>
                <w:b/>
                <w:sz w:val="22"/>
                <w:szCs w:val="22"/>
              </w:rPr>
            </w:pPr>
          </w:p>
        </w:tc>
      </w:tr>
      <w:tr w:rsidR="00777C18" w14:paraId="70703782" w14:textId="77777777" w:rsidTr="00C3768F">
        <w:tc>
          <w:tcPr>
            <w:tcW w:w="3213" w:type="dxa"/>
            <w:shd w:val="pct5" w:color="auto" w:fill="auto"/>
          </w:tcPr>
          <w:p w14:paraId="4ED2AB96" w14:textId="77777777" w:rsidR="00777C18" w:rsidRPr="007D2830" w:rsidRDefault="00777C18" w:rsidP="00A746D7">
            <w:pPr>
              <w:numPr>
                <w:ilvl w:val="0"/>
                <w:numId w:val="8"/>
              </w:numPr>
              <w:ind w:left="284" w:hanging="284"/>
              <w:rPr>
                <w:rFonts w:cs="Arial"/>
                <w:sz w:val="18"/>
                <w:szCs w:val="18"/>
              </w:rPr>
            </w:pPr>
            <w:r>
              <w:rPr>
                <w:rFonts w:cs="Arial"/>
                <w:sz w:val="18"/>
                <w:szCs w:val="18"/>
              </w:rPr>
              <w:t>High Potential and Gifted Education Partner School program</w:t>
            </w:r>
          </w:p>
        </w:tc>
        <w:tc>
          <w:tcPr>
            <w:tcW w:w="3213" w:type="dxa"/>
            <w:shd w:val="pct5" w:color="auto" w:fill="auto"/>
          </w:tcPr>
          <w:p w14:paraId="030D7D00" w14:textId="77777777" w:rsidR="00777C18" w:rsidRDefault="00777C18" w:rsidP="00A746D7">
            <w:pPr>
              <w:ind w:left="284" w:hanging="284"/>
              <w:rPr>
                <w:rFonts w:cs="Arial"/>
                <w:sz w:val="18"/>
                <w:szCs w:val="18"/>
              </w:rPr>
            </w:pPr>
          </w:p>
        </w:tc>
        <w:tc>
          <w:tcPr>
            <w:tcW w:w="3213" w:type="dxa"/>
            <w:shd w:val="pct5" w:color="auto" w:fill="auto"/>
          </w:tcPr>
          <w:p w14:paraId="378124DE" w14:textId="77777777" w:rsidR="00777C18" w:rsidRPr="00846429" w:rsidRDefault="00777C18" w:rsidP="00A746D7">
            <w:pPr>
              <w:ind w:left="284" w:hanging="284"/>
              <w:rPr>
                <w:rFonts w:cs="Arial"/>
                <w:sz w:val="18"/>
                <w:szCs w:val="18"/>
              </w:rPr>
            </w:pPr>
          </w:p>
        </w:tc>
      </w:tr>
      <w:tr w:rsidR="00777C18" w:rsidRPr="00B83FE9" w14:paraId="06FA5DE0" w14:textId="77777777" w:rsidTr="00C3768F">
        <w:tc>
          <w:tcPr>
            <w:tcW w:w="3213" w:type="dxa"/>
            <w:shd w:val="pct5" w:color="auto" w:fill="auto"/>
          </w:tcPr>
          <w:p w14:paraId="1C0E656C" w14:textId="77777777" w:rsidR="00777C18" w:rsidRPr="007D2830" w:rsidRDefault="00777C18" w:rsidP="00B83FE9">
            <w:pPr>
              <w:tabs>
                <w:tab w:val="left" w:pos="1134"/>
              </w:tabs>
              <w:spacing w:before="80" w:after="60"/>
              <w:ind w:left="992" w:hanging="992"/>
              <w:rPr>
                <w:rFonts w:cs="Arial"/>
                <w:b/>
                <w:sz w:val="22"/>
                <w:szCs w:val="22"/>
              </w:rPr>
            </w:pPr>
            <w:r w:rsidRPr="004D3897">
              <w:rPr>
                <w:rFonts w:cs="Arial"/>
                <w:b/>
                <w:sz w:val="22"/>
                <w:szCs w:val="22"/>
              </w:rPr>
              <w:t>P</w:t>
            </w:r>
            <w:r>
              <w:rPr>
                <w:rFonts w:cs="Arial"/>
                <w:b/>
                <w:sz w:val="22"/>
                <w:szCs w:val="22"/>
              </w:rPr>
              <w:t>ublic preschools</w:t>
            </w:r>
          </w:p>
        </w:tc>
        <w:tc>
          <w:tcPr>
            <w:tcW w:w="3213" w:type="dxa"/>
            <w:shd w:val="pct5" w:color="auto" w:fill="auto"/>
          </w:tcPr>
          <w:p w14:paraId="6F55A8FD" w14:textId="77777777" w:rsidR="00777C18" w:rsidRPr="00B83FE9" w:rsidRDefault="00777C18" w:rsidP="00B83FE9">
            <w:pPr>
              <w:tabs>
                <w:tab w:val="left" w:pos="1134"/>
              </w:tabs>
              <w:spacing w:before="80" w:after="60"/>
              <w:ind w:left="992" w:hanging="992"/>
              <w:rPr>
                <w:rFonts w:cs="Arial"/>
                <w:b/>
                <w:sz w:val="22"/>
                <w:szCs w:val="22"/>
              </w:rPr>
            </w:pPr>
          </w:p>
        </w:tc>
        <w:tc>
          <w:tcPr>
            <w:tcW w:w="3213" w:type="dxa"/>
            <w:shd w:val="pct5" w:color="auto" w:fill="auto"/>
          </w:tcPr>
          <w:p w14:paraId="4440DA10" w14:textId="77777777" w:rsidR="00777C18" w:rsidRPr="00B83FE9" w:rsidRDefault="00777C18" w:rsidP="00B83FE9">
            <w:pPr>
              <w:tabs>
                <w:tab w:val="left" w:pos="1134"/>
              </w:tabs>
              <w:spacing w:before="80" w:after="60"/>
              <w:ind w:left="992" w:hanging="992"/>
              <w:rPr>
                <w:rFonts w:cs="Arial"/>
                <w:b/>
                <w:sz w:val="22"/>
                <w:szCs w:val="22"/>
              </w:rPr>
            </w:pPr>
          </w:p>
        </w:tc>
      </w:tr>
      <w:tr w:rsidR="00777C18" w14:paraId="76FEC8BD" w14:textId="77777777" w:rsidTr="00C3768F">
        <w:trPr>
          <w:trHeight w:val="96"/>
        </w:trPr>
        <w:tc>
          <w:tcPr>
            <w:tcW w:w="3213" w:type="dxa"/>
            <w:shd w:val="pct5" w:color="auto" w:fill="auto"/>
          </w:tcPr>
          <w:p w14:paraId="4DF0077B" w14:textId="77777777" w:rsidR="00777C18" w:rsidRPr="001C6760" w:rsidRDefault="00777C18" w:rsidP="00A746D7">
            <w:pPr>
              <w:numPr>
                <w:ilvl w:val="0"/>
                <w:numId w:val="8"/>
              </w:numPr>
              <w:ind w:left="284" w:hanging="284"/>
              <w:rPr>
                <w:rFonts w:cs="Arial"/>
                <w:sz w:val="18"/>
                <w:szCs w:val="18"/>
              </w:rPr>
            </w:pPr>
            <w:r w:rsidRPr="001C6760">
              <w:rPr>
                <w:rFonts w:cs="Arial"/>
                <w:sz w:val="18"/>
                <w:szCs w:val="18"/>
              </w:rPr>
              <w:t>Albury Thurgoona new primary school</w:t>
            </w:r>
          </w:p>
          <w:p w14:paraId="0C5BE0DD" w14:textId="77777777" w:rsidR="00777C18" w:rsidRDefault="00777C18" w:rsidP="00A746D7">
            <w:pPr>
              <w:numPr>
                <w:ilvl w:val="0"/>
                <w:numId w:val="8"/>
              </w:numPr>
              <w:ind w:left="284" w:hanging="284"/>
              <w:rPr>
                <w:rFonts w:cs="Arial"/>
                <w:sz w:val="18"/>
                <w:szCs w:val="18"/>
              </w:rPr>
            </w:pPr>
            <w:r w:rsidRPr="00353A54">
              <w:rPr>
                <w:rFonts w:cs="Arial"/>
                <w:sz w:val="18"/>
                <w:szCs w:val="18"/>
              </w:rPr>
              <w:t>Barrack Heights Public School</w:t>
            </w:r>
          </w:p>
          <w:p w14:paraId="3BCE3655" w14:textId="77777777" w:rsidR="00777C18" w:rsidRDefault="00777C18" w:rsidP="00A746D7">
            <w:pPr>
              <w:numPr>
                <w:ilvl w:val="0"/>
                <w:numId w:val="8"/>
              </w:numPr>
              <w:ind w:left="284" w:hanging="284"/>
              <w:rPr>
                <w:rFonts w:cs="Arial"/>
                <w:sz w:val="18"/>
                <w:szCs w:val="18"/>
              </w:rPr>
            </w:pPr>
            <w:r w:rsidRPr="00353A54">
              <w:rPr>
                <w:rFonts w:cs="Arial"/>
                <w:sz w:val="18"/>
                <w:szCs w:val="18"/>
              </w:rPr>
              <w:t>Beelbangera Public School</w:t>
            </w:r>
          </w:p>
          <w:p w14:paraId="71072F9F" w14:textId="77777777" w:rsidR="00777C18" w:rsidRDefault="00777C18" w:rsidP="00A746D7">
            <w:pPr>
              <w:numPr>
                <w:ilvl w:val="0"/>
                <w:numId w:val="8"/>
              </w:numPr>
              <w:ind w:left="284" w:hanging="284"/>
              <w:rPr>
                <w:rFonts w:cs="Arial"/>
                <w:sz w:val="18"/>
                <w:szCs w:val="18"/>
              </w:rPr>
            </w:pPr>
            <w:r w:rsidRPr="00353A54">
              <w:rPr>
                <w:rFonts w:cs="Arial"/>
                <w:sz w:val="18"/>
                <w:szCs w:val="18"/>
              </w:rPr>
              <w:t>Berkeley West Public School</w:t>
            </w:r>
          </w:p>
          <w:p w14:paraId="3BBAD14F" w14:textId="77777777" w:rsidR="00777C18" w:rsidRDefault="00777C18" w:rsidP="00A746D7">
            <w:pPr>
              <w:numPr>
                <w:ilvl w:val="0"/>
                <w:numId w:val="8"/>
              </w:numPr>
              <w:ind w:left="284" w:hanging="284"/>
              <w:rPr>
                <w:rFonts w:cs="Arial"/>
                <w:sz w:val="18"/>
                <w:szCs w:val="18"/>
              </w:rPr>
            </w:pPr>
            <w:r w:rsidRPr="00353A54">
              <w:rPr>
                <w:rFonts w:cs="Arial"/>
                <w:sz w:val="18"/>
                <w:szCs w:val="18"/>
              </w:rPr>
              <w:t>Birrong Public School</w:t>
            </w:r>
          </w:p>
          <w:p w14:paraId="08FCA8EE" w14:textId="77777777" w:rsidR="00777C18" w:rsidRDefault="00777C18" w:rsidP="00A746D7">
            <w:pPr>
              <w:numPr>
                <w:ilvl w:val="0"/>
                <w:numId w:val="8"/>
              </w:numPr>
              <w:ind w:left="284" w:hanging="284"/>
              <w:rPr>
                <w:rFonts w:cs="Arial"/>
                <w:sz w:val="18"/>
                <w:szCs w:val="18"/>
              </w:rPr>
            </w:pPr>
            <w:r w:rsidRPr="00353A54">
              <w:rPr>
                <w:rFonts w:cs="Arial"/>
                <w:sz w:val="18"/>
                <w:szCs w:val="18"/>
              </w:rPr>
              <w:t>Blackett Public School</w:t>
            </w:r>
          </w:p>
          <w:p w14:paraId="5FE97525" w14:textId="77777777" w:rsidR="00777C18" w:rsidRDefault="00777C18" w:rsidP="00A746D7">
            <w:pPr>
              <w:numPr>
                <w:ilvl w:val="0"/>
                <w:numId w:val="8"/>
              </w:numPr>
              <w:ind w:left="284" w:hanging="284"/>
              <w:rPr>
                <w:rFonts w:cs="Arial"/>
                <w:sz w:val="18"/>
                <w:szCs w:val="18"/>
              </w:rPr>
            </w:pPr>
            <w:r w:rsidRPr="00353A54">
              <w:rPr>
                <w:rFonts w:cs="Arial"/>
                <w:sz w:val="18"/>
                <w:szCs w:val="18"/>
              </w:rPr>
              <w:t>Blacktown North Public School</w:t>
            </w:r>
          </w:p>
          <w:p w14:paraId="1A3FFF9C" w14:textId="77777777" w:rsidR="00777C18" w:rsidRDefault="00777C18" w:rsidP="00A746D7">
            <w:pPr>
              <w:numPr>
                <w:ilvl w:val="0"/>
                <w:numId w:val="8"/>
              </w:numPr>
              <w:ind w:left="284" w:hanging="284"/>
              <w:rPr>
                <w:rFonts w:cs="Arial"/>
                <w:sz w:val="18"/>
                <w:szCs w:val="18"/>
              </w:rPr>
            </w:pPr>
            <w:r w:rsidRPr="00353A54">
              <w:rPr>
                <w:rFonts w:cs="Arial"/>
                <w:sz w:val="18"/>
                <w:szCs w:val="18"/>
              </w:rPr>
              <w:t>Blairmount Public School</w:t>
            </w:r>
          </w:p>
          <w:p w14:paraId="243DBE1E" w14:textId="77777777" w:rsidR="00777C18" w:rsidRDefault="00777C18" w:rsidP="00A746D7">
            <w:pPr>
              <w:numPr>
                <w:ilvl w:val="0"/>
                <w:numId w:val="8"/>
              </w:numPr>
              <w:ind w:left="284" w:hanging="284"/>
              <w:rPr>
                <w:rFonts w:cs="Arial"/>
                <w:sz w:val="18"/>
                <w:szCs w:val="18"/>
              </w:rPr>
            </w:pPr>
            <w:r w:rsidRPr="00353A54">
              <w:rPr>
                <w:rFonts w:cs="Arial"/>
                <w:sz w:val="18"/>
                <w:szCs w:val="18"/>
              </w:rPr>
              <w:t>Blaxcell Street Public School</w:t>
            </w:r>
          </w:p>
          <w:p w14:paraId="6FB35272" w14:textId="77777777" w:rsidR="00777C18" w:rsidRDefault="00777C18" w:rsidP="00A746D7">
            <w:pPr>
              <w:numPr>
                <w:ilvl w:val="0"/>
                <w:numId w:val="8"/>
              </w:numPr>
              <w:ind w:left="284" w:hanging="284"/>
              <w:rPr>
                <w:rFonts w:cs="Arial"/>
                <w:sz w:val="18"/>
                <w:szCs w:val="18"/>
              </w:rPr>
            </w:pPr>
            <w:r w:rsidRPr="00353A54">
              <w:rPr>
                <w:rFonts w:cs="Arial"/>
                <w:sz w:val="18"/>
                <w:szCs w:val="18"/>
              </w:rPr>
              <w:t>Bomaderry Public School</w:t>
            </w:r>
          </w:p>
          <w:p w14:paraId="4D6EDF8A" w14:textId="77777777" w:rsidR="00777C18" w:rsidRDefault="00777C18" w:rsidP="00A746D7">
            <w:pPr>
              <w:numPr>
                <w:ilvl w:val="0"/>
                <w:numId w:val="8"/>
              </w:numPr>
              <w:ind w:left="284" w:hanging="284"/>
              <w:rPr>
                <w:rFonts w:cs="Arial"/>
                <w:sz w:val="18"/>
                <w:szCs w:val="18"/>
              </w:rPr>
            </w:pPr>
            <w:r w:rsidRPr="00353A54">
              <w:rPr>
                <w:rFonts w:cs="Arial"/>
                <w:sz w:val="18"/>
                <w:szCs w:val="18"/>
              </w:rPr>
              <w:t>Booragul Public School</w:t>
            </w:r>
          </w:p>
          <w:p w14:paraId="3182A25A" w14:textId="77777777" w:rsidR="00777C18" w:rsidRDefault="00777C18" w:rsidP="00A746D7">
            <w:pPr>
              <w:numPr>
                <w:ilvl w:val="0"/>
                <w:numId w:val="8"/>
              </w:numPr>
              <w:ind w:left="284" w:hanging="284"/>
              <w:rPr>
                <w:rFonts w:cs="Arial"/>
                <w:sz w:val="18"/>
                <w:szCs w:val="18"/>
              </w:rPr>
            </w:pPr>
            <w:r w:rsidRPr="00353A54">
              <w:rPr>
                <w:rFonts w:cs="Arial"/>
                <w:sz w:val="18"/>
                <w:szCs w:val="18"/>
              </w:rPr>
              <w:t>Boorowa Central School</w:t>
            </w:r>
          </w:p>
          <w:p w14:paraId="7B9B1BC7" w14:textId="77777777" w:rsidR="00777C18" w:rsidRDefault="00777C18" w:rsidP="00A746D7">
            <w:pPr>
              <w:numPr>
                <w:ilvl w:val="0"/>
                <w:numId w:val="8"/>
              </w:numPr>
              <w:ind w:left="284" w:hanging="284"/>
              <w:rPr>
                <w:rFonts w:cs="Arial"/>
                <w:sz w:val="18"/>
                <w:szCs w:val="18"/>
              </w:rPr>
            </w:pPr>
            <w:r w:rsidRPr="00353A54">
              <w:rPr>
                <w:rFonts w:cs="Arial"/>
                <w:sz w:val="18"/>
                <w:szCs w:val="18"/>
              </w:rPr>
              <w:t>Bourke Public School</w:t>
            </w:r>
          </w:p>
          <w:p w14:paraId="08858D45" w14:textId="77777777" w:rsidR="00777C18" w:rsidRDefault="00777C18" w:rsidP="00A746D7">
            <w:pPr>
              <w:numPr>
                <w:ilvl w:val="0"/>
                <w:numId w:val="8"/>
              </w:numPr>
              <w:ind w:left="284" w:hanging="284"/>
              <w:rPr>
                <w:rFonts w:cs="Arial"/>
                <w:sz w:val="18"/>
                <w:szCs w:val="18"/>
              </w:rPr>
            </w:pPr>
            <w:r w:rsidRPr="00353A54">
              <w:rPr>
                <w:rFonts w:cs="Arial"/>
                <w:sz w:val="18"/>
                <w:szCs w:val="18"/>
              </w:rPr>
              <w:t>Bowraville Central School</w:t>
            </w:r>
          </w:p>
          <w:p w14:paraId="068939CE" w14:textId="77777777" w:rsidR="00777C18" w:rsidRDefault="00777C18" w:rsidP="00A746D7">
            <w:pPr>
              <w:numPr>
                <w:ilvl w:val="0"/>
                <w:numId w:val="8"/>
              </w:numPr>
              <w:ind w:left="284" w:hanging="284"/>
              <w:rPr>
                <w:rFonts w:cs="Arial"/>
                <w:sz w:val="18"/>
                <w:szCs w:val="18"/>
              </w:rPr>
            </w:pPr>
            <w:r w:rsidRPr="00353A54">
              <w:rPr>
                <w:rFonts w:cs="Arial"/>
                <w:sz w:val="18"/>
                <w:szCs w:val="18"/>
              </w:rPr>
              <w:t>Bradbury Public School</w:t>
            </w:r>
          </w:p>
          <w:p w14:paraId="597B4DFB" w14:textId="77777777" w:rsidR="00777C18" w:rsidRDefault="00777C18" w:rsidP="00A746D7">
            <w:pPr>
              <w:numPr>
                <w:ilvl w:val="0"/>
                <w:numId w:val="8"/>
              </w:numPr>
              <w:ind w:left="284" w:hanging="284"/>
              <w:rPr>
                <w:rFonts w:cs="Arial"/>
                <w:sz w:val="18"/>
                <w:szCs w:val="18"/>
              </w:rPr>
            </w:pPr>
            <w:r w:rsidRPr="00353A54">
              <w:rPr>
                <w:rFonts w:cs="Arial"/>
                <w:sz w:val="18"/>
                <w:szCs w:val="18"/>
              </w:rPr>
              <w:t>Cabramatta West Public School</w:t>
            </w:r>
          </w:p>
          <w:p w14:paraId="6A6B6E39" w14:textId="77777777" w:rsidR="00777C18" w:rsidRDefault="00777C18" w:rsidP="00A746D7">
            <w:pPr>
              <w:numPr>
                <w:ilvl w:val="0"/>
                <w:numId w:val="8"/>
              </w:numPr>
              <w:ind w:left="284" w:hanging="284"/>
              <w:rPr>
                <w:rFonts w:cs="Arial"/>
                <w:sz w:val="18"/>
                <w:szCs w:val="18"/>
              </w:rPr>
            </w:pPr>
            <w:r w:rsidRPr="00353A54">
              <w:rPr>
                <w:rFonts w:cs="Arial"/>
                <w:sz w:val="18"/>
                <w:szCs w:val="18"/>
              </w:rPr>
              <w:t>Carramar Public School</w:t>
            </w:r>
          </w:p>
          <w:p w14:paraId="36706AF5" w14:textId="77777777" w:rsidR="00777C18" w:rsidRDefault="00777C18" w:rsidP="00A746D7">
            <w:pPr>
              <w:numPr>
                <w:ilvl w:val="0"/>
                <w:numId w:val="8"/>
              </w:numPr>
              <w:ind w:left="284" w:hanging="284"/>
              <w:rPr>
                <w:rFonts w:cs="Arial"/>
                <w:sz w:val="18"/>
                <w:szCs w:val="18"/>
              </w:rPr>
            </w:pPr>
            <w:r w:rsidRPr="00353A54">
              <w:rPr>
                <w:rFonts w:cs="Arial"/>
                <w:sz w:val="18"/>
                <w:szCs w:val="18"/>
              </w:rPr>
              <w:t>Cartwright Public School</w:t>
            </w:r>
          </w:p>
          <w:p w14:paraId="11C40236" w14:textId="77777777" w:rsidR="00777C18" w:rsidRDefault="00777C18" w:rsidP="00A746D7">
            <w:pPr>
              <w:numPr>
                <w:ilvl w:val="0"/>
                <w:numId w:val="8"/>
              </w:numPr>
              <w:ind w:left="284" w:hanging="284"/>
              <w:rPr>
                <w:rFonts w:cs="Arial"/>
                <w:sz w:val="18"/>
                <w:szCs w:val="18"/>
              </w:rPr>
            </w:pPr>
            <w:r w:rsidRPr="00353A54">
              <w:rPr>
                <w:rFonts w:cs="Arial"/>
                <w:sz w:val="18"/>
                <w:szCs w:val="18"/>
              </w:rPr>
              <w:t>Cecil Hills Public School</w:t>
            </w:r>
          </w:p>
          <w:p w14:paraId="279596DA" w14:textId="77777777" w:rsidR="00777C18" w:rsidRDefault="00777C18" w:rsidP="00A746D7">
            <w:pPr>
              <w:numPr>
                <w:ilvl w:val="0"/>
                <w:numId w:val="8"/>
              </w:numPr>
              <w:ind w:left="284" w:hanging="284"/>
              <w:rPr>
                <w:rFonts w:cs="Arial"/>
                <w:sz w:val="18"/>
                <w:szCs w:val="18"/>
              </w:rPr>
            </w:pPr>
            <w:r w:rsidRPr="00353A54">
              <w:rPr>
                <w:rFonts w:cs="Arial"/>
                <w:sz w:val="18"/>
                <w:szCs w:val="18"/>
              </w:rPr>
              <w:t>Cessnock Public School</w:t>
            </w:r>
          </w:p>
          <w:p w14:paraId="30C8FCBE" w14:textId="77777777" w:rsidR="00777C18" w:rsidRDefault="00777C18" w:rsidP="00A746D7">
            <w:pPr>
              <w:numPr>
                <w:ilvl w:val="0"/>
                <w:numId w:val="8"/>
              </w:numPr>
              <w:ind w:left="284" w:hanging="284"/>
              <w:rPr>
                <w:rFonts w:cs="Arial"/>
                <w:sz w:val="18"/>
                <w:szCs w:val="18"/>
              </w:rPr>
            </w:pPr>
            <w:r w:rsidRPr="00353A54">
              <w:rPr>
                <w:rFonts w:cs="Arial"/>
                <w:sz w:val="18"/>
                <w:szCs w:val="18"/>
              </w:rPr>
              <w:t>Chullora Public School</w:t>
            </w:r>
          </w:p>
          <w:p w14:paraId="2994CCCE" w14:textId="77777777" w:rsidR="00777C18" w:rsidRDefault="00777C18" w:rsidP="00A746D7">
            <w:pPr>
              <w:numPr>
                <w:ilvl w:val="0"/>
                <w:numId w:val="8"/>
              </w:numPr>
              <w:ind w:left="284" w:hanging="284"/>
              <w:rPr>
                <w:rFonts w:cs="Arial"/>
                <w:sz w:val="18"/>
                <w:szCs w:val="18"/>
              </w:rPr>
            </w:pPr>
            <w:r w:rsidRPr="00353A54">
              <w:rPr>
                <w:rFonts w:cs="Arial"/>
                <w:sz w:val="18"/>
                <w:szCs w:val="18"/>
              </w:rPr>
              <w:t>Crawford Public School</w:t>
            </w:r>
          </w:p>
          <w:p w14:paraId="4C81D520" w14:textId="77777777" w:rsidR="00777C18" w:rsidRDefault="00777C18" w:rsidP="00A746D7">
            <w:pPr>
              <w:numPr>
                <w:ilvl w:val="0"/>
                <w:numId w:val="8"/>
              </w:numPr>
              <w:ind w:left="284" w:hanging="284"/>
              <w:rPr>
                <w:rFonts w:cs="Arial"/>
                <w:sz w:val="18"/>
                <w:szCs w:val="18"/>
              </w:rPr>
            </w:pPr>
            <w:r w:rsidRPr="00353A54">
              <w:rPr>
                <w:rFonts w:cs="Arial"/>
                <w:sz w:val="18"/>
                <w:szCs w:val="18"/>
              </w:rPr>
              <w:t>Cringila Public School</w:t>
            </w:r>
          </w:p>
          <w:p w14:paraId="2BDA01BF" w14:textId="77777777" w:rsidR="00777C18" w:rsidRDefault="00777C18" w:rsidP="00A746D7">
            <w:pPr>
              <w:numPr>
                <w:ilvl w:val="0"/>
                <w:numId w:val="8"/>
              </w:numPr>
              <w:ind w:left="284" w:hanging="284"/>
              <w:rPr>
                <w:rFonts w:cs="Arial"/>
                <w:sz w:val="18"/>
                <w:szCs w:val="18"/>
              </w:rPr>
            </w:pPr>
            <w:r w:rsidRPr="00353A54">
              <w:rPr>
                <w:rFonts w:cs="Arial"/>
                <w:sz w:val="18"/>
                <w:szCs w:val="18"/>
              </w:rPr>
              <w:t>Curran Public School</w:t>
            </w:r>
          </w:p>
          <w:p w14:paraId="6581BD0C" w14:textId="77777777" w:rsidR="00777C18" w:rsidRDefault="00777C18" w:rsidP="00A746D7">
            <w:pPr>
              <w:numPr>
                <w:ilvl w:val="0"/>
                <w:numId w:val="8"/>
              </w:numPr>
              <w:ind w:left="284" w:hanging="284"/>
              <w:rPr>
                <w:rFonts w:cs="Arial"/>
                <w:sz w:val="18"/>
                <w:szCs w:val="18"/>
              </w:rPr>
            </w:pPr>
            <w:r w:rsidRPr="00353A54">
              <w:rPr>
                <w:rFonts w:cs="Arial"/>
                <w:sz w:val="18"/>
                <w:szCs w:val="18"/>
              </w:rPr>
              <w:t>Deniliquin South Public School</w:t>
            </w:r>
          </w:p>
          <w:p w14:paraId="3D3E6C32" w14:textId="77777777" w:rsidR="00777C18" w:rsidRDefault="00777C18" w:rsidP="00A746D7">
            <w:pPr>
              <w:numPr>
                <w:ilvl w:val="0"/>
                <w:numId w:val="8"/>
              </w:numPr>
              <w:ind w:left="284" w:hanging="284"/>
              <w:rPr>
                <w:rFonts w:cs="Arial"/>
                <w:sz w:val="18"/>
                <w:szCs w:val="18"/>
              </w:rPr>
            </w:pPr>
            <w:r w:rsidRPr="00353A54">
              <w:rPr>
                <w:rFonts w:cs="Arial"/>
                <w:sz w:val="18"/>
                <w:szCs w:val="18"/>
              </w:rPr>
              <w:t>Edensor Park Public School</w:t>
            </w:r>
          </w:p>
          <w:p w14:paraId="1EC99727" w14:textId="77777777" w:rsidR="00777C18" w:rsidRDefault="00777C18" w:rsidP="00A746D7">
            <w:pPr>
              <w:numPr>
                <w:ilvl w:val="0"/>
                <w:numId w:val="8"/>
              </w:numPr>
              <w:ind w:left="284" w:hanging="284"/>
              <w:rPr>
                <w:rFonts w:cs="Arial"/>
                <w:sz w:val="18"/>
                <w:szCs w:val="18"/>
              </w:rPr>
            </w:pPr>
            <w:r w:rsidRPr="00353A54">
              <w:rPr>
                <w:rFonts w:cs="Arial"/>
                <w:sz w:val="18"/>
                <w:szCs w:val="18"/>
              </w:rPr>
              <w:t>Ellalong Public School</w:t>
            </w:r>
          </w:p>
          <w:p w14:paraId="36B8769B" w14:textId="77777777" w:rsidR="00777C18" w:rsidRDefault="00777C18" w:rsidP="00A746D7">
            <w:pPr>
              <w:numPr>
                <w:ilvl w:val="0"/>
                <w:numId w:val="8"/>
              </w:numPr>
              <w:ind w:left="284" w:hanging="284"/>
              <w:rPr>
                <w:rFonts w:cs="Arial"/>
                <w:sz w:val="18"/>
                <w:szCs w:val="18"/>
              </w:rPr>
            </w:pPr>
            <w:r w:rsidRPr="00353A54">
              <w:rPr>
                <w:rFonts w:cs="Arial"/>
                <w:sz w:val="18"/>
                <w:szCs w:val="18"/>
              </w:rPr>
              <w:t>Emerton Public School</w:t>
            </w:r>
          </w:p>
          <w:p w14:paraId="5DAADE11" w14:textId="77777777" w:rsidR="00777C18" w:rsidRDefault="00777C18" w:rsidP="00A746D7">
            <w:pPr>
              <w:numPr>
                <w:ilvl w:val="0"/>
                <w:numId w:val="8"/>
              </w:numPr>
              <w:ind w:left="284" w:hanging="284"/>
              <w:rPr>
                <w:rFonts w:cs="Arial"/>
                <w:sz w:val="18"/>
                <w:szCs w:val="18"/>
              </w:rPr>
            </w:pPr>
            <w:r w:rsidRPr="00353A54">
              <w:rPr>
                <w:rFonts w:cs="Arial"/>
                <w:sz w:val="18"/>
                <w:szCs w:val="18"/>
              </w:rPr>
              <w:t>Eschol Park Public School</w:t>
            </w:r>
          </w:p>
          <w:p w14:paraId="7F161022" w14:textId="77777777" w:rsidR="00777C18" w:rsidRDefault="00777C18" w:rsidP="00A746D7">
            <w:pPr>
              <w:numPr>
                <w:ilvl w:val="0"/>
                <w:numId w:val="8"/>
              </w:numPr>
              <w:ind w:left="284" w:hanging="284"/>
              <w:rPr>
                <w:rFonts w:cs="Arial"/>
                <w:sz w:val="18"/>
                <w:szCs w:val="18"/>
              </w:rPr>
            </w:pPr>
            <w:r w:rsidRPr="00353A54">
              <w:rPr>
                <w:rFonts w:cs="Arial"/>
                <w:sz w:val="18"/>
                <w:szCs w:val="18"/>
              </w:rPr>
              <w:t>Fairfield West Public School</w:t>
            </w:r>
          </w:p>
          <w:p w14:paraId="0C75E004" w14:textId="77777777" w:rsidR="00777C18" w:rsidRDefault="00777C18" w:rsidP="00A746D7">
            <w:pPr>
              <w:numPr>
                <w:ilvl w:val="0"/>
                <w:numId w:val="8"/>
              </w:numPr>
              <w:ind w:left="284" w:hanging="284"/>
              <w:rPr>
                <w:rFonts w:cs="Arial"/>
                <w:sz w:val="18"/>
                <w:szCs w:val="18"/>
              </w:rPr>
            </w:pPr>
            <w:r w:rsidRPr="00353A54">
              <w:rPr>
                <w:rFonts w:cs="Arial"/>
                <w:sz w:val="18"/>
                <w:szCs w:val="18"/>
              </w:rPr>
              <w:t xml:space="preserve">Gables new primary school </w:t>
            </w:r>
          </w:p>
          <w:p w14:paraId="211FB014" w14:textId="77777777" w:rsidR="00777C18" w:rsidRDefault="00777C18" w:rsidP="00A746D7">
            <w:pPr>
              <w:numPr>
                <w:ilvl w:val="0"/>
                <w:numId w:val="8"/>
              </w:numPr>
              <w:ind w:left="284" w:hanging="284"/>
              <w:rPr>
                <w:rFonts w:cs="Arial"/>
                <w:sz w:val="18"/>
                <w:szCs w:val="18"/>
              </w:rPr>
            </w:pPr>
            <w:r w:rsidRPr="00353A54">
              <w:rPr>
                <w:rFonts w:cs="Arial"/>
                <w:sz w:val="18"/>
                <w:szCs w:val="18"/>
              </w:rPr>
              <w:t>Gillieston Public School</w:t>
            </w:r>
          </w:p>
          <w:p w14:paraId="57B2B2B3" w14:textId="77777777" w:rsidR="00777C18" w:rsidRDefault="00777C18" w:rsidP="00A746D7">
            <w:pPr>
              <w:numPr>
                <w:ilvl w:val="0"/>
                <w:numId w:val="8"/>
              </w:numPr>
              <w:ind w:left="284" w:hanging="284"/>
              <w:rPr>
                <w:rFonts w:cs="Arial"/>
                <w:sz w:val="18"/>
                <w:szCs w:val="18"/>
              </w:rPr>
            </w:pPr>
            <w:r w:rsidRPr="00353A54">
              <w:rPr>
                <w:rFonts w:cs="Arial"/>
                <w:sz w:val="18"/>
                <w:szCs w:val="18"/>
              </w:rPr>
              <w:t>Governor Philip King Public School</w:t>
            </w:r>
          </w:p>
          <w:p w14:paraId="7D7E6925" w14:textId="77777777" w:rsidR="00777C18" w:rsidRPr="008760C0" w:rsidRDefault="00777C18" w:rsidP="00A746D7">
            <w:pPr>
              <w:numPr>
                <w:ilvl w:val="0"/>
                <w:numId w:val="8"/>
              </w:numPr>
              <w:ind w:left="284" w:hanging="284"/>
              <w:rPr>
                <w:rFonts w:cs="Arial"/>
                <w:sz w:val="18"/>
                <w:szCs w:val="18"/>
              </w:rPr>
            </w:pPr>
            <w:r w:rsidRPr="00353A54">
              <w:rPr>
                <w:rFonts w:cs="Arial"/>
                <w:sz w:val="18"/>
                <w:szCs w:val="18"/>
              </w:rPr>
              <w:t>Granville East Public School</w:t>
            </w:r>
          </w:p>
        </w:tc>
        <w:tc>
          <w:tcPr>
            <w:tcW w:w="3213" w:type="dxa"/>
            <w:shd w:val="pct5" w:color="auto" w:fill="auto"/>
          </w:tcPr>
          <w:p w14:paraId="7594B4C3" w14:textId="77777777" w:rsidR="00777C18" w:rsidRDefault="00777C18" w:rsidP="00A746D7">
            <w:pPr>
              <w:numPr>
                <w:ilvl w:val="0"/>
                <w:numId w:val="8"/>
              </w:numPr>
              <w:ind w:left="284" w:hanging="284"/>
              <w:rPr>
                <w:rFonts w:cs="Arial"/>
                <w:sz w:val="18"/>
                <w:szCs w:val="18"/>
              </w:rPr>
            </w:pPr>
            <w:r w:rsidRPr="00353A54">
              <w:rPr>
                <w:rFonts w:cs="Arial"/>
                <w:sz w:val="18"/>
                <w:szCs w:val="18"/>
              </w:rPr>
              <w:t>Granville South Public School</w:t>
            </w:r>
          </w:p>
          <w:p w14:paraId="64E794A6" w14:textId="77777777" w:rsidR="00777C18" w:rsidRDefault="00777C18" w:rsidP="00A746D7">
            <w:pPr>
              <w:numPr>
                <w:ilvl w:val="0"/>
                <w:numId w:val="8"/>
              </w:numPr>
              <w:ind w:left="284" w:hanging="284"/>
              <w:rPr>
                <w:rFonts w:cs="Arial"/>
                <w:sz w:val="18"/>
                <w:szCs w:val="18"/>
              </w:rPr>
            </w:pPr>
            <w:r w:rsidRPr="00353A54">
              <w:rPr>
                <w:rFonts w:cs="Arial"/>
                <w:sz w:val="18"/>
                <w:szCs w:val="18"/>
              </w:rPr>
              <w:t>Greenway Park Public School</w:t>
            </w:r>
          </w:p>
          <w:p w14:paraId="233E8F3B" w14:textId="77777777" w:rsidR="00777C18" w:rsidRDefault="00777C18" w:rsidP="00A746D7">
            <w:pPr>
              <w:numPr>
                <w:ilvl w:val="0"/>
                <w:numId w:val="8"/>
              </w:numPr>
              <w:ind w:left="284" w:hanging="284"/>
              <w:rPr>
                <w:rFonts w:cs="Arial"/>
                <w:sz w:val="18"/>
                <w:szCs w:val="18"/>
              </w:rPr>
            </w:pPr>
            <w:r w:rsidRPr="00353A54">
              <w:rPr>
                <w:rFonts w:cs="Arial"/>
                <w:sz w:val="18"/>
                <w:szCs w:val="18"/>
              </w:rPr>
              <w:t>Greenwell Point Public School</w:t>
            </w:r>
          </w:p>
          <w:p w14:paraId="320985A1" w14:textId="77777777" w:rsidR="00777C18" w:rsidRDefault="00777C18" w:rsidP="00A746D7">
            <w:pPr>
              <w:numPr>
                <w:ilvl w:val="0"/>
                <w:numId w:val="8"/>
              </w:numPr>
              <w:ind w:left="284" w:hanging="284"/>
              <w:rPr>
                <w:rFonts w:cs="Arial"/>
                <w:sz w:val="18"/>
                <w:szCs w:val="18"/>
              </w:rPr>
            </w:pPr>
            <w:r w:rsidRPr="00353A54">
              <w:rPr>
                <w:rFonts w:cs="Arial"/>
                <w:sz w:val="18"/>
                <w:szCs w:val="18"/>
              </w:rPr>
              <w:t>Guildford Public School</w:t>
            </w:r>
          </w:p>
          <w:p w14:paraId="325837FF" w14:textId="77777777" w:rsidR="00777C18" w:rsidRDefault="00777C18" w:rsidP="00A746D7">
            <w:pPr>
              <w:numPr>
                <w:ilvl w:val="0"/>
                <w:numId w:val="8"/>
              </w:numPr>
              <w:ind w:left="284" w:hanging="284"/>
              <w:rPr>
                <w:rFonts w:cs="Arial"/>
                <w:sz w:val="18"/>
                <w:szCs w:val="18"/>
              </w:rPr>
            </w:pPr>
            <w:r w:rsidRPr="00353A54">
              <w:rPr>
                <w:rFonts w:cs="Arial"/>
                <w:sz w:val="18"/>
                <w:szCs w:val="18"/>
              </w:rPr>
              <w:t>Guildford West Public School</w:t>
            </w:r>
          </w:p>
          <w:p w14:paraId="7D69088D" w14:textId="77777777" w:rsidR="00777C18" w:rsidRDefault="00777C18" w:rsidP="00A746D7">
            <w:pPr>
              <w:numPr>
                <w:ilvl w:val="0"/>
                <w:numId w:val="8"/>
              </w:numPr>
              <w:ind w:left="284" w:hanging="284"/>
              <w:rPr>
                <w:rFonts w:cs="Arial"/>
                <w:sz w:val="18"/>
                <w:szCs w:val="18"/>
              </w:rPr>
            </w:pPr>
            <w:r w:rsidRPr="00353A54">
              <w:rPr>
                <w:rFonts w:cs="Arial"/>
                <w:sz w:val="18"/>
                <w:szCs w:val="18"/>
              </w:rPr>
              <w:t>Gulyangarri Public School</w:t>
            </w:r>
          </w:p>
          <w:p w14:paraId="4179FE09" w14:textId="77777777" w:rsidR="00777C18" w:rsidRDefault="00777C18" w:rsidP="00A746D7">
            <w:pPr>
              <w:numPr>
                <w:ilvl w:val="0"/>
                <w:numId w:val="8"/>
              </w:numPr>
              <w:ind w:left="284" w:hanging="284"/>
              <w:rPr>
                <w:rFonts w:cs="Arial"/>
                <w:sz w:val="18"/>
                <w:szCs w:val="18"/>
              </w:rPr>
            </w:pPr>
            <w:r w:rsidRPr="00353A54">
              <w:rPr>
                <w:rFonts w:cs="Arial"/>
                <w:sz w:val="18"/>
                <w:szCs w:val="18"/>
              </w:rPr>
              <w:t>Hanwood Public School</w:t>
            </w:r>
          </w:p>
          <w:p w14:paraId="00138002" w14:textId="77777777" w:rsidR="00777C18" w:rsidRDefault="00777C18" w:rsidP="00A746D7">
            <w:pPr>
              <w:numPr>
                <w:ilvl w:val="0"/>
                <w:numId w:val="8"/>
              </w:numPr>
              <w:ind w:left="284" w:hanging="284"/>
              <w:rPr>
                <w:rFonts w:cs="Arial"/>
                <w:sz w:val="18"/>
                <w:szCs w:val="18"/>
              </w:rPr>
            </w:pPr>
            <w:r w:rsidRPr="00353A54">
              <w:rPr>
                <w:rFonts w:cs="Arial"/>
                <w:sz w:val="18"/>
                <w:szCs w:val="18"/>
              </w:rPr>
              <w:t>Harcourt Public School</w:t>
            </w:r>
          </w:p>
          <w:p w14:paraId="07226CF3" w14:textId="77777777" w:rsidR="00777C18" w:rsidRDefault="00777C18" w:rsidP="00A746D7">
            <w:pPr>
              <w:numPr>
                <w:ilvl w:val="0"/>
                <w:numId w:val="8"/>
              </w:numPr>
              <w:ind w:left="284" w:hanging="284"/>
              <w:rPr>
                <w:rFonts w:cs="Arial"/>
                <w:sz w:val="18"/>
                <w:szCs w:val="18"/>
              </w:rPr>
            </w:pPr>
            <w:r w:rsidRPr="00353A54">
              <w:rPr>
                <w:rFonts w:cs="Arial"/>
                <w:sz w:val="18"/>
                <w:szCs w:val="18"/>
              </w:rPr>
              <w:t>Hayes Park Public School</w:t>
            </w:r>
          </w:p>
          <w:p w14:paraId="4EBA5DCD" w14:textId="77777777" w:rsidR="00777C18" w:rsidRDefault="00777C18" w:rsidP="00A746D7">
            <w:pPr>
              <w:numPr>
                <w:ilvl w:val="0"/>
                <w:numId w:val="8"/>
              </w:numPr>
              <w:ind w:left="284" w:hanging="284"/>
              <w:rPr>
                <w:rFonts w:cs="Arial"/>
                <w:sz w:val="18"/>
                <w:szCs w:val="18"/>
              </w:rPr>
            </w:pPr>
            <w:r w:rsidRPr="00353A54">
              <w:rPr>
                <w:rFonts w:cs="Arial"/>
                <w:sz w:val="18"/>
                <w:szCs w:val="18"/>
              </w:rPr>
              <w:t>Hebersham Public School</w:t>
            </w:r>
          </w:p>
          <w:p w14:paraId="5EAD5975" w14:textId="77777777" w:rsidR="00777C18" w:rsidRDefault="00777C18" w:rsidP="00A746D7">
            <w:pPr>
              <w:numPr>
                <w:ilvl w:val="0"/>
                <w:numId w:val="8"/>
              </w:numPr>
              <w:ind w:left="284" w:hanging="284"/>
              <w:rPr>
                <w:rFonts w:cs="Arial"/>
                <w:sz w:val="18"/>
                <w:szCs w:val="18"/>
              </w:rPr>
            </w:pPr>
            <w:r w:rsidRPr="00353A54">
              <w:rPr>
                <w:rFonts w:cs="Arial"/>
                <w:sz w:val="18"/>
                <w:szCs w:val="18"/>
              </w:rPr>
              <w:t>Heckenberg Public School</w:t>
            </w:r>
          </w:p>
          <w:p w14:paraId="3B4DB8EB" w14:textId="77777777" w:rsidR="00777C18" w:rsidRDefault="00777C18" w:rsidP="00A746D7">
            <w:pPr>
              <w:numPr>
                <w:ilvl w:val="0"/>
                <w:numId w:val="8"/>
              </w:numPr>
              <w:ind w:left="284" w:hanging="284"/>
              <w:rPr>
                <w:rFonts w:cs="Arial"/>
                <w:sz w:val="18"/>
                <w:szCs w:val="18"/>
              </w:rPr>
            </w:pPr>
            <w:r w:rsidRPr="00353A54">
              <w:rPr>
                <w:rFonts w:cs="Arial"/>
                <w:sz w:val="18"/>
                <w:szCs w:val="18"/>
              </w:rPr>
              <w:t>Hillvue Public School</w:t>
            </w:r>
          </w:p>
          <w:p w14:paraId="2FBBD9ED" w14:textId="77777777" w:rsidR="00777C18" w:rsidRDefault="00777C18" w:rsidP="00A746D7">
            <w:pPr>
              <w:numPr>
                <w:ilvl w:val="0"/>
                <w:numId w:val="8"/>
              </w:numPr>
              <w:ind w:left="284" w:hanging="284"/>
              <w:rPr>
                <w:rFonts w:cs="Arial"/>
                <w:sz w:val="18"/>
                <w:szCs w:val="18"/>
              </w:rPr>
            </w:pPr>
            <w:r w:rsidRPr="00353A54">
              <w:rPr>
                <w:rFonts w:cs="Arial"/>
                <w:sz w:val="18"/>
                <w:szCs w:val="18"/>
              </w:rPr>
              <w:t>Jindabyne Public School</w:t>
            </w:r>
          </w:p>
          <w:p w14:paraId="54A428AC" w14:textId="77777777" w:rsidR="00777C18" w:rsidRDefault="00777C18" w:rsidP="00A746D7">
            <w:pPr>
              <w:numPr>
                <w:ilvl w:val="0"/>
                <w:numId w:val="8"/>
              </w:numPr>
              <w:ind w:left="284" w:hanging="284"/>
              <w:rPr>
                <w:rFonts w:cs="Arial"/>
                <w:sz w:val="18"/>
                <w:szCs w:val="18"/>
              </w:rPr>
            </w:pPr>
            <w:r w:rsidRPr="00353A54">
              <w:rPr>
                <w:rFonts w:cs="Arial"/>
                <w:sz w:val="18"/>
                <w:szCs w:val="18"/>
              </w:rPr>
              <w:t>Kearns Public School</w:t>
            </w:r>
          </w:p>
          <w:p w14:paraId="38B92494" w14:textId="77777777" w:rsidR="00777C18" w:rsidRDefault="00777C18" w:rsidP="00A746D7">
            <w:pPr>
              <w:numPr>
                <w:ilvl w:val="0"/>
                <w:numId w:val="8"/>
              </w:numPr>
              <w:ind w:left="284" w:hanging="284"/>
              <w:rPr>
                <w:rFonts w:cs="Arial"/>
                <w:sz w:val="18"/>
                <w:szCs w:val="18"/>
              </w:rPr>
            </w:pPr>
            <w:r w:rsidRPr="006900D8">
              <w:rPr>
                <w:rFonts w:cs="Arial"/>
                <w:sz w:val="18"/>
                <w:szCs w:val="18"/>
              </w:rPr>
              <w:t>Kearsley Public School</w:t>
            </w:r>
          </w:p>
          <w:p w14:paraId="31BD104B" w14:textId="77777777" w:rsidR="00777C18" w:rsidRDefault="00777C18" w:rsidP="00A746D7">
            <w:pPr>
              <w:numPr>
                <w:ilvl w:val="0"/>
                <w:numId w:val="8"/>
              </w:numPr>
              <w:ind w:left="284" w:hanging="284"/>
              <w:rPr>
                <w:rFonts w:cs="Arial"/>
                <w:sz w:val="18"/>
                <w:szCs w:val="18"/>
              </w:rPr>
            </w:pPr>
            <w:r w:rsidRPr="006900D8">
              <w:rPr>
                <w:rFonts w:cs="Arial"/>
                <w:sz w:val="18"/>
                <w:szCs w:val="18"/>
              </w:rPr>
              <w:t>Kingsgrove Public School</w:t>
            </w:r>
          </w:p>
          <w:p w14:paraId="3D26CE82" w14:textId="77777777" w:rsidR="00777C18" w:rsidRDefault="00777C18" w:rsidP="00A746D7">
            <w:pPr>
              <w:numPr>
                <w:ilvl w:val="0"/>
                <w:numId w:val="8"/>
              </w:numPr>
              <w:ind w:left="284" w:hanging="284"/>
              <w:rPr>
                <w:rFonts w:cs="Arial"/>
                <w:sz w:val="18"/>
                <w:szCs w:val="18"/>
              </w:rPr>
            </w:pPr>
            <w:r w:rsidRPr="006900D8">
              <w:rPr>
                <w:rFonts w:cs="Arial"/>
                <w:sz w:val="18"/>
                <w:szCs w:val="18"/>
              </w:rPr>
              <w:t>Kurri Kurri Public School</w:t>
            </w:r>
          </w:p>
          <w:p w14:paraId="14CD3316" w14:textId="77777777" w:rsidR="00777C18" w:rsidRDefault="00777C18" w:rsidP="00A746D7">
            <w:pPr>
              <w:numPr>
                <w:ilvl w:val="0"/>
                <w:numId w:val="8"/>
              </w:numPr>
              <w:ind w:left="284" w:hanging="284"/>
              <w:rPr>
                <w:rFonts w:cs="Arial"/>
                <w:sz w:val="18"/>
                <w:szCs w:val="18"/>
              </w:rPr>
            </w:pPr>
            <w:r w:rsidRPr="006900D8">
              <w:rPr>
                <w:rFonts w:cs="Arial"/>
                <w:sz w:val="18"/>
                <w:szCs w:val="18"/>
              </w:rPr>
              <w:t>Lake Heights Public School</w:t>
            </w:r>
          </w:p>
          <w:p w14:paraId="1F2D8F03" w14:textId="77777777" w:rsidR="00777C18" w:rsidRDefault="00777C18" w:rsidP="00A746D7">
            <w:pPr>
              <w:numPr>
                <w:ilvl w:val="0"/>
                <w:numId w:val="8"/>
              </w:numPr>
              <w:ind w:left="284" w:hanging="284"/>
              <w:rPr>
                <w:rFonts w:cs="Arial"/>
                <w:sz w:val="18"/>
                <w:szCs w:val="18"/>
              </w:rPr>
            </w:pPr>
            <w:r w:rsidRPr="006900D8">
              <w:rPr>
                <w:rFonts w:cs="Arial"/>
                <w:sz w:val="18"/>
                <w:szCs w:val="18"/>
              </w:rPr>
              <w:t>Lake Illawarra South Public School</w:t>
            </w:r>
          </w:p>
          <w:p w14:paraId="31D42C86" w14:textId="77777777" w:rsidR="00777C18" w:rsidRDefault="00777C18" w:rsidP="00A746D7">
            <w:pPr>
              <w:numPr>
                <w:ilvl w:val="0"/>
                <w:numId w:val="8"/>
              </w:numPr>
              <w:ind w:left="284" w:hanging="284"/>
              <w:rPr>
                <w:rFonts w:cs="Arial"/>
                <w:sz w:val="18"/>
                <w:szCs w:val="18"/>
              </w:rPr>
            </w:pPr>
            <w:r>
              <w:rPr>
                <w:rFonts w:cs="Arial"/>
                <w:sz w:val="18"/>
                <w:szCs w:val="18"/>
              </w:rPr>
              <w:t>Lansvale East Public School</w:t>
            </w:r>
          </w:p>
          <w:p w14:paraId="33BCE0A1" w14:textId="77777777" w:rsidR="00777C18" w:rsidRDefault="00777C18" w:rsidP="00A746D7">
            <w:pPr>
              <w:numPr>
                <w:ilvl w:val="0"/>
                <w:numId w:val="8"/>
              </w:numPr>
              <w:ind w:left="284" w:hanging="284"/>
              <w:rPr>
                <w:rFonts w:cs="Arial"/>
                <w:sz w:val="18"/>
                <w:szCs w:val="18"/>
              </w:rPr>
            </w:pPr>
            <w:r>
              <w:rPr>
                <w:rFonts w:cs="Arial"/>
                <w:sz w:val="18"/>
                <w:szCs w:val="18"/>
              </w:rPr>
              <w:t>Leeton Public School</w:t>
            </w:r>
          </w:p>
          <w:p w14:paraId="7002530F" w14:textId="77777777" w:rsidR="00777C18" w:rsidRDefault="00777C18" w:rsidP="00A746D7">
            <w:pPr>
              <w:numPr>
                <w:ilvl w:val="0"/>
                <w:numId w:val="8"/>
              </w:numPr>
              <w:ind w:left="284" w:hanging="284"/>
              <w:rPr>
                <w:rFonts w:cs="Arial"/>
                <w:sz w:val="18"/>
                <w:szCs w:val="18"/>
              </w:rPr>
            </w:pPr>
            <w:r w:rsidRPr="006900D8">
              <w:rPr>
                <w:rFonts w:cs="Arial"/>
                <w:sz w:val="18"/>
                <w:szCs w:val="18"/>
              </w:rPr>
              <w:t>Lennox Head Public School</w:t>
            </w:r>
          </w:p>
          <w:p w14:paraId="243946BC" w14:textId="77777777" w:rsidR="00777C18" w:rsidRDefault="00777C18" w:rsidP="00A746D7">
            <w:pPr>
              <w:numPr>
                <w:ilvl w:val="0"/>
                <w:numId w:val="8"/>
              </w:numPr>
              <w:ind w:left="284" w:hanging="284"/>
              <w:rPr>
                <w:rFonts w:cs="Arial"/>
                <w:sz w:val="18"/>
                <w:szCs w:val="18"/>
              </w:rPr>
            </w:pPr>
            <w:r w:rsidRPr="006900D8">
              <w:rPr>
                <w:rFonts w:cs="Arial"/>
                <w:sz w:val="18"/>
                <w:szCs w:val="18"/>
              </w:rPr>
              <w:t>Leppington Public School</w:t>
            </w:r>
          </w:p>
          <w:p w14:paraId="445B5D82" w14:textId="77777777" w:rsidR="00777C18" w:rsidRDefault="00777C18" w:rsidP="00A746D7">
            <w:pPr>
              <w:numPr>
                <w:ilvl w:val="0"/>
                <w:numId w:val="8"/>
              </w:numPr>
              <w:ind w:left="284" w:hanging="284"/>
              <w:rPr>
                <w:rFonts w:cs="Arial"/>
                <w:sz w:val="18"/>
                <w:szCs w:val="18"/>
              </w:rPr>
            </w:pPr>
            <w:r w:rsidRPr="006900D8">
              <w:rPr>
                <w:rFonts w:cs="Arial"/>
                <w:sz w:val="18"/>
                <w:szCs w:val="18"/>
              </w:rPr>
              <w:t>Leumeah Public School</w:t>
            </w:r>
          </w:p>
          <w:p w14:paraId="001F1B73" w14:textId="77777777" w:rsidR="00777C18" w:rsidRDefault="00777C18" w:rsidP="00A746D7">
            <w:pPr>
              <w:numPr>
                <w:ilvl w:val="0"/>
                <w:numId w:val="8"/>
              </w:numPr>
              <w:ind w:left="284" w:hanging="284"/>
              <w:rPr>
                <w:rFonts w:cs="Arial"/>
                <w:sz w:val="18"/>
                <w:szCs w:val="18"/>
              </w:rPr>
            </w:pPr>
            <w:r w:rsidRPr="006900D8">
              <w:rPr>
                <w:rFonts w:cs="Arial"/>
                <w:sz w:val="18"/>
                <w:szCs w:val="18"/>
              </w:rPr>
              <w:t>Lynwood Park Public School</w:t>
            </w:r>
          </w:p>
          <w:p w14:paraId="446CA860" w14:textId="77777777" w:rsidR="00777C18" w:rsidRDefault="00777C18" w:rsidP="00A746D7">
            <w:pPr>
              <w:numPr>
                <w:ilvl w:val="0"/>
                <w:numId w:val="8"/>
              </w:numPr>
              <w:ind w:left="284" w:hanging="284"/>
              <w:rPr>
                <w:rFonts w:cs="Arial"/>
                <w:sz w:val="18"/>
                <w:szCs w:val="18"/>
              </w:rPr>
            </w:pPr>
            <w:r w:rsidRPr="006900D8">
              <w:rPr>
                <w:rFonts w:cs="Arial"/>
                <w:sz w:val="18"/>
                <w:szCs w:val="18"/>
              </w:rPr>
              <w:t>Maryland Public School</w:t>
            </w:r>
          </w:p>
          <w:p w14:paraId="17843B0D" w14:textId="77777777" w:rsidR="00777C18" w:rsidRDefault="00777C18" w:rsidP="00A746D7">
            <w:pPr>
              <w:numPr>
                <w:ilvl w:val="0"/>
                <w:numId w:val="8"/>
              </w:numPr>
              <w:ind w:left="284" w:hanging="284"/>
              <w:rPr>
                <w:rFonts w:cs="Arial"/>
                <w:sz w:val="18"/>
                <w:szCs w:val="18"/>
              </w:rPr>
            </w:pPr>
            <w:r w:rsidRPr="006900D8">
              <w:rPr>
                <w:rFonts w:cs="Arial"/>
                <w:sz w:val="18"/>
                <w:szCs w:val="18"/>
              </w:rPr>
              <w:t>Melonba Public School</w:t>
            </w:r>
          </w:p>
          <w:p w14:paraId="46DA3139" w14:textId="77777777" w:rsidR="00777C18" w:rsidRDefault="00777C18" w:rsidP="00A746D7">
            <w:pPr>
              <w:numPr>
                <w:ilvl w:val="0"/>
                <w:numId w:val="8"/>
              </w:numPr>
              <w:ind w:left="284" w:hanging="284"/>
              <w:rPr>
                <w:rFonts w:cs="Arial"/>
                <w:sz w:val="18"/>
                <w:szCs w:val="18"/>
              </w:rPr>
            </w:pPr>
            <w:r w:rsidRPr="006900D8">
              <w:rPr>
                <w:rFonts w:cs="Arial"/>
                <w:sz w:val="18"/>
                <w:szCs w:val="18"/>
              </w:rPr>
              <w:t xml:space="preserve">Melrose Park Public School  </w:t>
            </w:r>
          </w:p>
          <w:p w14:paraId="3B9F26D5" w14:textId="77777777" w:rsidR="00777C18" w:rsidRDefault="00777C18" w:rsidP="00A746D7">
            <w:pPr>
              <w:numPr>
                <w:ilvl w:val="0"/>
                <w:numId w:val="8"/>
              </w:numPr>
              <w:ind w:left="284" w:hanging="284"/>
              <w:rPr>
                <w:rFonts w:cs="Arial"/>
                <w:sz w:val="18"/>
                <w:szCs w:val="18"/>
              </w:rPr>
            </w:pPr>
            <w:r w:rsidRPr="006900D8">
              <w:rPr>
                <w:rFonts w:cs="Arial"/>
                <w:sz w:val="18"/>
                <w:szCs w:val="18"/>
              </w:rPr>
              <w:t>Menindee Central School</w:t>
            </w:r>
          </w:p>
          <w:p w14:paraId="63A18C06" w14:textId="77777777" w:rsidR="00777C18" w:rsidRDefault="00777C18" w:rsidP="00A746D7">
            <w:pPr>
              <w:numPr>
                <w:ilvl w:val="0"/>
                <w:numId w:val="8"/>
              </w:numPr>
              <w:ind w:left="284" w:hanging="284"/>
              <w:rPr>
                <w:rFonts w:cs="Arial"/>
                <w:sz w:val="18"/>
                <w:szCs w:val="18"/>
              </w:rPr>
            </w:pPr>
            <w:r w:rsidRPr="006900D8">
              <w:rPr>
                <w:rFonts w:cs="Arial"/>
                <w:sz w:val="18"/>
                <w:szCs w:val="18"/>
              </w:rPr>
              <w:t>Miller Public School</w:t>
            </w:r>
          </w:p>
          <w:p w14:paraId="4785A96E" w14:textId="77777777" w:rsidR="00777C18" w:rsidRDefault="00777C18" w:rsidP="00A746D7">
            <w:pPr>
              <w:numPr>
                <w:ilvl w:val="0"/>
                <w:numId w:val="8"/>
              </w:numPr>
              <w:ind w:left="284" w:hanging="284"/>
              <w:rPr>
                <w:rFonts w:cs="Arial"/>
                <w:sz w:val="18"/>
                <w:szCs w:val="18"/>
              </w:rPr>
            </w:pPr>
            <w:r w:rsidRPr="006900D8">
              <w:rPr>
                <w:rFonts w:cs="Arial"/>
                <w:sz w:val="18"/>
                <w:szCs w:val="18"/>
              </w:rPr>
              <w:t>Moorland Public School</w:t>
            </w:r>
          </w:p>
          <w:p w14:paraId="6DC1C656" w14:textId="77777777" w:rsidR="00777C18" w:rsidRDefault="00777C18" w:rsidP="00A746D7">
            <w:pPr>
              <w:numPr>
                <w:ilvl w:val="0"/>
                <w:numId w:val="8"/>
              </w:numPr>
              <w:ind w:left="284" w:hanging="284"/>
              <w:rPr>
                <w:rFonts w:cs="Arial"/>
                <w:sz w:val="18"/>
                <w:szCs w:val="18"/>
              </w:rPr>
            </w:pPr>
            <w:r w:rsidRPr="006900D8">
              <w:rPr>
                <w:rFonts w:cs="Arial"/>
                <w:sz w:val="18"/>
                <w:szCs w:val="18"/>
              </w:rPr>
              <w:t>Morgan Street Public School</w:t>
            </w:r>
          </w:p>
          <w:p w14:paraId="3DE2C83B" w14:textId="77777777" w:rsidR="00777C18" w:rsidRDefault="00777C18" w:rsidP="00A746D7">
            <w:pPr>
              <w:numPr>
                <w:ilvl w:val="0"/>
                <w:numId w:val="8"/>
              </w:numPr>
              <w:ind w:left="284" w:hanging="284"/>
              <w:rPr>
                <w:rFonts w:cs="Arial"/>
                <w:sz w:val="18"/>
                <w:szCs w:val="18"/>
              </w:rPr>
            </w:pPr>
            <w:r w:rsidRPr="006900D8">
              <w:rPr>
                <w:rFonts w:cs="Arial"/>
                <w:sz w:val="18"/>
                <w:szCs w:val="18"/>
              </w:rPr>
              <w:t>Moss Vale Public School</w:t>
            </w:r>
          </w:p>
          <w:p w14:paraId="402843FE" w14:textId="77777777" w:rsidR="00777C18" w:rsidRDefault="00777C18" w:rsidP="00A746D7">
            <w:pPr>
              <w:numPr>
                <w:ilvl w:val="0"/>
                <w:numId w:val="8"/>
              </w:numPr>
              <w:ind w:left="284" w:hanging="284"/>
              <w:rPr>
                <w:rFonts w:cs="Arial"/>
                <w:sz w:val="18"/>
                <w:szCs w:val="18"/>
              </w:rPr>
            </w:pPr>
            <w:r w:rsidRPr="006900D8">
              <w:rPr>
                <w:rFonts w:cs="Arial"/>
                <w:sz w:val="18"/>
                <w:szCs w:val="18"/>
              </w:rPr>
              <w:t>Mount Pritchard Public School</w:t>
            </w:r>
          </w:p>
          <w:p w14:paraId="63C548D4" w14:textId="77777777" w:rsidR="00777C18" w:rsidRDefault="00777C18" w:rsidP="00A746D7">
            <w:pPr>
              <w:numPr>
                <w:ilvl w:val="0"/>
                <w:numId w:val="8"/>
              </w:numPr>
              <w:ind w:left="284" w:hanging="284"/>
              <w:rPr>
                <w:rFonts w:cs="Arial"/>
                <w:sz w:val="18"/>
                <w:szCs w:val="18"/>
              </w:rPr>
            </w:pPr>
            <w:r w:rsidRPr="006900D8">
              <w:rPr>
                <w:rFonts w:cs="Arial"/>
                <w:sz w:val="18"/>
                <w:szCs w:val="18"/>
              </w:rPr>
              <w:t>Nirimba Fields Public School</w:t>
            </w:r>
          </w:p>
          <w:p w14:paraId="2287D9E3" w14:textId="77777777" w:rsidR="00777C18" w:rsidRDefault="00777C18" w:rsidP="00A746D7">
            <w:pPr>
              <w:numPr>
                <w:ilvl w:val="0"/>
                <w:numId w:val="8"/>
              </w:numPr>
              <w:ind w:left="284" w:hanging="284"/>
              <w:rPr>
                <w:rFonts w:cs="Arial"/>
                <w:sz w:val="18"/>
                <w:szCs w:val="18"/>
              </w:rPr>
            </w:pPr>
            <w:r w:rsidRPr="006900D8">
              <w:rPr>
                <w:rFonts w:cs="Arial"/>
                <w:sz w:val="18"/>
                <w:szCs w:val="18"/>
              </w:rPr>
              <w:t>Nowra</w:t>
            </w:r>
            <w:r>
              <w:rPr>
                <w:rFonts w:cs="Arial"/>
                <w:sz w:val="18"/>
                <w:szCs w:val="18"/>
              </w:rPr>
              <w:t xml:space="preserve"> new primary school</w:t>
            </w:r>
          </w:p>
          <w:p w14:paraId="50BEB062" w14:textId="77777777" w:rsidR="00777C18" w:rsidRDefault="00777C18" w:rsidP="00A746D7">
            <w:pPr>
              <w:ind w:left="284" w:hanging="284"/>
              <w:rPr>
                <w:rFonts w:cs="Arial"/>
                <w:sz w:val="18"/>
                <w:szCs w:val="18"/>
              </w:rPr>
            </w:pPr>
          </w:p>
        </w:tc>
        <w:tc>
          <w:tcPr>
            <w:tcW w:w="3213" w:type="dxa"/>
            <w:shd w:val="pct5" w:color="auto" w:fill="auto"/>
          </w:tcPr>
          <w:p w14:paraId="3E816E0D" w14:textId="77777777" w:rsidR="00777C18" w:rsidRDefault="00777C18" w:rsidP="00A746D7">
            <w:pPr>
              <w:numPr>
                <w:ilvl w:val="0"/>
                <w:numId w:val="8"/>
              </w:numPr>
              <w:ind w:left="284" w:hanging="284"/>
              <w:rPr>
                <w:rFonts w:cs="Arial"/>
                <w:sz w:val="18"/>
                <w:szCs w:val="18"/>
              </w:rPr>
            </w:pPr>
            <w:r w:rsidRPr="006900D8">
              <w:rPr>
                <w:rFonts w:cs="Arial"/>
                <w:sz w:val="18"/>
                <w:szCs w:val="18"/>
              </w:rPr>
              <w:t>Nulkaba Public School</w:t>
            </w:r>
          </w:p>
          <w:p w14:paraId="0667C962" w14:textId="77777777" w:rsidR="00777C18" w:rsidRDefault="00777C18" w:rsidP="00A746D7">
            <w:pPr>
              <w:numPr>
                <w:ilvl w:val="0"/>
                <w:numId w:val="8"/>
              </w:numPr>
              <w:ind w:left="284" w:hanging="284"/>
              <w:rPr>
                <w:rFonts w:cs="Arial"/>
                <w:sz w:val="18"/>
                <w:szCs w:val="18"/>
              </w:rPr>
            </w:pPr>
            <w:r>
              <w:rPr>
                <w:rFonts w:cs="Arial"/>
                <w:sz w:val="18"/>
                <w:szCs w:val="18"/>
              </w:rPr>
              <w:t>Oatlands Public School</w:t>
            </w:r>
          </w:p>
          <w:p w14:paraId="56A57437" w14:textId="77777777" w:rsidR="00777C18" w:rsidRDefault="00777C18" w:rsidP="00A746D7">
            <w:pPr>
              <w:numPr>
                <w:ilvl w:val="0"/>
                <w:numId w:val="8"/>
              </w:numPr>
              <w:ind w:left="284" w:hanging="284"/>
              <w:rPr>
                <w:rFonts w:cs="Arial"/>
                <w:sz w:val="18"/>
                <w:szCs w:val="18"/>
              </w:rPr>
            </w:pPr>
            <w:r w:rsidRPr="006900D8">
              <w:rPr>
                <w:rFonts w:cs="Arial"/>
                <w:sz w:val="18"/>
                <w:szCs w:val="18"/>
              </w:rPr>
              <w:t>Parkes East Public School</w:t>
            </w:r>
          </w:p>
          <w:p w14:paraId="246843FD" w14:textId="77777777" w:rsidR="00777C18" w:rsidRDefault="00777C18" w:rsidP="00A746D7">
            <w:pPr>
              <w:numPr>
                <w:ilvl w:val="0"/>
                <w:numId w:val="8"/>
              </w:numPr>
              <w:ind w:left="284" w:hanging="284"/>
              <w:rPr>
                <w:rFonts w:cs="Arial"/>
                <w:sz w:val="18"/>
                <w:szCs w:val="18"/>
              </w:rPr>
            </w:pPr>
            <w:r w:rsidRPr="006900D8">
              <w:rPr>
                <w:rFonts w:cs="Arial"/>
                <w:sz w:val="18"/>
                <w:szCs w:val="18"/>
              </w:rPr>
              <w:t>Parkview Public School</w:t>
            </w:r>
          </w:p>
          <w:p w14:paraId="4F050ADD" w14:textId="77777777" w:rsidR="00777C18" w:rsidRDefault="00777C18" w:rsidP="00A746D7">
            <w:pPr>
              <w:numPr>
                <w:ilvl w:val="0"/>
                <w:numId w:val="8"/>
              </w:numPr>
              <w:ind w:left="284" w:hanging="284"/>
              <w:rPr>
                <w:rFonts w:cs="Arial"/>
                <w:sz w:val="18"/>
                <w:szCs w:val="18"/>
              </w:rPr>
            </w:pPr>
            <w:r w:rsidRPr="006900D8">
              <w:rPr>
                <w:rFonts w:cs="Arial"/>
                <w:sz w:val="18"/>
                <w:szCs w:val="18"/>
              </w:rPr>
              <w:t>Prairievale Public School</w:t>
            </w:r>
          </w:p>
          <w:p w14:paraId="0F7EA4D8" w14:textId="77777777" w:rsidR="00777C18" w:rsidRDefault="00777C18" w:rsidP="00A746D7">
            <w:pPr>
              <w:numPr>
                <w:ilvl w:val="0"/>
                <w:numId w:val="8"/>
              </w:numPr>
              <w:ind w:left="284" w:hanging="284"/>
              <w:rPr>
                <w:rFonts w:cs="Arial"/>
                <w:sz w:val="18"/>
                <w:szCs w:val="18"/>
              </w:rPr>
            </w:pPr>
            <w:r w:rsidRPr="006900D8">
              <w:rPr>
                <w:rFonts w:cs="Arial"/>
                <w:sz w:val="18"/>
                <w:szCs w:val="18"/>
              </w:rPr>
              <w:t>Queanbeyan East Public School</w:t>
            </w:r>
          </w:p>
          <w:p w14:paraId="08869CCF" w14:textId="77777777" w:rsidR="00777C18" w:rsidRDefault="00777C18" w:rsidP="00A746D7">
            <w:pPr>
              <w:numPr>
                <w:ilvl w:val="0"/>
                <w:numId w:val="8"/>
              </w:numPr>
              <w:ind w:left="284" w:hanging="284"/>
              <w:rPr>
                <w:rFonts w:cs="Arial"/>
                <w:sz w:val="18"/>
                <w:szCs w:val="18"/>
              </w:rPr>
            </w:pPr>
            <w:r w:rsidRPr="006900D8">
              <w:rPr>
                <w:rFonts w:cs="Arial"/>
                <w:sz w:val="18"/>
                <w:szCs w:val="18"/>
              </w:rPr>
              <w:t>Queanbeyan South Public School</w:t>
            </w:r>
          </w:p>
          <w:p w14:paraId="2F3A565D" w14:textId="77777777" w:rsidR="00777C18" w:rsidRDefault="00777C18" w:rsidP="00A746D7">
            <w:pPr>
              <w:numPr>
                <w:ilvl w:val="0"/>
                <w:numId w:val="8"/>
              </w:numPr>
              <w:ind w:left="284" w:hanging="284"/>
              <w:rPr>
                <w:rFonts w:cs="Arial"/>
                <w:sz w:val="18"/>
                <w:szCs w:val="18"/>
              </w:rPr>
            </w:pPr>
            <w:r w:rsidRPr="006900D8">
              <w:rPr>
                <w:rFonts w:cs="Arial"/>
                <w:sz w:val="18"/>
                <w:szCs w:val="18"/>
              </w:rPr>
              <w:t>Robert Townson Public School</w:t>
            </w:r>
          </w:p>
          <w:p w14:paraId="6C100B38" w14:textId="77777777" w:rsidR="00777C18" w:rsidRDefault="00777C18" w:rsidP="00A746D7">
            <w:pPr>
              <w:numPr>
                <w:ilvl w:val="0"/>
                <w:numId w:val="8"/>
              </w:numPr>
              <w:ind w:left="284" w:hanging="284"/>
              <w:rPr>
                <w:rFonts w:cs="Arial"/>
                <w:sz w:val="18"/>
                <w:szCs w:val="18"/>
              </w:rPr>
            </w:pPr>
            <w:r w:rsidRPr="006900D8">
              <w:rPr>
                <w:rFonts w:cs="Arial"/>
                <w:sz w:val="18"/>
                <w:szCs w:val="18"/>
              </w:rPr>
              <w:t>Ruse Public School</w:t>
            </w:r>
          </w:p>
          <w:p w14:paraId="3E8B5097" w14:textId="77777777" w:rsidR="00777C18" w:rsidRDefault="00777C18" w:rsidP="00A746D7">
            <w:pPr>
              <w:numPr>
                <w:ilvl w:val="0"/>
                <w:numId w:val="8"/>
              </w:numPr>
              <w:ind w:left="284" w:hanging="284"/>
              <w:rPr>
                <w:rFonts w:cs="Arial"/>
                <w:sz w:val="18"/>
                <w:szCs w:val="18"/>
              </w:rPr>
            </w:pPr>
            <w:r w:rsidRPr="006900D8">
              <w:rPr>
                <w:rFonts w:cs="Arial"/>
                <w:sz w:val="18"/>
                <w:szCs w:val="18"/>
              </w:rPr>
              <w:t>Sackville Street Public School</w:t>
            </w:r>
          </w:p>
          <w:p w14:paraId="019F8468" w14:textId="77777777" w:rsidR="00777C18" w:rsidRDefault="00777C18" w:rsidP="00A746D7">
            <w:pPr>
              <w:numPr>
                <w:ilvl w:val="0"/>
                <w:numId w:val="8"/>
              </w:numPr>
              <w:ind w:left="284" w:hanging="284"/>
              <w:rPr>
                <w:rFonts w:cs="Arial"/>
                <w:sz w:val="18"/>
                <w:szCs w:val="18"/>
              </w:rPr>
            </w:pPr>
            <w:r w:rsidRPr="006900D8">
              <w:rPr>
                <w:rFonts w:cs="Arial"/>
                <w:sz w:val="18"/>
                <w:szCs w:val="18"/>
              </w:rPr>
              <w:t>Sanctuary Point Public School</w:t>
            </w:r>
          </w:p>
          <w:p w14:paraId="5FA72B33" w14:textId="77777777" w:rsidR="00777C18" w:rsidRDefault="00777C18" w:rsidP="00A746D7">
            <w:pPr>
              <w:numPr>
                <w:ilvl w:val="0"/>
                <w:numId w:val="8"/>
              </w:numPr>
              <w:ind w:left="284" w:hanging="284"/>
              <w:rPr>
                <w:rFonts w:cs="Arial"/>
                <w:sz w:val="18"/>
                <w:szCs w:val="18"/>
              </w:rPr>
            </w:pPr>
            <w:r w:rsidRPr="006900D8">
              <w:rPr>
                <w:rFonts w:cs="Arial"/>
                <w:sz w:val="18"/>
                <w:szCs w:val="18"/>
              </w:rPr>
              <w:t>Shalvey Public School</w:t>
            </w:r>
          </w:p>
          <w:p w14:paraId="2B311DD2" w14:textId="77777777" w:rsidR="00777C18" w:rsidRDefault="00777C18" w:rsidP="00A746D7">
            <w:pPr>
              <w:numPr>
                <w:ilvl w:val="0"/>
                <w:numId w:val="8"/>
              </w:numPr>
              <w:ind w:left="284" w:hanging="284"/>
              <w:rPr>
                <w:rFonts w:cs="Arial"/>
                <w:sz w:val="18"/>
                <w:szCs w:val="18"/>
              </w:rPr>
            </w:pPr>
            <w:r w:rsidRPr="006900D8">
              <w:rPr>
                <w:rFonts w:cs="Arial"/>
                <w:sz w:val="18"/>
                <w:szCs w:val="18"/>
              </w:rPr>
              <w:t>Sherwood Grange Public School</w:t>
            </w:r>
          </w:p>
          <w:p w14:paraId="1651BB83" w14:textId="77777777" w:rsidR="00777C18" w:rsidRDefault="00777C18" w:rsidP="00A746D7">
            <w:pPr>
              <w:numPr>
                <w:ilvl w:val="0"/>
                <w:numId w:val="8"/>
              </w:numPr>
              <w:ind w:left="284" w:hanging="284"/>
              <w:rPr>
                <w:rFonts w:cs="Arial"/>
                <w:sz w:val="18"/>
                <w:szCs w:val="18"/>
              </w:rPr>
            </w:pPr>
            <w:r w:rsidRPr="006900D8">
              <w:rPr>
                <w:rFonts w:cs="Arial"/>
                <w:sz w:val="18"/>
                <w:szCs w:val="18"/>
              </w:rPr>
              <w:t>Shortland Public School</w:t>
            </w:r>
          </w:p>
          <w:p w14:paraId="5893493C" w14:textId="77777777" w:rsidR="00777C18" w:rsidRDefault="00777C18" w:rsidP="00A746D7">
            <w:pPr>
              <w:numPr>
                <w:ilvl w:val="0"/>
                <w:numId w:val="8"/>
              </w:numPr>
              <w:ind w:left="284" w:hanging="284"/>
              <w:rPr>
                <w:rFonts w:cs="Arial"/>
                <w:sz w:val="18"/>
                <w:szCs w:val="18"/>
              </w:rPr>
            </w:pPr>
            <w:r w:rsidRPr="006900D8">
              <w:rPr>
                <w:rFonts w:cs="Arial"/>
                <w:sz w:val="18"/>
                <w:szCs w:val="18"/>
              </w:rPr>
              <w:t>Tacking Point Public School</w:t>
            </w:r>
          </w:p>
          <w:p w14:paraId="256D68ED" w14:textId="77777777" w:rsidR="00777C18" w:rsidRDefault="00777C18" w:rsidP="00A746D7">
            <w:pPr>
              <w:numPr>
                <w:ilvl w:val="0"/>
                <w:numId w:val="8"/>
              </w:numPr>
              <w:ind w:left="284" w:hanging="284"/>
              <w:rPr>
                <w:rFonts w:cs="Arial"/>
                <w:sz w:val="18"/>
                <w:szCs w:val="18"/>
              </w:rPr>
            </w:pPr>
            <w:r w:rsidRPr="006900D8">
              <w:rPr>
                <w:rFonts w:cs="Arial"/>
                <w:sz w:val="18"/>
                <w:szCs w:val="18"/>
              </w:rPr>
              <w:t>Taree Public School</w:t>
            </w:r>
          </w:p>
          <w:p w14:paraId="715F15AD" w14:textId="77777777" w:rsidR="00777C18" w:rsidRDefault="00777C18" w:rsidP="00A746D7">
            <w:pPr>
              <w:numPr>
                <w:ilvl w:val="0"/>
                <w:numId w:val="8"/>
              </w:numPr>
              <w:ind w:left="284" w:hanging="284"/>
              <w:rPr>
                <w:rFonts w:cs="Arial"/>
                <w:sz w:val="18"/>
                <w:szCs w:val="18"/>
              </w:rPr>
            </w:pPr>
            <w:r w:rsidRPr="006900D8">
              <w:rPr>
                <w:rFonts w:cs="Arial"/>
                <w:sz w:val="18"/>
                <w:szCs w:val="18"/>
              </w:rPr>
              <w:t>Tenambit Public School</w:t>
            </w:r>
          </w:p>
          <w:p w14:paraId="67CF75EC" w14:textId="77777777" w:rsidR="00777C18" w:rsidRDefault="00777C18" w:rsidP="00A746D7">
            <w:pPr>
              <w:numPr>
                <w:ilvl w:val="0"/>
                <w:numId w:val="8"/>
              </w:numPr>
              <w:ind w:left="284" w:hanging="284"/>
              <w:rPr>
                <w:rFonts w:cs="Arial"/>
                <w:sz w:val="18"/>
                <w:szCs w:val="18"/>
              </w:rPr>
            </w:pPr>
            <w:r w:rsidRPr="006900D8">
              <w:rPr>
                <w:rFonts w:cs="Arial"/>
                <w:sz w:val="18"/>
                <w:szCs w:val="18"/>
              </w:rPr>
              <w:t>Teralba Public School</w:t>
            </w:r>
          </w:p>
          <w:p w14:paraId="1CEBC41D" w14:textId="77777777" w:rsidR="00777C18" w:rsidRDefault="00777C18" w:rsidP="00A746D7">
            <w:pPr>
              <w:numPr>
                <w:ilvl w:val="0"/>
                <w:numId w:val="8"/>
              </w:numPr>
              <w:ind w:left="284" w:hanging="284"/>
              <w:rPr>
                <w:rFonts w:cs="Arial"/>
                <w:sz w:val="18"/>
                <w:szCs w:val="18"/>
              </w:rPr>
            </w:pPr>
            <w:r w:rsidRPr="006900D8">
              <w:rPr>
                <w:rFonts w:cs="Arial"/>
                <w:sz w:val="18"/>
                <w:szCs w:val="18"/>
              </w:rPr>
              <w:t>Thomas Acres Public School</w:t>
            </w:r>
          </w:p>
          <w:p w14:paraId="1BCF5D29" w14:textId="77777777" w:rsidR="00777C18" w:rsidRDefault="00777C18" w:rsidP="00A746D7">
            <w:pPr>
              <w:numPr>
                <w:ilvl w:val="0"/>
                <w:numId w:val="8"/>
              </w:numPr>
              <w:ind w:left="284" w:hanging="284"/>
              <w:rPr>
                <w:rFonts w:cs="Arial"/>
                <w:sz w:val="18"/>
                <w:szCs w:val="18"/>
              </w:rPr>
            </w:pPr>
            <w:r w:rsidRPr="006900D8">
              <w:rPr>
                <w:rFonts w:cs="Arial"/>
                <w:sz w:val="18"/>
                <w:szCs w:val="18"/>
              </w:rPr>
              <w:t>Toomelah Public School</w:t>
            </w:r>
          </w:p>
          <w:p w14:paraId="7D35B273" w14:textId="77777777" w:rsidR="00777C18" w:rsidRDefault="00777C18" w:rsidP="00A746D7">
            <w:pPr>
              <w:numPr>
                <w:ilvl w:val="0"/>
                <w:numId w:val="8"/>
              </w:numPr>
              <w:ind w:left="284" w:hanging="284"/>
              <w:rPr>
                <w:rFonts w:cs="Arial"/>
                <w:sz w:val="18"/>
                <w:szCs w:val="18"/>
              </w:rPr>
            </w:pPr>
            <w:r w:rsidRPr="006900D8">
              <w:rPr>
                <w:rFonts w:cs="Arial"/>
                <w:sz w:val="18"/>
                <w:szCs w:val="18"/>
              </w:rPr>
              <w:t>Tuggerawong Public School</w:t>
            </w:r>
          </w:p>
          <w:p w14:paraId="100BEDB3" w14:textId="77777777" w:rsidR="00777C18" w:rsidRDefault="00777C18" w:rsidP="00A746D7">
            <w:pPr>
              <w:numPr>
                <w:ilvl w:val="0"/>
                <w:numId w:val="8"/>
              </w:numPr>
              <w:ind w:left="284" w:hanging="284"/>
              <w:rPr>
                <w:rFonts w:cs="Arial"/>
                <w:sz w:val="18"/>
                <w:szCs w:val="18"/>
              </w:rPr>
            </w:pPr>
            <w:r w:rsidRPr="006900D8">
              <w:rPr>
                <w:rFonts w:cs="Arial"/>
                <w:sz w:val="18"/>
                <w:szCs w:val="18"/>
              </w:rPr>
              <w:t>Umina Beach Public School</w:t>
            </w:r>
          </w:p>
          <w:p w14:paraId="34AAB2B0" w14:textId="77777777" w:rsidR="00777C18" w:rsidRDefault="00777C18" w:rsidP="00A746D7">
            <w:pPr>
              <w:numPr>
                <w:ilvl w:val="0"/>
                <w:numId w:val="8"/>
              </w:numPr>
              <w:ind w:left="284" w:hanging="284"/>
              <w:rPr>
                <w:rFonts w:cs="Arial"/>
                <w:sz w:val="18"/>
                <w:szCs w:val="18"/>
              </w:rPr>
            </w:pPr>
            <w:r w:rsidRPr="006900D8">
              <w:rPr>
                <w:rFonts w:cs="Arial"/>
                <w:sz w:val="18"/>
                <w:szCs w:val="18"/>
              </w:rPr>
              <w:t>Villawood North Public School</w:t>
            </w:r>
          </w:p>
          <w:p w14:paraId="1395C86E" w14:textId="77777777" w:rsidR="00777C18" w:rsidRDefault="00777C18" w:rsidP="00A746D7">
            <w:pPr>
              <w:numPr>
                <w:ilvl w:val="0"/>
                <w:numId w:val="8"/>
              </w:numPr>
              <w:ind w:left="284" w:hanging="284"/>
              <w:rPr>
                <w:rFonts w:cs="Arial"/>
                <w:sz w:val="18"/>
                <w:szCs w:val="18"/>
              </w:rPr>
            </w:pPr>
            <w:r w:rsidRPr="006900D8">
              <w:rPr>
                <w:rFonts w:cs="Arial"/>
                <w:sz w:val="18"/>
                <w:szCs w:val="18"/>
              </w:rPr>
              <w:t>Warialda Public School</w:t>
            </w:r>
          </w:p>
          <w:p w14:paraId="7436EA2A" w14:textId="77777777" w:rsidR="00777C18" w:rsidRDefault="00777C18" w:rsidP="00A746D7">
            <w:pPr>
              <w:numPr>
                <w:ilvl w:val="0"/>
                <w:numId w:val="8"/>
              </w:numPr>
              <w:ind w:left="284" w:hanging="284"/>
              <w:rPr>
                <w:rFonts w:cs="Arial"/>
                <w:sz w:val="18"/>
                <w:szCs w:val="18"/>
              </w:rPr>
            </w:pPr>
            <w:r w:rsidRPr="006900D8">
              <w:rPr>
                <w:rFonts w:cs="Arial"/>
                <w:sz w:val="18"/>
                <w:szCs w:val="18"/>
              </w:rPr>
              <w:t>Weston Public School</w:t>
            </w:r>
          </w:p>
          <w:p w14:paraId="79C25506" w14:textId="77777777" w:rsidR="00777C18" w:rsidRDefault="00777C18" w:rsidP="00A746D7">
            <w:pPr>
              <w:numPr>
                <w:ilvl w:val="0"/>
                <w:numId w:val="8"/>
              </w:numPr>
              <w:ind w:left="284" w:hanging="284"/>
              <w:rPr>
                <w:rFonts w:cs="Arial"/>
                <w:sz w:val="18"/>
                <w:szCs w:val="18"/>
              </w:rPr>
            </w:pPr>
            <w:r w:rsidRPr="006900D8">
              <w:rPr>
                <w:rFonts w:cs="Arial"/>
                <w:sz w:val="18"/>
                <w:szCs w:val="18"/>
              </w:rPr>
              <w:t>William Stimson Public School</w:t>
            </w:r>
          </w:p>
          <w:p w14:paraId="2F44CC7A" w14:textId="77777777" w:rsidR="00777C18" w:rsidRDefault="00777C18" w:rsidP="00A746D7">
            <w:pPr>
              <w:numPr>
                <w:ilvl w:val="0"/>
                <w:numId w:val="8"/>
              </w:numPr>
              <w:ind w:left="284" w:hanging="284"/>
              <w:rPr>
                <w:rFonts w:cs="Arial"/>
                <w:sz w:val="18"/>
                <w:szCs w:val="18"/>
              </w:rPr>
            </w:pPr>
            <w:r w:rsidRPr="006900D8">
              <w:rPr>
                <w:rFonts w:cs="Arial"/>
                <w:sz w:val="18"/>
                <w:szCs w:val="18"/>
              </w:rPr>
              <w:t>Wilton new primary school</w:t>
            </w:r>
          </w:p>
          <w:p w14:paraId="7D65438D" w14:textId="77777777" w:rsidR="00777C18" w:rsidRDefault="00777C18" w:rsidP="00A746D7">
            <w:pPr>
              <w:numPr>
                <w:ilvl w:val="0"/>
                <w:numId w:val="8"/>
              </w:numPr>
              <w:ind w:left="284" w:hanging="284"/>
              <w:rPr>
                <w:rFonts w:cs="Arial"/>
                <w:sz w:val="18"/>
                <w:szCs w:val="18"/>
              </w:rPr>
            </w:pPr>
            <w:r w:rsidRPr="006900D8">
              <w:rPr>
                <w:rFonts w:cs="Arial"/>
                <w:sz w:val="18"/>
                <w:szCs w:val="18"/>
              </w:rPr>
              <w:t>Wollongbar Public School</w:t>
            </w:r>
          </w:p>
          <w:p w14:paraId="30DD7342" w14:textId="77777777" w:rsidR="00777C18" w:rsidRDefault="00777C18" w:rsidP="00A746D7">
            <w:pPr>
              <w:numPr>
                <w:ilvl w:val="0"/>
                <w:numId w:val="8"/>
              </w:numPr>
              <w:ind w:left="284" w:hanging="284"/>
              <w:rPr>
                <w:rFonts w:cs="Arial"/>
                <w:sz w:val="18"/>
                <w:szCs w:val="18"/>
              </w:rPr>
            </w:pPr>
            <w:r w:rsidRPr="006900D8">
              <w:rPr>
                <w:rFonts w:cs="Arial"/>
                <w:sz w:val="18"/>
                <w:szCs w:val="18"/>
              </w:rPr>
              <w:t>Woodland Road Public School</w:t>
            </w:r>
          </w:p>
          <w:p w14:paraId="3A9B6858" w14:textId="77777777" w:rsidR="00777C18" w:rsidRPr="00846429" w:rsidRDefault="00777C18" w:rsidP="00A746D7">
            <w:pPr>
              <w:numPr>
                <w:ilvl w:val="0"/>
                <w:numId w:val="8"/>
              </w:numPr>
              <w:ind w:left="284" w:hanging="284"/>
              <w:rPr>
                <w:rFonts w:cs="Arial"/>
                <w:sz w:val="18"/>
                <w:szCs w:val="18"/>
              </w:rPr>
            </w:pPr>
            <w:r w:rsidRPr="006900D8">
              <w:rPr>
                <w:rFonts w:cs="Arial"/>
                <w:sz w:val="18"/>
                <w:szCs w:val="18"/>
              </w:rPr>
              <w:t>Yagoona Public</w:t>
            </w:r>
            <w:r>
              <w:rPr>
                <w:rFonts w:cs="Arial"/>
                <w:sz w:val="18"/>
                <w:szCs w:val="18"/>
              </w:rPr>
              <w:t xml:space="preserve"> School</w:t>
            </w:r>
          </w:p>
        </w:tc>
      </w:tr>
    </w:tbl>
    <w:p w14:paraId="2767F385" w14:textId="5600297F" w:rsidR="00777C18" w:rsidRDefault="00777C18">
      <w:pPr>
        <w:rPr>
          <w:b/>
          <w:bCs/>
        </w:rPr>
      </w:pPr>
    </w:p>
    <w:p w14:paraId="59F60EB4" w14:textId="77777777" w:rsidR="00777C18" w:rsidRDefault="00777C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Caption w:val="Box 2.9: 100 public preschools"/>
        <w:tblDescription w:val="Box 2.9: 100 public preschools"/>
      </w:tblPr>
      <w:tblGrid>
        <w:gridCol w:w="9629"/>
      </w:tblGrid>
      <w:tr w:rsidR="00777C18" w14:paraId="294EA9CC" w14:textId="77777777" w:rsidTr="00C3768F">
        <w:trPr>
          <w:trHeight w:val="10067"/>
        </w:trPr>
        <w:tc>
          <w:tcPr>
            <w:tcW w:w="9629" w:type="dxa"/>
            <w:shd w:val="pct5" w:color="auto" w:fill="auto"/>
          </w:tcPr>
          <w:p w14:paraId="4F9F03FA" w14:textId="7F22323C" w:rsidR="00777C18" w:rsidRDefault="00777C18" w:rsidP="00C3768F">
            <w:pPr>
              <w:pStyle w:val="Box2XBoxHeading"/>
            </w:pPr>
            <w:r>
              <w:lastRenderedPageBreak/>
              <w:t>100 public preschools</w:t>
            </w:r>
            <w:r w:rsidR="00F44F3D">
              <w:t xml:space="preserve"> in New South Wales</w:t>
            </w:r>
          </w:p>
          <w:p w14:paraId="22687FF0" w14:textId="0C0249DE" w:rsidR="00777C18" w:rsidRDefault="00777C18" w:rsidP="00C3768F">
            <w:pPr>
              <w:pStyle w:val="BodyText"/>
            </w:pPr>
            <w:r w:rsidRPr="0087025B">
              <w:t>The NSW Government’s record investment will deliver 100 public preschools and is the largest expansion of public preschools in NSW history.</w:t>
            </w:r>
            <w:r>
              <w:t xml:space="preserve"> This</w:t>
            </w:r>
            <w:r w:rsidDel="007F39DD">
              <w:t xml:space="preserve"> </w:t>
            </w:r>
            <w:r w:rsidR="007F39DD">
              <w:t xml:space="preserve">investment </w:t>
            </w:r>
            <w:r>
              <w:t>continue</w:t>
            </w:r>
            <w:r w:rsidR="00D72366">
              <w:t>s</w:t>
            </w:r>
            <w:r>
              <w:t xml:space="preserve"> as part of the 2025-26 Budget.</w:t>
            </w:r>
          </w:p>
          <w:p w14:paraId="1E00E62B" w14:textId="77777777" w:rsidR="00777C18" w:rsidRDefault="00777C18" w:rsidP="00C3768F">
            <w:pPr>
              <w:pStyle w:val="BP3Figurex"/>
            </w:pPr>
            <w:r>
              <w:t>100 new public preschools in New South Wales</w:t>
            </w:r>
          </w:p>
          <w:p w14:paraId="238ABA24" w14:textId="77777777" w:rsidR="00777C18" w:rsidRDefault="00777C18" w:rsidP="00C3768F">
            <w:pPr>
              <w:jc w:val="center"/>
            </w:pPr>
            <w:r>
              <w:rPr>
                <w:noProof/>
              </w:rPr>
              <w:drawing>
                <wp:inline distT="0" distB="0" distL="0" distR="0" wp14:anchorId="48E62778" wp14:editId="7CD44FF0">
                  <wp:extent cx="4764786" cy="4457700"/>
                  <wp:effectExtent l="0" t="0" r="0" b="0"/>
                  <wp:docPr id="24" name="Picture 24" descr="Figure 2.2: 100 new public preschools i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2: 100 new public preschools in New South Wales&#10;"/>
                          <pic:cNvPicPr/>
                        </pic:nvPicPr>
                        <pic:blipFill rotWithShape="1">
                          <a:blip r:embed="rId19">
                            <a:clrChange>
                              <a:clrFrom>
                                <a:srgbClr val="FEFEFE"/>
                              </a:clrFrom>
                              <a:clrTo>
                                <a:srgbClr val="FEFEFE">
                                  <a:alpha val="0"/>
                                </a:srgbClr>
                              </a:clrTo>
                            </a:clrChange>
                            <a:extLst>
                              <a:ext uri="{28A0092B-C50C-407E-A947-70E740481C1C}">
                                <a14:useLocalDpi xmlns:a14="http://schemas.microsoft.com/office/drawing/2010/main" val="0"/>
                              </a:ext>
                            </a:extLst>
                          </a:blip>
                          <a:srcRect t="2078" b="4367"/>
                          <a:stretch/>
                        </pic:blipFill>
                        <pic:spPr bwMode="auto">
                          <a:xfrm>
                            <a:off x="0" y="0"/>
                            <a:ext cx="4781342" cy="4473189"/>
                          </a:xfrm>
                          <a:prstGeom prst="rect">
                            <a:avLst/>
                          </a:prstGeom>
                          <a:ln>
                            <a:noFill/>
                          </a:ln>
                          <a:extLst>
                            <a:ext uri="{53640926-AAD7-44D8-BBD7-CCE9431645EC}">
                              <a14:shadowObscured xmlns:a14="http://schemas.microsoft.com/office/drawing/2010/main"/>
                            </a:ext>
                          </a:extLst>
                        </pic:spPr>
                      </pic:pic>
                    </a:graphicData>
                  </a:graphic>
                </wp:inline>
              </w:drawing>
            </w:r>
          </w:p>
          <w:p w14:paraId="1C13CB9A" w14:textId="77777777" w:rsidR="00777C18" w:rsidRDefault="00777C18" w:rsidP="00C3768F">
            <w:pPr>
              <w:pStyle w:val="BP3Figurex"/>
            </w:pPr>
            <w:r>
              <w:t>New public preschools within the Blacktown local government area</w:t>
            </w:r>
          </w:p>
          <w:p w14:paraId="636EB626" w14:textId="36FD4381" w:rsidR="00777C18" w:rsidRPr="00426CBB" w:rsidRDefault="00777C18" w:rsidP="00C3768F">
            <w:pPr>
              <w:spacing w:after="40"/>
              <w:jc w:val="center"/>
            </w:pPr>
            <w:r>
              <w:rPr>
                <w:noProof/>
              </w:rPr>
              <w:drawing>
                <wp:inline distT="0" distB="0" distL="0" distR="0" wp14:anchorId="4896DDB2" wp14:editId="3B44FEEA">
                  <wp:extent cx="4762800" cy="3345696"/>
                  <wp:effectExtent l="0" t="0" r="0" b="7620"/>
                  <wp:docPr id="23" name="Picture 23" descr="Figure 2.3: New public preschools within the Blacktown local government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3: New public preschools within the Blacktown local government area&#10;"/>
                          <pic:cNvPicPr/>
                        </pic:nvPicPr>
                        <pic:blipFill rotWithShape="1">
                          <a:blip r:embed="rId20">
                            <a:extLst>
                              <a:ext uri="{28A0092B-C50C-407E-A947-70E740481C1C}">
                                <a14:useLocalDpi xmlns:a14="http://schemas.microsoft.com/office/drawing/2010/main" val="0"/>
                              </a:ext>
                            </a:extLst>
                          </a:blip>
                          <a:srcRect l="5616" t="2306" b="3935"/>
                          <a:stretch/>
                        </pic:blipFill>
                        <pic:spPr bwMode="auto">
                          <a:xfrm>
                            <a:off x="0" y="0"/>
                            <a:ext cx="4762800" cy="3345696"/>
                          </a:xfrm>
                          <a:prstGeom prst="rect">
                            <a:avLst/>
                          </a:prstGeom>
                          <a:ln>
                            <a:noFill/>
                          </a:ln>
                          <a:extLst>
                            <a:ext uri="{53640926-AAD7-44D8-BBD7-CCE9431645EC}">
                              <a14:shadowObscured xmlns:a14="http://schemas.microsoft.com/office/drawing/2010/main"/>
                            </a:ext>
                          </a:extLst>
                        </pic:spPr>
                      </pic:pic>
                    </a:graphicData>
                  </a:graphic>
                </wp:inline>
              </w:drawing>
            </w:r>
          </w:p>
        </w:tc>
      </w:tr>
      <w:tr w:rsidR="00777C18" w14:paraId="0FC6FD74" w14:textId="77777777" w:rsidTr="00C3768F">
        <w:trPr>
          <w:trHeight w:val="10634"/>
        </w:trPr>
        <w:tc>
          <w:tcPr>
            <w:tcW w:w="9629" w:type="dxa"/>
            <w:shd w:val="pct5" w:color="auto" w:fill="auto"/>
          </w:tcPr>
          <w:p w14:paraId="6B8C7686" w14:textId="6B978E05" w:rsidR="00330DB0" w:rsidRPr="00D050D1" w:rsidRDefault="007954B5" w:rsidP="00C3768F">
            <w:pPr>
              <w:spacing w:before="120"/>
              <w:rPr>
                <w:szCs w:val="22"/>
              </w:rPr>
            </w:pPr>
            <w:r w:rsidRPr="00A746D7">
              <w:rPr>
                <w:rFonts w:ascii="Public Sans SemiBold" w:hAnsi="Public Sans SemiBold"/>
                <w:b/>
                <w:sz w:val="22"/>
                <w:szCs w:val="22"/>
              </w:rPr>
              <w:t>Box 2</w:t>
            </w:r>
            <w:r w:rsidR="000C4F4E" w:rsidRPr="00A746D7">
              <w:rPr>
                <w:rFonts w:ascii="Public Sans SemiBold" w:hAnsi="Public Sans SemiBold"/>
                <w:b/>
                <w:sz w:val="22"/>
                <w:szCs w:val="22"/>
              </w:rPr>
              <w:t>.</w:t>
            </w:r>
            <w:r w:rsidR="00031287" w:rsidRPr="00A746D7">
              <w:rPr>
                <w:rFonts w:ascii="Public Sans SemiBold" w:hAnsi="Public Sans SemiBold"/>
                <w:b/>
                <w:sz w:val="22"/>
                <w:szCs w:val="22"/>
              </w:rPr>
              <w:t>9</w:t>
            </w:r>
            <w:r w:rsidR="0049785A" w:rsidRPr="00A746D7">
              <w:rPr>
                <w:rFonts w:ascii="Public Sans SemiBold" w:hAnsi="Public Sans SemiBold"/>
                <w:b/>
                <w:sz w:val="22"/>
                <w:szCs w:val="22"/>
              </w:rPr>
              <w:t>:</w:t>
            </w:r>
            <w:r w:rsidR="00721783">
              <w:tab/>
            </w:r>
            <w:r w:rsidR="00330DB0" w:rsidRPr="00A746D7">
              <w:rPr>
                <w:rFonts w:ascii="Public Sans SemiBold" w:hAnsi="Public Sans SemiBold"/>
                <w:b/>
                <w:sz w:val="22"/>
                <w:szCs w:val="22"/>
              </w:rPr>
              <w:t>100 public preschools</w:t>
            </w:r>
            <w:r w:rsidR="006A3A44" w:rsidRPr="00A746D7">
              <w:rPr>
                <w:rFonts w:ascii="Public Sans SemiBold" w:hAnsi="Public Sans SemiBold"/>
                <w:b/>
                <w:sz w:val="22"/>
                <w:szCs w:val="22"/>
              </w:rPr>
              <w:t xml:space="preserve"> in New South Wales</w:t>
            </w:r>
            <w:r w:rsidR="00330DB0" w:rsidRPr="00A746D7">
              <w:rPr>
                <w:rFonts w:ascii="Public Sans SemiBold" w:hAnsi="Public Sans SemiBold"/>
                <w:b/>
                <w:sz w:val="22"/>
                <w:szCs w:val="22"/>
              </w:rPr>
              <w:t xml:space="preserve"> (cont</w:t>
            </w:r>
            <w:r w:rsidR="00330DB0" w:rsidRPr="00A746D7">
              <w:rPr>
                <w:rFonts w:ascii="Public Sans SemiBold" w:hAnsi="Public Sans SemiBold"/>
                <w:b/>
                <w:bCs/>
                <w:sz w:val="22"/>
                <w:szCs w:val="22"/>
              </w:rPr>
              <w:t>)</w:t>
            </w:r>
          </w:p>
          <w:p w14:paraId="49D4B05B" w14:textId="65EDB6D8" w:rsidR="00777C18" w:rsidRDefault="00777C18" w:rsidP="00C3768F">
            <w:pPr>
              <w:pStyle w:val="BP3Figurex"/>
            </w:pPr>
            <w:r>
              <w:t>New public preschools within the Campbelltown local government area</w:t>
            </w:r>
          </w:p>
          <w:p w14:paraId="7F7E6434" w14:textId="77777777" w:rsidR="00777C18" w:rsidRPr="00CB09F9" w:rsidRDefault="00777C18" w:rsidP="00C3768F">
            <w:pPr>
              <w:jc w:val="center"/>
            </w:pPr>
            <w:r>
              <w:rPr>
                <w:noProof/>
              </w:rPr>
              <w:drawing>
                <wp:inline distT="0" distB="0" distL="0" distR="0" wp14:anchorId="193E7690" wp14:editId="4AD9A4CB">
                  <wp:extent cx="4762800" cy="3509237"/>
                  <wp:effectExtent l="0" t="0" r="0" b="0"/>
                  <wp:docPr id="22" name="Picture 22" descr="Figure 2.4: New public preschools within the Campbelltown local govern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4: New public preschools within the Campbelltown local government area"/>
                          <pic:cNvPicPr/>
                        </pic:nvPicPr>
                        <pic:blipFill rotWithShape="1">
                          <a:blip r:embed="rId21">
                            <a:extLst>
                              <a:ext uri="{28A0092B-C50C-407E-A947-70E740481C1C}">
                                <a14:useLocalDpi xmlns:a14="http://schemas.microsoft.com/office/drawing/2010/main" val="0"/>
                              </a:ext>
                            </a:extLst>
                          </a:blip>
                          <a:srcRect l="9602" t="6917" r="1635" b="597"/>
                          <a:stretch/>
                        </pic:blipFill>
                        <pic:spPr bwMode="auto">
                          <a:xfrm>
                            <a:off x="0" y="0"/>
                            <a:ext cx="4762800" cy="3509237"/>
                          </a:xfrm>
                          <a:prstGeom prst="rect">
                            <a:avLst/>
                          </a:prstGeom>
                          <a:ln>
                            <a:noFill/>
                          </a:ln>
                          <a:extLst>
                            <a:ext uri="{53640926-AAD7-44D8-BBD7-CCE9431645EC}">
                              <a14:shadowObscured xmlns:a14="http://schemas.microsoft.com/office/drawing/2010/main"/>
                            </a:ext>
                          </a:extLst>
                        </pic:spPr>
                      </pic:pic>
                    </a:graphicData>
                  </a:graphic>
                </wp:inline>
              </w:drawing>
            </w:r>
          </w:p>
          <w:p w14:paraId="2ED7143B" w14:textId="77777777" w:rsidR="00777C18" w:rsidRPr="00B03BD3" w:rsidRDefault="00777C18" w:rsidP="00C3768F">
            <w:pPr>
              <w:pStyle w:val="BP3Figurex"/>
            </w:pPr>
            <w:r w:rsidRPr="00B03BD3">
              <w:t>New public preschools within the Cumberland, Fairfield and Liverpool local government areas</w:t>
            </w:r>
          </w:p>
          <w:p w14:paraId="0C2FE04C" w14:textId="77777777" w:rsidR="00777C18" w:rsidRDefault="00777C18" w:rsidP="00C3768F">
            <w:pPr>
              <w:jc w:val="center"/>
            </w:pPr>
            <w:r>
              <w:rPr>
                <w:noProof/>
              </w:rPr>
              <w:drawing>
                <wp:inline distT="0" distB="0" distL="0" distR="0" wp14:anchorId="094B45C9" wp14:editId="4FF1054A">
                  <wp:extent cx="4762800" cy="3250182"/>
                  <wp:effectExtent l="0" t="0" r="0" b="7620"/>
                  <wp:docPr id="20" name="Picture 20" descr="Figure 2.5: New public preschools within the Cumberland, Fairfield and Liverpool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5: New public preschools within the Cumberland, Fairfield and Liverpool local government areas"/>
                          <pic:cNvPicPr/>
                        </pic:nvPicPr>
                        <pic:blipFill rotWithShape="1">
                          <a:blip r:embed="rId22">
                            <a:extLst>
                              <a:ext uri="{28A0092B-C50C-407E-A947-70E740481C1C}">
                                <a14:useLocalDpi xmlns:a14="http://schemas.microsoft.com/office/drawing/2010/main" val="0"/>
                              </a:ext>
                            </a:extLst>
                          </a:blip>
                          <a:srcRect t="7173" r="3808"/>
                          <a:stretch/>
                        </pic:blipFill>
                        <pic:spPr bwMode="auto">
                          <a:xfrm>
                            <a:off x="0" y="0"/>
                            <a:ext cx="4762800" cy="3250182"/>
                          </a:xfrm>
                          <a:prstGeom prst="rect">
                            <a:avLst/>
                          </a:prstGeom>
                          <a:ln>
                            <a:noFill/>
                          </a:ln>
                          <a:extLst>
                            <a:ext uri="{53640926-AAD7-44D8-BBD7-CCE9431645EC}">
                              <a14:shadowObscured xmlns:a14="http://schemas.microsoft.com/office/drawing/2010/main"/>
                            </a:ext>
                          </a:extLst>
                        </pic:spPr>
                      </pic:pic>
                    </a:graphicData>
                  </a:graphic>
                </wp:inline>
              </w:drawing>
            </w:r>
          </w:p>
          <w:p w14:paraId="23BC7451" w14:textId="77777777" w:rsidR="00777C18" w:rsidRDefault="00777C18" w:rsidP="00C3768F">
            <w:pPr>
              <w:jc w:val="center"/>
            </w:pPr>
          </w:p>
        </w:tc>
      </w:tr>
    </w:tbl>
    <w:p w14:paraId="5FF5FD31" w14:textId="77777777" w:rsidR="00777C18" w:rsidRDefault="00777C18">
      <w:pPr>
        <w:rPr>
          <w:rFonts w:eastAsia="Times New Roman" w:cs="Times New Roman"/>
          <w:bCs/>
          <w:iCs/>
          <w:color w:val="4F4F4F"/>
          <w:kern w:val="28"/>
          <w:sz w:val="22"/>
          <w:szCs w:val="22"/>
          <w:lang w:val="en-US"/>
        </w:rPr>
      </w:pPr>
      <w:r>
        <w:rPr>
          <w:i/>
          <w:iCs/>
        </w:rPr>
        <w:br w:type="page"/>
      </w:r>
    </w:p>
    <w:p w14:paraId="7AFF2786" w14:textId="77777777" w:rsidR="00777C18" w:rsidRPr="00C32F9F" w:rsidRDefault="00777C18">
      <w:pPr>
        <w:pStyle w:val="BP3Tablex"/>
      </w:pPr>
      <w:r w:rsidRPr="00C32F9F">
        <w:t xml:space="preserve">Key new Education projects </w:t>
      </w:r>
      <w:r>
        <w:t>commencing in 2025-26</w:t>
      </w:r>
      <w:r w:rsidRPr="00C32F9F">
        <w:t xml:space="preserve"> included in this Budget</w:t>
      </w:r>
    </w:p>
    <w:tbl>
      <w:tblPr>
        <w:tblW w:w="0" w:type="auto"/>
        <w:tblCellMar>
          <w:left w:w="57" w:type="dxa"/>
          <w:right w:w="57" w:type="dxa"/>
        </w:tblCellMar>
        <w:tblLook w:val="04A0" w:firstRow="1" w:lastRow="0" w:firstColumn="1" w:lastColumn="0" w:noHBand="0" w:noVBand="1"/>
        <w:tblCaption w:val="Table 2.9: Key new Education projects commencing in 2025-26 included in this Budget"/>
      </w:tblPr>
      <w:tblGrid>
        <w:gridCol w:w="5531"/>
        <w:gridCol w:w="1982"/>
        <w:gridCol w:w="2126"/>
      </w:tblGrid>
      <w:tr w:rsidR="00777C18" w:rsidRPr="00DC7490" w14:paraId="056E91D7" w14:textId="77777777" w:rsidTr="004F3768">
        <w:trPr>
          <w:trHeight w:val="300"/>
        </w:trPr>
        <w:tc>
          <w:tcPr>
            <w:tcW w:w="5531" w:type="dxa"/>
            <w:shd w:val="clear" w:color="auto" w:fill="EBEBEB"/>
            <w:vAlign w:val="center"/>
          </w:tcPr>
          <w:p w14:paraId="299C4102" w14:textId="77777777" w:rsidR="00777C18" w:rsidRPr="00DC7490" w:rsidRDefault="00777C18">
            <w:pPr>
              <w:pStyle w:val="BP3TableTextHeading"/>
              <w:rPr>
                <w:b w:val="0"/>
                <w:bCs/>
              </w:rPr>
            </w:pPr>
            <w:r w:rsidRPr="00DC7490">
              <w:rPr>
                <w:b w:val="0"/>
                <w:bCs/>
              </w:rPr>
              <w:t>Project</w:t>
            </w:r>
          </w:p>
        </w:tc>
        <w:tc>
          <w:tcPr>
            <w:tcW w:w="1982" w:type="dxa"/>
            <w:shd w:val="clear" w:color="auto" w:fill="EBEBEB"/>
            <w:vAlign w:val="center"/>
          </w:tcPr>
          <w:p w14:paraId="6A76B0FB" w14:textId="77777777" w:rsidR="00777C18" w:rsidRPr="00DC7490" w:rsidRDefault="00777C18">
            <w:pPr>
              <w:pStyle w:val="BP3TableTextHeading"/>
              <w:rPr>
                <w:b w:val="0"/>
                <w:bCs/>
              </w:rPr>
            </w:pPr>
            <w:r w:rsidRPr="00DC7490">
              <w:rPr>
                <w:b w:val="0"/>
                <w:bCs/>
              </w:rPr>
              <w:t>Estimated total cost</w:t>
            </w:r>
          </w:p>
        </w:tc>
        <w:tc>
          <w:tcPr>
            <w:tcW w:w="2126" w:type="dxa"/>
            <w:shd w:val="clear" w:color="auto" w:fill="EBEBEB"/>
            <w:vAlign w:val="center"/>
          </w:tcPr>
          <w:p w14:paraId="6670836B" w14:textId="77777777" w:rsidR="00777C18" w:rsidRPr="00DC7490" w:rsidRDefault="00777C18">
            <w:pPr>
              <w:pStyle w:val="BP3TableTextHeading"/>
              <w:jc w:val="center"/>
              <w:rPr>
                <w:b w:val="0"/>
                <w:bCs/>
              </w:rPr>
            </w:pPr>
            <w:r w:rsidRPr="00DC7490">
              <w:rPr>
                <w:b w:val="0"/>
                <w:bCs/>
              </w:rPr>
              <w:t xml:space="preserve">Expenditure over four </w:t>
            </w:r>
            <w:r>
              <w:rPr>
                <w:b w:val="0"/>
                <w:bCs/>
              </w:rPr>
              <w:t>years to 2028-29</w:t>
            </w:r>
          </w:p>
        </w:tc>
      </w:tr>
      <w:tr w:rsidR="00777C18" w:rsidRPr="008B1927" w14:paraId="749EDC42" w14:textId="77777777" w:rsidTr="004F3768">
        <w:tc>
          <w:tcPr>
            <w:tcW w:w="5531" w:type="dxa"/>
            <w:tcBorders>
              <w:left w:val="nil"/>
              <w:bottom w:val="single" w:sz="4" w:space="0" w:color="808080" w:themeColor="background1" w:themeShade="80"/>
              <w:right w:val="nil"/>
            </w:tcBorders>
          </w:tcPr>
          <w:p w14:paraId="7DDDA325" w14:textId="77777777" w:rsidR="00777C18" w:rsidRPr="009B5E32" w:rsidRDefault="00777C18">
            <w:pPr>
              <w:pStyle w:val="BP3TableTextHeading"/>
            </w:pPr>
            <w:r>
              <w:t>Emerald Hills</w:t>
            </w:r>
            <w:r w:rsidRPr="007C734B">
              <w:t xml:space="preserve"> new primary school</w:t>
            </w:r>
          </w:p>
          <w:p w14:paraId="3AC8AB91" w14:textId="00092A57" w:rsidR="00777C18" w:rsidRDefault="00777C18">
            <w:pPr>
              <w:pStyle w:val="BP3TableText"/>
            </w:pPr>
            <w:r w:rsidRPr="00D96391">
              <w:t>A new primary school will be delivered to ensure growing communities in South West Sydney have access to world class public education facilities.</w:t>
            </w:r>
            <w:r w:rsidR="006040CC">
              <w:t xml:space="preserve"> </w:t>
            </w:r>
            <w:r w:rsidR="006040CC" w:rsidRPr="006040CC">
              <w:t>The school will include a co-located public preschool.</w:t>
            </w:r>
          </w:p>
        </w:tc>
        <w:tc>
          <w:tcPr>
            <w:tcW w:w="1982" w:type="dxa"/>
            <w:tcBorders>
              <w:left w:val="nil"/>
              <w:bottom w:val="single" w:sz="4" w:space="0" w:color="808080" w:themeColor="background1" w:themeShade="80"/>
              <w:right w:val="nil"/>
            </w:tcBorders>
            <w:vAlign w:val="center"/>
          </w:tcPr>
          <w:p w14:paraId="3F6AAD85" w14:textId="77777777" w:rsidR="00777C18" w:rsidRDefault="00777C18">
            <w:pPr>
              <w:pStyle w:val="BP3TableText"/>
            </w:pPr>
            <w:r>
              <w:t>n.a.</w:t>
            </w:r>
          </w:p>
        </w:tc>
        <w:tc>
          <w:tcPr>
            <w:tcW w:w="2126" w:type="dxa"/>
            <w:tcBorders>
              <w:left w:val="nil"/>
              <w:bottom w:val="single" w:sz="4" w:space="0" w:color="808080" w:themeColor="background1" w:themeShade="80"/>
              <w:right w:val="nil"/>
            </w:tcBorders>
            <w:vAlign w:val="center"/>
          </w:tcPr>
          <w:p w14:paraId="7A8FAAF8" w14:textId="77777777" w:rsidR="00777C18" w:rsidRDefault="00777C18">
            <w:pPr>
              <w:pStyle w:val="BP3TableText"/>
            </w:pPr>
            <w:r>
              <w:t>n.a.</w:t>
            </w:r>
          </w:p>
        </w:tc>
      </w:tr>
      <w:tr w:rsidR="00777C18" w:rsidRPr="008B1927" w14:paraId="761DC0F4" w14:textId="77777777" w:rsidTr="004F3768">
        <w:tc>
          <w:tcPr>
            <w:tcW w:w="5531" w:type="dxa"/>
            <w:tcBorders>
              <w:left w:val="nil"/>
              <w:bottom w:val="single" w:sz="4" w:space="0" w:color="808080" w:themeColor="background1" w:themeShade="80"/>
              <w:right w:val="nil"/>
            </w:tcBorders>
          </w:tcPr>
          <w:p w14:paraId="0D74CD09" w14:textId="77777777" w:rsidR="00777C18" w:rsidRPr="009B5E32" w:rsidRDefault="00777C18">
            <w:pPr>
              <w:pStyle w:val="BP3TableTextHeading"/>
            </w:pPr>
            <w:r>
              <w:t>Excelsior Public School Upgrade</w:t>
            </w:r>
          </w:p>
          <w:p w14:paraId="54EA8BE3" w14:textId="63471402" w:rsidR="00777C18" w:rsidRPr="00912CD2" w:rsidRDefault="00777C18">
            <w:pPr>
              <w:pStyle w:val="BP3TableText"/>
            </w:pPr>
            <w:r w:rsidRPr="00912CD2">
              <w:t>Major upgrades for Excelsior Public School will deliver new state-of-the-art facilities and will deliver school infrastructure to meet the needs of</w:t>
            </w:r>
            <w:r w:rsidR="0006332E">
              <w:t xml:space="preserve"> Castle Hill and</w:t>
            </w:r>
            <w:r w:rsidRPr="00912CD2">
              <w:t xml:space="preserve"> the Hills Shire, alongside two additional major upgrades at Castle Hill Public School and Matthew Pearce Public School.</w:t>
            </w:r>
          </w:p>
        </w:tc>
        <w:tc>
          <w:tcPr>
            <w:tcW w:w="1982" w:type="dxa"/>
            <w:tcBorders>
              <w:left w:val="nil"/>
              <w:bottom w:val="single" w:sz="4" w:space="0" w:color="808080" w:themeColor="background1" w:themeShade="80"/>
              <w:right w:val="nil"/>
            </w:tcBorders>
            <w:vAlign w:val="center"/>
          </w:tcPr>
          <w:p w14:paraId="45057774" w14:textId="77777777" w:rsidR="00777C18" w:rsidRDefault="00777C18">
            <w:pPr>
              <w:pStyle w:val="BP3TableText"/>
            </w:pPr>
            <w:r>
              <w:t>n.a.</w:t>
            </w:r>
          </w:p>
        </w:tc>
        <w:tc>
          <w:tcPr>
            <w:tcW w:w="2126" w:type="dxa"/>
            <w:tcBorders>
              <w:left w:val="nil"/>
              <w:bottom w:val="single" w:sz="4" w:space="0" w:color="808080" w:themeColor="background1" w:themeShade="80"/>
              <w:right w:val="nil"/>
            </w:tcBorders>
            <w:vAlign w:val="center"/>
          </w:tcPr>
          <w:p w14:paraId="7DC47DDF" w14:textId="77777777" w:rsidR="00777C18" w:rsidRDefault="00777C18">
            <w:pPr>
              <w:pStyle w:val="BP3TableText"/>
            </w:pPr>
            <w:r>
              <w:t>n.a.</w:t>
            </w:r>
          </w:p>
        </w:tc>
      </w:tr>
      <w:tr w:rsidR="00777C18" w:rsidRPr="008B1927" w14:paraId="235F0DF3" w14:textId="77777777" w:rsidTr="004F3768">
        <w:tc>
          <w:tcPr>
            <w:tcW w:w="5531" w:type="dxa"/>
            <w:tcBorders>
              <w:left w:val="nil"/>
              <w:bottom w:val="single" w:sz="4" w:space="0" w:color="808080" w:themeColor="background1" w:themeShade="80"/>
              <w:right w:val="nil"/>
            </w:tcBorders>
          </w:tcPr>
          <w:p w14:paraId="6E805509" w14:textId="77777777" w:rsidR="00777C18" w:rsidRPr="009B5E32" w:rsidRDefault="00777C18">
            <w:pPr>
              <w:pStyle w:val="BP3TableTextHeading"/>
            </w:pPr>
            <w:r>
              <w:t>Grantham Farm new primary school</w:t>
            </w:r>
          </w:p>
          <w:p w14:paraId="4C4B38F9" w14:textId="47ACDBDF" w:rsidR="00777C18" w:rsidRPr="0038173F" w:rsidRDefault="00777C18">
            <w:pPr>
              <w:pStyle w:val="BP3TableText"/>
              <w:rPr>
                <w:b/>
              </w:rPr>
            </w:pPr>
            <w:r>
              <w:t>T</w:t>
            </w:r>
            <w:r w:rsidRPr="00D57D4E">
              <w:t>his new school will support the growing needs of the Grantham Farm community in the North West Growth Area and allow families to access educational facilities close to home. The new school will be located on the corner of Crown Street and Hamilton Street in Grantham Farm</w:t>
            </w:r>
            <w:r w:rsidRPr="00E255F5">
              <w:t>.</w:t>
            </w:r>
            <w:r w:rsidR="001832C7">
              <w:t xml:space="preserve"> </w:t>
            </w:r>
            <w:r w:rsidR="001832C7" w:rsidRPr="001832C7">
              <w:t xml:space="preserve">The school will include a </w:t>
            </w:r>
            <w:r w:rsidR="00B16BE6">
              <w:br/>
            </w:r>
            <w:r w:rsidR="001832C7" w:rsidRPr="001832C7">
              <w:t>co-located public preschool.</w:t>
            </w:r>
          </w:p>
        </w:tc>
        <w:tc>
          <w:tcPr>
            <w:tcW w:w="1982" w:type="dxa"/>
            <w:tcBorders>
              <w:left w:val="nil"/>
              <w:bottom w:val="single" w:sz="4" w:space="0" w:color="808080" w:themeColor="background1" w:themeShade="80"/>
              <w:right w:val="nil"/>
            </w:tcBorders>
            <w:vAlign w:val="center"/>
          </w:tcPr>
          <w:p w14:paraId="7CD58849" w14:textId="77777777" w:rsidR="00777C18" w:rsidRPr="000C4288" w:rsidRDefault="00777C18">
            <w:pPr>
              <w:pStyle w:val="BP3TableText"/>
            </w:pPr>
            <w:r>
              <w:t>n.a.</w:t>
            </w:r>
          </w:p>
        </w:tc>
        <w:tc>
          <w:tcPr>
            <w:tcW w:w="2126" w:type="dxa"/>
            <w:tcBorders>
              <w:left w:val="nil"/>
              <w:bottom w:val="single" w:sz="4" w:space="0" w:color="808080" w:themeColor="background1" w:themeShade="80"/>
              <w:right w:val="nil"/>
            </w:tcBorders>
            <w:vAlign w:val="center"/>
          </w:tcPr>
          <w:p w14:paraId="26DA64F0" w14:textId="77777777" w:rsidR="00777C18" w:rsidRPr="008B1927" w:rsidRDefault="00777C18">
            <w:pPr>
              <w:pStyle w:val="BP3TableText"/>
            </w:pPr>
            <w:r>
              <w:t>n.a.</w:t>
            </w:r>
          </w:p>
        </w:tc>
      </w:tr>
      <w:tr w:rsidR="00777C18" w:rsidRPr="008B1927" w14:paraId="525BE14D" w14:textId="77777777" w:rsidTr="004F3768">
        <w:tc>
          <w:tcPr>
            <w:tcW w:w="5531" w:type="dxa"/>
            <w:tcBorders>
              <w:left w:val="nil"/>
              <w:bottom w:val="single" w:sz="4" w:space="0" w:color="808080" w:themeColor="background1" w:themeShade="80"/>
              <w:right w:val="nil"/>
            </w:tcBorders>
          </w:tcPr>
          <w:p w14:paraId="10A6F70D" w14:textId="77777777" w:rsidR="00777C18" w:rsidRPr="009B5E32" w:rsidRDefault="00777C18">
            <w:pPr>
              <w:pStyle w:val="BP3TableTextHeading"/>
            </w:pPr>
            <w:r w:rsidRPr="00D70D0B">
              <w:t>West Dapto new primary school</w:t>
            </w:r>
          </w:p>
          <w:p w14:paraId="7060640B" w14:textId="511BD864" w:rsidR="00777C18" w:rsidRPr="0038173F" w:rsidRDefault="00777C18">
            <w:pPr>
              <w:pStyle w:val="BP3TableText"/>
              <w:rPr>
                <w:b/>
              </w:rPr>
            </w:pPr>
            <w:r w:rsidRPr="00FF07FF">
              <w:t>This project commits to building a new primary school with permanent and fit-for-purpose classrooms to cater for the growing population in West Dapto.</w:t>
            </w:r>
            <w:r w:rsidR="00350333">
              <w:t xml:space="preserve"> </w:t>
            </w:r>
            <w:r w:rsidR="00350333" w:rsidRPr="00350333">
              <w:t xml:space="preserve">The school will include a </w:t>
            </w:r>
            <w:r w:rsidR="00B16BE6">
              <w:br/>
            </w:r>
            <w:r w:rsidR="00350333" w:rsidRPr="00350333">
              <w:t>co-located public preschool.</w:t>
            </w:r>
          </w:p>
        </w:tc>
        <w:tc>
          <w:tcPr>
            <w:tcW w:w="1982" w:type="dxa"/>
            <w:tcBorders>
              <w:left w:val="nil"/>
              <w:bottom w:val="single" w:sz="4" w:space="0" w:color="808080" w:themeColor="background1" w:themeShade="80"/>
              <w:right w:val="nil"/>
            </w:tcBorders>
            <w:vAlign w:val="center"/>
          </w:tcPr>
          <w:p w14:paraId="3CEAEE49" w14:textId="77777777" w:rsidR="00777C18" w:rsidRPr="000C4288" w:rsidRDefault="00777C18">
            <w:pPr>
              <w:pStyle w:val="BP3TableText"/>
            </w:pPr>
            <w:r>
              <w:t>n.a.</w:t>
            </w:r>
          </w:p>
        </w:tc>
        <w:tc>
          <w:tcPr>
            <w:tcW w:w="2126" w:type="dxa"/>
            <w:tcBorders>
              <w:left w:val="nil"/>
              <w:bottom w:val="single" w:sz="4" w:space="0" w:color="808080" w:themeColor="background1" w:themeShade="80"/>
              <w:right w:val="nil"/>
            </w:tcBorders>
            <w:vAlign w:val="center"/>
          </w:tcPr>
          <w:p w14:paraId="1BC43CC4" w14:textId="77777777" w:rsidR="00777C18" w:rsidRPr="008B1927" w:rsidRDefault="00777C18">
            <w:pPr>
              <w:pStyle w:val="BP3TableText"/>
            </w:pPr>
            <w:r>
              <w:t>n.a.</w:t>
            </w:r>
          </w:p>
        </w:tc>
      </w:tr>
      <w:tr w:rsidR="00777C18" w:rsidRPr="008B1927" w14:paraId="0232E9B1" w14:textId="77777777" w:rsidTr="004F3768">
        <w:tc>
          <w:tcPr>
            <w:tcW w:w="5531" w:type="dxa"/>
            <w:tcBorders>
              <w:left w:val="nil"/>
              <w:bottom w:val="single" w:sz="4" w:space="0" w:color="808080" w:themeColor="background1" w:themeShade="80"/>
              <w:right w:val="nil"/>
            </w:tcBorders>
          </w:tcPr>
          <w:p w14:paraId="29DF265C" w14:textId="77777777" w:rsidR="00777C18" w:rsidRPr="005633CE" w:rsidRDefault="00777C18">
            <w:pPr>
              <w:pStyle w:val="BP3TableTextHeading"/>
            </w:pPr>
            <w:r>
              <w:t>TAFE NSW Essential Capital</w:t>
            </w:r>
          </w:p>
          <w:p w14:paraId="70CF53A9" w14:textId="77777777" w:rsidR="00777C18" w:rsidRPr="00D96391" w:rsidDel="007926F5" w:rsidRDefault="00777C18">
            <w:pPr>
              <w:pStyle w:val="BP3TableText"/>
              <w:rPr>
                <w:highlight w:val="yellow"/>
              </w:rPr>
            </w:pPr>
            <w:r w:rsidRPr="00D96391">
              <w:t xml:space="preserve">Essential Capital provides ongoing funding certainty for the TAFE Asset Renewal Program (ARP) and the TAFE Digital Access Foundation projects. This funding will ensure the timely replacement or maintenance of assets across TAFE NSW campuses. The program will improve facilities, upgrade teaching equipment and support the overall sustainability of TAFE NSW's asset portfolio. This funding </w:t>
            </w:r>
            <w:r w:rsidRPr="003E6285">
              <w:rPr>
                <w:bCs/>
                <w:color w:val="000000" w:themeColor="text1"/>
              </w:rPr>
              <w:t>will also provide reliable internet, Wi-Fi connectivity and end-user digital &amp; collaboration devices to meet essential digital access requirements for student learning and business operations across TAFE NSW campuses.</w:t>
            </w:r>
          </w:p>
        </w:tc>
        <w:tc>
          <w:tcPr>
            <w:tcW w:w="1982" w:type="dxa"/>
            <w:tcBorders>
              <w:left w:val="nil"/>
              <w:bottom w:val="single" w:sz="4" w:space="0" w:color="808080" w:themeColor="background1" w:themeShade="80"/>
              <w:right w:val="nil"/>
            </w:tcBorders>
            <w:vAlign w:val="center"/>
          </w:tcPr>
          <w:p w14:paraId="5CC97C18" w14:textId="77777777" w:rsidR="00777C18" w:rsidRDefault="00777C18">
            <w:pPr>
              <w:pStyle w:val="BP3TableText"/>
            </w:pPr>
            <w:r>
              <w:t>$342.7 million</w:t>
            </w:r>
          </w:p>
        </w:tc>
        <w:tc>
          <w:tcPr>
            <w:tcW w:w="2126" w:type="dxa"/>
            <w:tcBorders>
              <w:left w:val="nil"/>
              <w:bottom w:val="single" w:sz="4" w:space="0" w:color="808080" w:themeColor="background1" w:themeShade="80"/>
              <w:right w:val="nil"/>
            </w:tcBorders>
            <w:vAlign w:val="center"/>
          </w:tcPr>
          <w:p w14:paraId="38AA8EBE" w14:textId="77777777" w:rsidR="00777C18" w:rsidRDefault="00777C18">
            <w:pPr>
              <w:pStyle w:val="BP3TableText"/>
            </w:pPr>
            <w:r>
              <w:t>$342.7 million</w:t>
            </w:r>
          </w:p>
        </w:tc>
      </w:tr>
      <w:tr w:rsidR="00777C18" w:rsidRPr="008B1927" w14:paraId="75D4FBC4" w14:textId="77777777" w:rsidTr="004F3768">
        <w:tc>
          <w:tcPr>
            <w:tcW w:w="5531" w:type="dxa"/>
            <w:tcBorders>
              <w:left w:val="nil"/>
              <w:bottom w:val="single" w:sz="4" w:space="0" w:color="808080" w:themeColor="background1" w:themeShade="80"/>
              <w:right w:val="nil"/>
            </w:tcBorders>
          </w:tcPr>
          <w:p w14:paraId="763BD688" w14:textId="77777777" w:rsidR="00777C18" w:rsidRPr="00D96391" w:rsidRDefault="00777C18">
            <w:pPr>
              <w:pStyle w:val="BP3TableTextHeading"/>
              <w:rPr>
                <w:b w:val="0"/>
              </w:rPr>
            </w:pPr>
            <w:r w:rsidRPr="001972B1">
              <w:t>TAFE NSW Bankstown Campus Relocation</w:t>
            </w:r>
          </w:p>
          <w:p w14:paraId="70A21831" w14:textId="77777777" w:rsidR="00777C18" w:rsidRPr="0038173F" w:rsidRDefault="00777C18">
            <w:pPr>
              <w:pStyle w:val="BP3TableText"/>
              <w:rPr>
                <w:b/>
              </w:rPr>
            </w:pPr>
            <w:r w:rsidRPr="00C0417F">
              <w:t>To support the development of the new Bankstown/Lidcombe Hospital, TAFE NSW will relocate the existing Bankstown Campus to the Western Sydney University Tower in Bankstown CBD and refurbish the Padstow campus to support the relocation of some delivery to maintain critical skills training services to South-Western Sydney.</w:t>
            </w:r>
          </w:p>
        </w:tc>
        <w:tc>
          <w:tcPr>
            <w:tcW w:w="1982" w:type="dxa"/>
            <w:tcBorders>
              <w:left w:val="nil"/>
              <w:bottom w:val="single" w:sz="4" w:space="0" w:color="808080" w:themeColor="background1" w:themeShade="80"/>
              <w:right w:val="nil"/>
            </w:tcBorders>
            <w:vAlign w:val="center"/>
          </w:tcPr>
          <w:p w14:paraId="1586F93A" w14:textId="77777777" w:rsidR="00777C18" w:rsidRPr="000C4288" w:rsidRDefault="00777C18">
            <w:pPr>
              <w:pStyle w:val="BP3TableText"/>
            </w:pPr>
            <w:r>
              <w:t>$100.0</w:t>
            </w:r>
            <w:r w:rsidRPr="0029469F">
              <w:t xml:space="preserve"> million</w:t>
            </w:r>
          </w:p>
        </w:tc>
        <w:tc>
          <w:tcPr>
            <w:tcW w:w="2126" w:type="dxa"/>
            <w:tcBorders>
              <w:left w:val="nil"/>
              <w:bottom w:val="single" w:sz="4" w:space="0" w:color="808080" w:themeColor="background1" w:themeShade="80"/>
              <w:right w:val="nil"/>
            </w:tcBorders>
            <w:vAlign w:val="center"/>
          </w:tcPr>
          <w:p w14:paraId="7613EF6C" w14:textId="77777777" w:rsidR="00777C18" w:rsidRPr="008B1927" w:rsidRDefault="00777C18">
            <w:pPr>
              <w:pStyle w:val="BP3TableText"/>
            </w:pPr>
            <w:r>
              <w:t>$100.0 million</w:t>
            </w:r>
          </w:p>
        </w:tc>
      </w:tr>
    </w:tbl>
    <w:p w14:paraId="06CB8006" w14:textId="77777777" w:rsidR="00777C18" w:rsidRDefault="00777C18">
      <w:pPr>
        <w:pStyle w:val="BP3BodyText"/>
        <w:rPr>
          <w:lang w:val="en-US"/>
        </w:rPr>
      </w:pPr>
      <w:r>
        <w:rPr>
          <w:lang w:val="en-US"/>
        </w:rPr>
        <w:br w:type="page"/>
      </w:r>
    </w:p>
    <w:p w14:paraId="47FB165C" w14:textId="77777777" w:rsidR="00777C18" w:rsidRPr="00CB19DA" w:rsidRDefault="00777C18">
      <w:pPr>
        <w:widowControl w:val="0"/>
        <w:numPr>
          <w:ilvl w:val="0"/>
          <w:numId w:val="7"/>
        </w:numPr>
        <w:spacing w:before="240" w:after="120"/>
        <w:ind w:left="1418" w:hanging="1418"/>
        <w:outlineLvl w:val="2"/>
        <w:rPr>
          <w:rFonts w:eastAsia="Times New Roman" w:cs="Times New Roman"/>
          <w:bCs/>
          <w:i/>
          <w:kern w:val="28"/>
          <w:sz w:val="22"/>
          <w:szCs w:val="22"/>
          <w:lang w:val="en-US"/>
        </w:rPr>
      </w:pPr>
      <w:r w:rsidRPr="00CB19DA">
        <w:rPr>
          <w:rFonts w:eastAsia="Times New Roman" w:cs="Times New Roman"/>
          <w:bCs/>
          <w:i/>
          <w:kern w:val="28"/>
          <w:sz w:val="22"/>
          <w:szCs w:val="22"/>
          <w:lang w:val="en-US"/>
        </w:rPr>
        <w:t>Key Education projects continuing in this Budget</w:t>
      </w:r>
    </w:p>
    <w:tbl>
      <w:tblPr>
        <w:tblW w:w="0" w:type="auto"/>
        <w:tblBorders>
          <w:bottom w:val="single" w:sz="4" w:space="0" w:color="auto"/>
          <w:insideH w:val="single" w:sz="4" w:space="0" w:color="auto"/>
        </w:tblBorders>
        <w:tblLayout w:type="fixed"/>
        <w:tblCellMar>
          <w:left w:w="57" w:type="dxa"/>
          <w:right w:w="57" w:type="dxa"/>
        </w:tblCellMar>
        <w:tblLook w:val="04A0" w:firstRow="1" w:lastRow="0" w:firstColumn="1" w:lastColumn="0" w:noHBand="0" w:noVBand="1"/>
        <w:tblCaption w:val="Table 2.8: Key Education projects continuing in this Budget"/>
        <w:tblDescription w:val="Table 2.8: Key Education projects continuing in this Budget"/>
      </w:tblPr>
      <w:tblGrid>
        <w:gridCol w:w="5529"/>
        <w:gridCol w:w="1984"/>
        <w:gridCol w:w="2126"/>
      </w:tblGrid>
      <w:tr w:rsidR="00777C18" w:rsidRPr="00DC7490" w14:paraId="1101D49F" w14:textId="77777777" w:rsidTr="006C7918">
        <w:trPr>
          <w:cantSplit/>
          <w:tblHeader/>
        </w:trPr>
        <w:tc>
          <w:tcPr>
            <w:tcW w:w="5529" w:type="dxa"/>
            <w:tcBorders>
              <w:top w:val="nil"/>
              <w:bottom w:val="nil"/>
            </w:tcBorders>
            <w:shd w:val="clear" w:color="auto" w:fill="EBEBEB"/>
            <w:vAlign w:val="center"/>
          </w:tcPr>
          <w:p w14:paraId="06959966" w14:textId="77777777" w:rsidR="00777C18" w:rsidRPr="00DC7490" w:rsidRDefault="00777C18">
            <w:pPr>
              <w:pStyle w:val="BP3TableTextHeading"/>
              <w:rPr>
                <w:b w:val="0"/>
                <w:bCs/>
              </w:rPr>
            </w:pPr>
            <w:r w:rsidRPr="00DC7490">
              <w:rPr>
                <w:b w:val="0"/>
                <w:bCs/>
              </w:rPr>
              <w:t>Project</w:t>
            </w:r>
          </w:p>
        </w:tc>
        <w:tc>
          <w:tcPr>
            <w:tcW w:w="1984" w:type="dxa"/>
            <w:tcBorders>
              <w:top w:val="nil"/>
              <w:bottom w:val="nil"/>
            </w:tcBorders>
            <w:shd w:val="clear" w:color="auto" w:fill="EBEBEB"/>
            <w:vAlign w:val="center"/>
          </w:tcPr>
          <w:p w14:paraId="342A8698" w14:textId="77777777" w:rsidR="00777C18" w:rsidRPr="00DC7490" w:rsidRDefault="00777C18">
            <w:pPr>
              <w:pStyle w:val="BP3TableTextHeading"/>
              <w:rPr>
                <w:b w:val="0"/>
                <w:bCs/>
              </w:rPr>
            </w:pPr>
            <w:r w:rsidRPr="00DC7490">
              <w:rPr>
                <w:b w:val="0"/>
                <w:bCs/>
              </w:rPr>
              <w:t>Estimated total cost</w:t>
            </w:r>
          </w:p>
        </w:tc>
        <w:tc>
          <w:tcPr>
            <w:tcW w:w="2126" w:type="dxa"/>
            <w:tcBorders>
              <w:top w:val="nil"/>
              <w:bottom w:val="nil"/>
            </w:tcBorders>
            <w:shd w:val="clear" w:color="auto" w:fill="EBEBEB"/>
            <w:vAlign w:val="center"/>
          </w:tcPr>
          <w:p w14:paraId="5E7A32F5" w14:textId="77777777" w:rsidR="00777C18" w:rsidRPr="00DC7490" w:rsidRDefault="00777C18">
            <w:pPr>
              <w:pStyle w:val="BP3TableTextHeading"/>
              <w:jc w:val="center"/>
              <w:rPr>
                <w:b w:val="0"/>
                <w:bCs/>
              </w:rPr>
            </w:pPr>
            <w:r w:rsidRPr="00DC7490">
              <w:rPr>
                <w:b w:val="0"/>
                <w:bCs/>
              </w:rPr>
              <w:t xml:space="preserve">Expenditure over four </w:t>
            </w:r>
            <w:r>
              <w:rPr>
                <w:b w:val="0"/>
                <w:bCs/>
              </w:rPr>
              <w:t>years to 2028-29</w:t>
            </w:r>
          </w:p>
        </w:tc>
      </w:tr>
      <w:tr w:rsidR="00777C18" w:rsidRPr="0099018D" w14:paraId="016676CB" w14:textId="77777777" w:rsidTr="006C7918">
        <w:tblPrEx>
          <w:tblBorders>
            <w:bottom w:val="none" w:sz="0" w:space="0" w:color="auto"/>
            <w:insideH w:val="none" w:sz="0" w:space="0" w:color="auto"/>
          </w:tblBorders>
        </w:tblPrEx>
        <w:trPr>
          <w:cantSplit/>
        </w:trPr>
        <w:tc>
          <w:tcPr>
            <w:tcW w:w="5529" w:type="dxa"/>
            <w:tcBorders>
              <w:bottom w:val="single" w:sz="4" w:space="0" w:color="808080" w:themeColor="background1" w:themeShade="80"/>
            </w:tcBorders>
          </w:tcPr>
          <w:p w14:paraId="0E4695A8" w14:textId="763B61D1" w:rsidR="00777C18" w:rsidRPr="00053299" w:rsidRDefault="00777C18">
            <w:pPr>
              <w:pStyle w:val="BP3TableTextHeading"/>
            </w:pPr>
            <w:r w:rsidRPr="00053299">
              <w:rPr>
                <w:bCs/>
              </w:rPr>
              <w:t>NSW Education Standards Authority’s (NESA) Technology Reform Program</w:t>
            </w:r>
            <w:r w:rsidRPr="00053299">
              <w:t> </w:t>
            </w:r>
            <w:r>
              <w:rPr>
                <w:rStyle w:val="FootnoteReference"/>
              </w:rPr>
              <w:footnoteReference w:id="3"/>
            </w:r>
          </w:p>
          <w:p w14:paraId="44E802DB" w14:textId="5F248F0D" w:rsidR="00777C18" w:rsidRPr="00D96391" w:rsidRDefault="00777C18">
            <w:pPr>
              <w:pStyle w:val="BP3TableText"/>
            </w:pPr>
            <w:r w:rsidRPr="007E7468">
              <w:t xml:space="preserve">NESA has initiated a significant technology transformation program to embark upon a modernisation agenda over </w:t>
            </w:r>
            <w:r w:rsidR="000D17ED">
              <w:t>six</w:t>
            </w:r>
            <w:r w:rsidRPr="007E7468">
              <w:t xml:space="preserve"> years. The program seeks to modernise, elevate and transform current technology platforms, building better resilience and responsiveness and improving user experience. The investment is being used to gradually upgrade core technology systems, uplift cyber security capabilities and re</w:t>
            </w:r>
            <w:r>
              <w:t>duce risk.</w:t>
            </w:r>
          </w:p>
        </w:tc>
        <w:tc>
          <w:tcPr>
            <w:tcW w:w="1984" w:type="dxa"/>
            <w:tcBorders>
              <w:bottom w:val="single" w:sz="4" w:space="0" w:color="808080" w:themeColor="background1" w:themeShade="80"/>
            </w:tcBorders>
            <w:vAlign w:val="center"/>
          </w:tcPr>
          <w:p w14:paraId="13C26793" w14:textId="77777777" w:rsidR="00777C18" w:rsidRPr="00F125EE" w:rsidRDefault="00777C18">
            <w:pPr>
              <w:pStyle w:val="BP3TableText"/>
            </w:pPr>
            <w:r>
              <w:t>$59.1 million</w:t>
            </w:r>
          </w:p>
        </w:tc>
        <w:tc>
          <w:tcPr>
            <w:tcW w:w="2126" w:type="dxa"/>
            <w:tcBorders>
              <w:bottom w:val="single" w:sz="4" w:space="0" w:color="808080" w:themeColor="background1" w:themeShade="80"/>
            </w:tcBorders>
            <w:vAlign w:val="center"/>
          </w:tcPr>
          <w:p w14:paraId="240C27FA" w14:textId="77777777" w:rsidR="00777C18" w:rsidRDefault="00777C18">
            <w:pPr>
              <w:pStyle w:val="BP3TableText"/>
            </w:pPr>
            <w:r>
              <w:t>$43.0 million</w:t>
            </w:r>
          </w:p>
        </w:tc>
      </w:tr>
      <w:tr w:rsidR="00777C18" w:rsidRPr="0099018D" w14:paraId="6808D8E3"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52E7FC79" w14:textId="18CC5C50" w:rsidR="00777C18" w:rsidRPr="00053299" w:rsidRDefault="0070772C">
            <w:pPr>
              <w:pStyle w:val="BP3TableTextHeading"/>
            </w:pPr>
            <w:r>
              <w:rPr>
                <w:bCs/>
              </w:rPr>
              <w:t xml:space="preserve">TAFE NSW </w:t>
            </w:r>
            <w:r w:rsidR="00777C18">
              <w:rPr>
                <w:bCs/>
              </w:rPr>
              <w:t>M</w:t>
            </w:r>
            <w:r w:rsidR="00777C18" w:rsidRPr="000A47B8">
              <w:t>anufacturing Centres of Excellence</w:t>
            </w:r>
          </w:p>
          <w:p w14:paraId="28CD86AD" w14:textId="5D1331F0" w:rsidR="00777C18" w:rsidRPr="00053299" w:rsidRDefault="00777C18">
            <w:pPr>
              <w:pStyle w:val="BP3TableText"/>
            </w:pPr>
            <w:r w:rsidRPr="00DB3060">
              <w:t>TAFE NSW will continue work to establish three Manufacturing Centres of Excellence at existing campuses in the Illawarra, Western Sydney, and Hunter regions. These centres will focus on critical industries and deliver advanced manufacturing training to learners across regional and remote communities in N</w:t>
            </w:r>
            <w:r w:rsidR="00FF3C07">
              <w:t xml:space="preserve">ew </w:t>
            </w:r>
            <w:r w:rsidRPr="00DB3060">
              <w:t>S</w:t>
            </w:r>
            <w:r w:rsidR="00FF3C07">
              <w:t xml:space="preserve">outh </w:t>
            </w:r>
            <w:r w:rsidRPr="00DB3060">
              <w:t>W</w:t>
            </w:r>
            <w:r w:rsidR="00FF3C07">
              <w:t>ales</w:t>
            </w:r>
            <w:r w:rsidRPr="00DB3060">
              <w:t>.</w:t>
            </w:r>
            <w:r>
              <w:t xml:space="preserve"> </w:t>
            </w:r>
            <w:r w:rsidRPr="00F81958">
              <w:t>The training offerings will include fee-free Higher Apprenticeships, Micro credentials, and Micro skills, enhancing the current suite of TAFE NSW programs. The centres will also foster strong partnerships with universities and industry to provide learners with access to cutting-edge equipment, expert knowledge, and valuable resources.</w:t>
            </w:r>
          </w:p>
        </w:tc>
        <w:tc>
          <w:tcPr>
            <w:tcW w:w="1984" w:type="dxa"/>
            <w:tcBorders>
              <w:top w:val="single" w:sz="4" w:space="0" w:color="808080" w:themeColor="background1" w:themeShade="80"/>
              <w:bottom w:val="single" w:sz="4" w:space="0" w:color="808080" w:themeColor="background1" w:themeShade="80"/>
            </w:tcBorders>
            <w:vAlign w:val="center"/>
          </w:tcPr>
          <w:p w14:paraId="6FB45C2F" w14:textId="77777777" w:rsidR="00777C18" w:rsidRDefault="00777C18">
            <w:pPr>
              <w:pStyle w:val="BP3TableText"/>
            </w:pPr>
            <w:r>
              <w:t>$65.8 million</w:t>
            </w:r>
          </w:p>
        </w:tc>
        <w:tc>
          <w:tcPr>
            <w:tcW w:w="2126" w:type="dxa"/>
            <w:tcBorders>
              <w:top w:val="single" w:sz="4" w:space="0" w:color="808080" w:themeColor="background1" w:themeShade="80"/>
              <w:bottom w:val="single" w:sz="4" w:space="0" w:color="808080" w:themeColor="background1" w:themeShade="80"/>
            </w:tcBorders>
            <w:vAlign w:val="center"/>
          </w:tcPr>
          <w:p w14:paraId="75415FE5" w14:textId="77777777" w:rsidR="00777C18" w:rsidRDefault="00777C18">
            <w:pPr>
              <w:pStyle w:val="BP3TableText"/>
            </w:pPr>
            <w:r>
              <w:t>$63.2 million</w:t>
            </w:r>
          </w:p>
        </w:tc>
      </w:tr>
      <w:tr w:rsidR="00777C18" w:rsidRPr="0099018D" w14:paraId="29C14844"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367570AE" w14:textId="77777777" w:rsidR="00777C18" w:rsidRPr="003201A2" w:rsidRDefault="00777C18">
            <w:pPr>
              <w:pStyle w:val="BP3TableTextHeading"/>
            </w:pPr>
            <w:r w:rsidRPr="003201A2">
              <w:t>100 new government preschools</w:t>
            </w:r>
          </w:p>
          <w:p w14:paraId="5270927C" w14:textId="77777777" w:rsidR="00777C18" w:rsidRPr="003201A2" w:rsidRDefault="00777C18">
            <w:pPr>
              <w:pStyle w:val="BP3TableText"/>
            </w:pPr>
            <w:r w:rsidRPr="003201A2">
              <w:t>Co-located with NSW public schools, including delivering a preschool with every new primary school project.</w:t>
            </w:r>
          </w:p>
        </w:tc>
        <w:tc>
          <w:tcPr>
            <w:tcW w:w="1984" w:type="dxa"/>
            <w:tcBorders>
              <w:top w:val="single" w:sz="4" w:space="0" w:color="808080" w:themeColor="background1" w:themeShade="80"/>
              <w:bottom w:val="single" w:sz="4" w:space="0" w:color="808080" w:themeColor="background1" w:themeShade="80"/>
            </w:tcBorders>
            <w:vAlign w:val="center"/>
          </w:tcPr>
          <w:p w14:paraId="43B07FA1" w14:textId="77777777" w:rsidR="00777C18" w:rsidRPr="00E13FB6" w:rsidRDefault="00777C18">
            <w:pPr>
              <w:pStyle w:val="BP3TableText"/>
            </w:pPr>
            <w:r w:rsidRPr="00F125EE">
              <w:t>n.a</w:t>
            </w:r>
            <w:r>
              <w:t>.</w:t>
            </w:r>
          </w:p>
        </w:tc>
        <w:tc>
          <w:tcPr>
            <w:tcW w:w="2126" w:type="dxa"/>
            <w:tcBorders>
              <w:top w:val="single" w:sz="4" w:space="0" w:color="808080" w:themeColor="background1" w:themeShade="80"/>
              <w:bottom w:val="single" w:sz="4" w:space="0" w:color="808080" w:themeColor="background1" w:themeShade="80"/>
            </w:tcBorders>
            <w:vAlign w:val="center"/>
          </w:tcPr>
          <w:p w14:paraId="651D227F" w14:textId="77777777" w:rsidR="00777C18" w:rsidRDefault="00777C18">
            <w:pPr>
              <w:pStyle w:val="BP3TableText"/>
            </w:pPr>
            <w:r>
              <w:t>n.a.</w:t>
            </w:r>
          </w:p>
        </w:tc>
      </w:tr>
      <w:tr w:rsidR="00777C18" w:rsidRPr="0099018D" w14:paraId="7B0159FE"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76FE2248" w14:textId="77777777" w:rsidR="00777C18" w:rsidRPr="003201A2" w:rsidRDefault="00777C18">
            <w:pPr>
              <w:pStyle w:val="BP3TableTextHeading"/>
            </w:pPr>
            <w:r>
              <w:t>High Potential and Gifted Education Partner School program</w:t>
            </w:r>
          </w:p>
          <w:p w14:paraId="0E760C3C" w14:textId="089C1DEC" w:rsidR="00777C18" w:rsidRPr="006276EE" w:rsidRDefault="00777C18">
            <w:pPr>
              <w:pStyle w:val="BP3TableText"/>
              <w:rPr>
                <w:b/>
              </w:rPr>
            </w:pPr>
            <w:r w:rsidRPr="00B8347A">
              <w:t xml:space="preserve">The NSW Government is committed to enhancing high potential and gifted education (HPGE) opportunities in public schools across the state. Part of this work includes </w:t>
            </w:r>
            <w:r w:rsidR="00F53762">
              <w:t>further funding</w:t>
            </w:r>
            <w:r w:rsidRPr="00B8347A">
              <w:t xml:space="preserve"> to deliver the HPGE Partner School program.</w:t>
            </w:r>
            <w:r w:rsidRPr="009F54F1">
              <w:rPr>
                <w:bCs/>
                <w:vanish/>
                <w:color w:val="000000" w:themeColor="text1"/>
                <w:highlight w:val="yellow"/>
              </w:rPr>
              <w:t xml:space="preserve"> </w:t>
            </w:r>
          </w:p>
        </w:tc>
        <w:tc>
          <w:tcPr>
            <w:tcW w:w="1984" w:type="dxa"/>
            <w:tcBorders>
              <w:top w:val="single" w:sz="4" w:space="0" w:color="808080" w:themeColor="background1" w:themeShade="80"/>
              <w:bottom w:val="single" w:sz="4" w:space="0" w:color="808080" w:themeColor="background1" w:themeShade="80"/>
            </w:tcBorders>
            <w:vAlign w:val="center"/>
          </w:tcPr>
          <w:p w14:paraId="61C018CF" w14:textId="77777777" w:rsidR="00777C18" w:rsidRDefault="00777C18">
            <w:pPr>
              <w:pStyle w:val="BP3TableText"/>
            </w:pPr>
            <w:r w:rsidRPr="00F125EE">
              <w:t>n.a</w:t>
            </w:r>
            <w:r>
              <w:t>.</w:t>
            </w:r>
          </w:p>
        </w:tc>
        <w:tc>
          <w:tcPr>
            <w:tcW w:w="2126" w:type="dxa"/>
            <w:tcBorders>
              <w:top w:val="single" w:sz="4" w:space="0" w:color="808080" w:themeColor="background1" w:themeShade="80"/>
              <w:bottom w:val="single" w:sz="4" w:space="0" w:color="808080" w:themeColor="background1" w:themeShade="80"/>
            </w:tcBorders>
            <w:vAlign w:val="center"/>
          </w:tcPr>
          <w:p w14:paraId="2184B430" w14:textId="77777777" w:rsidR="00777C18" w:rsidRDefault="00777C18">
            <w:pPr>
              <w:pStyle w:val="BP3TableText"/>
            </w:pPr>
            <w:r>
              <w:t>n.a.</w:t>
            </w:r>
          </w:p>
        </w:tc>
      </w:tr>
      <w:tr w:rsidR="00777C18" w:rsidRPr="0099018D" w14:paraId="1816EE9B"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7DE66D31" w14:textId="77777777" w:rsidR="00777C18" w:rsidRDefault="00777C18">
            <w:pPr>
              <w:pStyle w:val="BP3TableTextHeading"/>
            </w:pPr>
            <w:r w:rsidRPr="006276EE">
              <w:t>Albury Thurgoona new primary school</w:t>
            </w:r>
          </w:p>
          <w:p w14:paraId="0BF7DDD3" w14:textId="77777777" w:rsidR="00777C18" w:rsidRPr="00D96391" w:rsidRDefault="00777C18">
            <w:pPr>
              <w:pStyle w:val="BP3TableText"/>
            </w:pPr>
            <w:r w:rsidRPr="00D96391">
              <w:t>A new primary school is being delivered for the growing community in Thurgoona</w:t>
            </w:r>
            <w:r>
              <w:rPr>
                <w:bCs/>
              </w:rPr>
              <w:t xml:space="preserve"> and Wirlinga</w:t>
            </w:r>
            <w:r w:rsidRPr="00D96391">
              <w:t xml:space="preserve">. The school will feature 18 new classrooms, specialist support learning facilities, a new library, multipurpose hall, canteen, sports field and sports courts and be co-located with a public preschool. </w:t>
            </w:r>
          </w:p>
        </w:tc>
        <w:tc>
          <w:tcPr>
            <w:tcW w:w="1984" w:type="dxa"/>
            <w:tcBorders>
              <w:top w:val="single" w:sz="4" w:space="0" w:color="808080" w:themeColor="background1" w:themeShade="80"/>
              <w:bottom w:val="single" w:sz="4" w:space="0" w:color="808080" w:themeColor="background1" w:themeShade="80"/>
            </w:tcBorders>
            <w:vAlign w:val="center"/>
          </w:tcPr>
          <w:p w14:paraId="3F05A638" w14:textId="77777777" w:rsidR="00777C18" w:rsidRPr="00F125EE" w:rsidRDefault="00777C18">
            <w:pPr>
              <w:pStyle w:val="BP3TableText"/>
            </w:pPr>
            <w:r>
              <w:t>n.a.</w:t>
            </w:r>
          </w:p>
        </w:tc>
        <w:tc>
          <w:tcPr>
            <w:tcW w:w="2126" w:type="dxa"/>
            <w:tcBorders>
              <w:top w:val="single" w:sz="4" w:space="0" w:color="808080" w:themeColor="background1" w:themeShade="80"/>
              <w:bottom w:val="single" w:sz="4" w:space="0" w:color="808080" w:themeColor="background1" w:themeShade="80"/>
            </w:tcBorders>
            <w:vAlign w:val="center"/>
          </w:tcPr>
          <w:p w14:paraId="56C67F85" w14:textId="77777777" w:rsidR="00777C18" w:rsidRDefault="00777C18">
            <w:pPr>
              <w:pStyle w:val="BP3TableText"/>
            </w:pPr>
            <w:r>
              <w:t>n.a.</w:t>
            </w:r>
          </w:p>
        </w:tc>
      </w:tr>
      <w:tr w:rsidR="00777C18" w:rsidRPr="0099018D" w14:paraId="7ED50EBB"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42CC6941" w14:textId="77777777" w:rsidR="00777C18" w:rsidRPr="006B3835" w:rsidRDefault="00777C18">
            <w:pPr>
              <w:pStyle w:val="BP3TableTextHeading"/>
            </w:pPr>
            <w:r w:rsidRPr="006B3835">
              <w:t>Box Hill Public School and Box Hill High School – new schools</w:t>
            </w:r>
          </w:p>
          <w:p w14:paraId="36EEBE40" w14:textId="1F7715B6" w:rsidR="00777C18" w:rsidRPr="00D96391" w:rsidRDefault="00777C18">
            <w:pPr>
              <w:pStyle w:val="BP3TableText"/>
            </w:pPr>
            <w:r w:rsidRPr="00D96391">
              <w:t xml:space="preserve">This project will deliver a new </w:t>
            </w:r>
            <w:r w:rsidR="00932280">
              <w:t xml:space="preserve">permanent </w:t>
            </w:r>
            <w:r w:rsidRPr="00D96391">
              <w:t xml:space="preserve">primary school and </w:t>
            </w:r>
            <w:r w:rsidR="00612DED">
              <w:t xml:space="preserve">permanent </w:t>
            </w:r>
            <w:r w:rsidRPr="00D96391">
              <w:t>high school to address enrolment demand from new dwelling in the North West Growth Area. To meet the needs of local students in the short term, Box Hill Public School opened in temporary facilities and welcomed students for Day 1 Term 1 2025</w:t>
            </w:r>
            <w:r>
              <w:rPr>
                <w:bCs/>
              </w:rPr>
              <w:t xml:space="preserve">. </w:t>
            </w:r>
            <w:r>
              <w:t>Box Hill High School will open in temporary facilities from Day 1 Term 1 2026.</w:t>
            </w:r>
          </w:p>
        </w:tc>
        <w:tc>
          <w:tcPr>
            <w:tcW w:w="1984" w:type="dxa"/>
            <w:tcBorders>
              <w:top w:val="single" w:sz="4" w:space="0" w:color="808080" w:themeColor="background1" w:themeShade="80"/>
              <w:bottom w:val="single" w:sz="4" w:space="0" w:color="808080" w:themeColor="background1" w:themeShade="80"/>
            </w:tcBorders>
            <w:vAlign w:val="center"/>
          </w:tcPr>
          <w:p w14:paraId="00057CB6" w14:textId="77777777" w:rsidR="00777C18" w:rsidRPr="00F125EE" w:rsidRDefault="00777C18">
            <w:pPr>
              <w:pStyle w:val="BP3TableText"/>
            </w:pPr>
            <w:r>
              <w:t>n.a.</w:t>
            </w:r>
          </w:p>
        </w:tc>
        <w:tc>
          <w:tcPr>
            <w:tcW w:w="2126" w:type="dxa"/>
            <w:tcBorders>
              <w:top w:val="single" w:sz="4" w:space="0" w:color="808080" w:themeColor="background1" w:themeShade="80"/>
              <w:bottom w:val="single" w:sz="4" w:space="0" w:color="808080" w:themeColor="background1" w:themeShade="80"/>
            </w:tcBorders>
            <w:vAlign w:val="center"/>
          </w:tcPr>
          <w:p w14:paraId="6D8E1553" w14:textId="77777777" w:rsidR="00777C18" w:rsidRDefault="00777C18">
            <w:pPr>
              <w:pStyle w:val="BP3TableText"/>
            </w:pPr>
            <w:r>
              <w:t>n.a.</w:t>
            </w:r>
          </w:p>
        </w:tc>
      </w:tr>
      <w:tr w:rsidR="00777C18" w:rsidRPr="0099018D" w14:paraId="16637F5D"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4EA31431" w14:textId="77777777" w:rsidR="00777C18" w:rsidRPr="006B3835" w:rsidRDefault="00777C18">
            <w:pPr>
              <w:pStyle w:val="BP3TableTextHeading"/>
            </w:pPr>
            <w:r w:rsidRPr="006B3835">
              <w:t>Riverbank Public School Upgrade and The Ponds High School Upgrade</w:t>
            </w:r>
          </w:p>
          <w:p w14:paraId="614A8A2B" w14:textId="6834A60C" w:rsidR="00777C18" w:rsidRPr="006276EE" w:rsidRDefault="00777C18">
            <w:pPr>
              <w:pStyle w:val="BP3TableText"/>
              <w:rPr>
                <w:b/>
              </w:rPr>
            </w:pPr>
            <w:r w:rsidRPr="00F265E7">
              <w:rPr>
                <w:bCs/>
              </w:rPr>
              <w:t>Work is underway to deliver upgrades to Riverbank Public School and The Ponds High School. The upgrades include refurbishments to Riverbank Public School and the extension of the existing hall and covered outdoor learning area (COLA). The upgrades to The Ponds High School will deliver permanent classrooms to replace demountable classrooms as well as new cricket nets. The project will also create recreational areas to be shared by the schools and local community.</w:t>
            </w:r>
          </w:p>
        </w:tc>
        <w:tc>
          <w:tcPr>
            <w:tcW w:w="1984" w:type="dxa"/>
            <w:tcBorders>
              <w:top w:val="single" w:sz="4" w:space="0" w:color="808080" w:themeColor="background1" w:themeShade="80"/>
              <w:bottom w:val="single" w:sz="4" w:space="0" w:color="808080" w:themeColor="background1" w:themeShade="80"/>
            </w:tcBorders>
            <w:vAlign w:val="center"/>
          </w:tcPr>
          <w:p w14:paraId="03A382D2" w14:textId="77777777" w:rsidR="00777C18" w:rsidRPr="00F125EE" w:rsidRDefault="00777C18">
            <w:pPr>
              <w:pStyle w:val="BP3TableText"/>
            </w:pPr>
            <w:r>
              <w:t>n.a.</w:t>
            </w:r>
          </w:p>
        </w:tc>
        <w:tc>
          <w:tcPr>
            <w:tcW w:w="2126" w:type="dxa"/>
            <w:tcBorders>
              <w:top w:val="single" w:sz="4" w:space="0" w:color="808080" w:themeColor="background1" w:themeShade="80"/>
              <w:bottom w:val="single" w:sz="4" w:space="0" w:color="808080" w:themeColor="background1" w:themeShade="80"/>
            </w:tcBorders>
            <w:vAlign w:val="center"/>
          </w:tcPr>
          <w:p w14:paraId="32DE54AF" w14:textId="77777777" w:rsidR="00777C18" w:rsidRDefault="00777C18">
            <w:pPr>
              <w:pStyle w:val="BP3TableText"/>
            </w:pPr>
            <w:r>
              <w:t>n.a.</w:t>
            </w:r>
          </w:p>
        </w:tc>
      </w:tr>
      <w:tr w:rsidR="00777C18" w:rsidRPr="0099018D" w14:paraId="4A058D77" w14:textId="77777777" w:rsidTr="006C7918">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0219D8B3" w14:textId="77777777" w:rsidR="00777C18" w:rsidRDefault="00777C18">
            <w:pPr>
              <w:pStyle w:val="BP3TableTextHeading"/>
            </w:pPr>
            <w:r>
              <w:t>Rouse Hill High School Upgrade</w:t>
            </w:r>
          </w:p>
          <w:p w14:paraId="349AEA33" w14:textId="31C53E3A" w:rsidR="00777C18" w:rsidRPr="00C4428A" w:rsidRDefault="00777C18">
            <w:pPr>
              <w:pStyle w:val="BP3TableText"/>
            </w:pPr>
            <w:r>
              <w:t xml:space="preserve">This project will deliver a major upgrade for the growing communities in Sydney’s North West, identified by the NSW enrolment growth audit as some of the fastest growing communities in the state. The upgrade will include a new </w:t>
            </w:r>
            <w:r w:rsidR="00E63F06">
              <w:br/>
            </w:r>
            <w:r>
              <w:t>two-storey building with nine classrooms, two science rooms, two science labs and a collaborative learning area.</w:t>
            </w:r>
          </w:p>
        </w:tc>
        <w:tc>
          <w:tcPr>
            <w:tcW w:w="1984" w:type="dxa"/>
            <w:tcBorders>
              <w:top w:val="single" w:sz="4" w:space="0" w:color="808080" w:themeColor="background1" w:themeShade="80"/>
              <w:bottom w:val="single" w:sz="4" w:space="0" w:color="808080" w:themeColor="background1" w:themeShade="80"/>
            </w:tcBorders>
            <w:vAlign w:val="center"/>
          </w:tcPr>
          <w:p w14:paraId="36176F96" w14:textId="77777777" w:rsidR="00777C18" w:rsidRPr="00501A00" w:rsidRDefault="00777C18">
            <w:pPr>
              <w:pStyle w:val="BP3TableText"/>
            </w:pPr>
            <w:r w:rsidRPr="00501A00">
              <w:t>n.a.</w:t>
            </w:r>
          </w:p>
        </w:tc>
        <w:tc>
          <w:tcPr>
            <w:tcW w:w="2126" w:type="dxa"/>
            <w:tcBorders>
              <w:top w:val="single" w:sz="4" w:space="0" w:color="808080" w:themeColor="background1" w:themeShade="80"/>
              <w:bottom w:val="single" w:sz="4" w:space="0" w:color="808080" w:themeColor="background1" w:themeShade="80"/>
            </w:tcBorders>
            <w:vAlign w:val="center"/>
          </w:tcPr>
          <w:p w14:paraId="3C209BCB" w14:textId="77777777" w:rsidR="00777C18" w:rsidRPr="00501A00" w:rsidRDefault="00777C18">
            <w:pPr>
              <w:pStyle w:val="BP3TableText"/>
            </w:pPr>
            <w:r w:rsidRPr="00501A00">
              <w:t>n.a.</w:t>
            </w:r>
          </w:p>
        </w:tc>
      </w:tr>
      <w:tr w:rsidR="00777C18" w:rsidRPr="0099018D" w14:paraId="33A8B7A2"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5210FC73" w14:textId="77777777" w:rsidR="00777C18" w:rsidRDefault="00777C18">
            <w:pPr>
              <w:pStyle w:val="BP3TableTextHeading"/>
            </w:pPr>
            <w:r w:rsidRPr="00421758">
              <w:t>Ulladulla Public School and Ulladulla High School Upgrades</w:t>
            </w:r>
          </w:p>
          <w:p w14:paraId="70B1A908" w14:textId="77777777" w:rsidR="00777C18" w:rsidRPr="00751A49" w:rsidRDefault="00777C18">
            <w:pPr>
              <w:pStyle w:val="BP3TableText"/>
              <w:rPr>
                <w:b/>
                <w:bCs/>
              </w:rPr>
            </w:pPr>
            <w:r w:rsidRPr="000A5E36">
              <w:t>Significant upgrades will be delivered to Ulladulla Public School and Ulladulla High School to ensure growing regional areas have access to world-class educational facilities. The project will deliver upgraded student amenities, improved student accessibility and new permanent classrooms to make way for the removal of demountables from both schools.</w:t>
            </w:r>
          </w:p>
        </w:tc>
        <w:tc>
          <w:tcPr>
            <w:tcW w:w="1984" w:type="dxa"/>
            <w:tcBorders>
              <w:top w:val="single" w:sz="4" w:space="0" w:color="808080" w:themeColor="background1" w:themeShade="80"/>
              <w:bottom w:val="single" w:sz="4" w:space="0" w:color="808080" w:themeColor="background1" w:themeShade="80"/>
            </w:tcBorders>
            <w:vAlign w:val="center"/>
          </w:tcPr>
          <w:p w14:paraId="6AAE8F44" w14:textId="77777777" w:rsidR="00777C18" w:rsidRPr="00BD48F4" w:rsidRDefault="00777C18">
            <w:pPr>
              <w:pStyle w:val="BP3TableText"/>
            </w:pPr>
            <w:r w:rsidRPr="00BD48F4">
              <w:t>n.a.</w:t>
            </w:r>
          </w:p>
        </w:tc>
        <w:tc>
          <w:tcPr>
            <w:tcW w:w="2126" w:type="dxa"/>
            <w:tcBorders>
              <w:top w:val="single" w:sz="4" w:space="0" w:color="808080" w:themeColor="background1" w:themeShade="80"/>
              <w:bottom w:val="single" w:sz="4" w:space="0" w:color="808080" w:themeColor="background1" w:themeShade="80"/>
            </w:tcBorders>
            <w:vAlign w:val="center"/>
          </w:tcPr>
          <w:p w14:paraId="45BB0B2E" w14:textId="77777777" w:rsidR="00777C18" w:rsidRPr="00BD48F4" w:rsidRDefault="00777C18">
            <w:pPr>
              <w:pStyle w:val="BP3TableText"/>
            </w:pPr>
            <w:r w:rsidRPr="00BD48F4">
              <w:t>n.a.</w:t>
            </w:r>
          </w:p>
        </w:tc>
      </w:tr>
      <w:tr w:rsidR="00777C18" w:rsidRPr="0099018D" w14:paraId="670E56EE"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bottom w:val="single" w:sz="4" w:space="0" w:color="808080" w:themeColor="background1" w:themeShade="80"/>
            </w:tcBorders>
          </w:tcPr>
          <w:p w14:paraId="6A99861C" w14:textId="77777777" w:rsidR="00777C18" w:rsidRDefault="00777C18">
            <w:pPr>
              <w:pStyle w:val="BP3TableTextHeading"/>
            </w:pPr>
            <w:r w:rsidRPr="00751A49">
              <w:t>Wentworth Point High School</w:t>
            </w:r>
            <w:r>
              <w:rPr>
                <w:b w:val="0"/>
                <w:bCs/>
              </w:rPr>
              <w:t xml:space="preserve"> </w:t>
            </w:r>
          </w:p>
          <w:p w14:paraId="1EBACC39" w14:textId="77777777" w:rsidR="00777C18" w:rsidRPr="003201A2" w:rsidRDefault="00777C18">
            <w:pPr>
              <w:pStyle w:val="BP3TableText"/>
            </w:pPr>
            <w:r w:rsidRPr="005A6794">
              <w:t>Wentworth Point High School opened for Day 1 Term 1 2025, catering to Year 7 students, with an additional year of schooling added each year. Work is continuing on the next stage of the project which will deliver a new multipurpose hall, new outdoor spaces, games courts, canteen facilities and a sports field which will be open to the community outside of school hours.</w:t>
            </w:r>
          </w:p>
        </w:tc>
        <w:tc>
          <w:tcPr>
            <w:tcW w:w="1984" w:type="dxa"/>
            <w:tcBorders>
              <w:top w:val="single" w:sz="4" w:space="0" w:color="808080" w:themeColor="background1" w:themeShade="80"/>
              <w:bottom w:val="single" w:sz="4" w:space="0" w:color="808080" w:themeColor="background1" w:themeShade="80"/>
            </w:tcBorders>
            <w:vAlign w:val="center"/>
          </w:tcPr>
          <w:p w14:paraId="7F395755" w14:textId="77777777" w:rsidR="00777C18" w:rsidRPr="00BD48F4" w:rsidRDefault="00777C18">
            <w:pPr>
              <w:pStyle w:val="BP3TableText"/>
            </w:pPr>
            <w:r w:rsidRPr="00BD48F4">
              <w:t>n.a.</w:t>
            </w:r>
          </w:p>
        </w:tc>
        <w:tc>
          <w:tcPr>
            <w:tcW w:w="2126" w:type="dxa"/>
            <w:tcBorders>
              <w:top w:val="single" w:sz="4" w:space="0" w:color="808080" w:themeColor="background1" w:themeShade="80"/>
              <w:bottom w:val="single" w:sz="4" w:space="0" w:color="808080" w:themeColor="background1" w:themeShade="80"/>
            </w:tcBorders>
            <w:vAlign w:val="center"/>
          </w:tcPr>
          <w:p w14:paraId="55D853A9" w14:textId="77777777" w:rsidR="00777C18" w:rsidRPr="00BD48F4" w:rsidRDefault="00777C18">
            <w:pPr>
              <w:pStyle w:val="BP3TableText"/>
            </w:pPr>
            <w:r w:rsidRPr="00BD48F4">
              <w:t>n.a.</w:t>
            </w:r>
          </w:p>
        </w:tc>
      </w:tr>
      <w:tr w:rsidR="00777C18" w:rsidRPr="0099018D" w14:paraId="76A5692E"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C29CED1" w14:textId="77777777" w:rsidR="00777C18" w:rsidRPr="003201A2" w:rsidRDefault="00777C18">
            <w:pPr>
              <w:pStyle w:val="BP3TableTextHeading"/>
            </w:pPr>
            <w:r w:rsidRPr="00BD48F4">
              <w:t xml:space="preserve">Austral Public School Upgrade </w:t>
            </w:r>
          </w:p>
          <w:p w14:paraId="5AEFE00C" w14:textId="77777777" w:rsidR="00777C18" w:rsidRPr="003201A2" w:rsidRDefault="00777C18">
            <w:pPr>
              <w:pStyle w:val="BP3TableText"/>
            </w:pPr>
            <w:r w:rsidRPr="009879FD">
              <w:t>Work is underway on a major update to Austral Public School which will include new fit-for-purpose learning spaces and improved core facilities to support the growing student population in the area. The project will deliver 20 new classrooms, three new support learning classrooms and refurbishment of the administration facilities and library</w:t>
            </w:r>
            <w:r>
              <w:t>.</w:t>
            </w:r>
            <w:r w:rsidRPr="009F54F1">
              <w:rPr>
                <w:bCs/>
                <w:vanish/>
                <w:color w:val="000000" w:themeColor="text1"/>
                <w:highlight w:val="yellow"/>
              </w:rPr>
              <w:t xml:space="preserve"> </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F730812" w14:textId="77777777" w:rsidR="00777C18" w:rsidRPr="00BD48F4" w:rsidRDefault="00777C18">
            <w:pPr>
              <w:pStyle w:val="BP3TableText"/>
            </w:pPr>
            <w:r w:rsidRPr="00BD48F4">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B0980F7" w14:textId="77777777" w:rsidR="00777C18" w:rsidRPr="00BD48F4" w:rsidRDefault="00777C18">
            <w:pPr>
              <w:pStyle w:val="BP3TableText"/>
            </w:pPr>
            <w:r w:rsidRPr="00BD48F4">
              <w:t>n.a.</w:t>
            </w:r>
          </w:p>
        </w:tc>
      </w:tr>
      <w:tr w:rsidR="00777C18" w:rsidRPr="0099018D" w14:paraId="299DB6E0"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2C107AA" w14:textId="77777777" w:rsidR="00777C18" w:rsidRPr="00BD48F4" w:rsidRDefault="00777C18">
            <w:pPr>
              <w:pStyle w:val="BP3TableTextHeading"/>
            </w:pPr>
            <w:r w:rsidRPr="00BD48F4">
              <w:t xml:space="preserve">Eagle Vale High School Upgrade </w:t>
            </w:r>
            <w:r>
              <w:t>(selective sports stream)</w:t>
            </w:r>
          </w:p>
          <w:p w14:paraId="024FEBA3" w14:textId="77777777" w:rsidR="00777C18" w:rsidRPr="003201A2" w:rsidRDefault="00777C18">
            <w:pPr>
              <w:pStyle w:val="BP3TableText"/>
            </w:pPr>
            <w:r w:rsidRPr="00DC485C">
              <w:t>This project will deliver an upgrade to Eagle Vale High School to address growing demand in South-West Sydney. The upgrades will include a selective sports stream, giving students the opportunity to achieve their academic and sporting potential. Work is continuing on a new running track, pickleball courts, lighting, multipurpose hall, Health and PE Learning Hub, PE Fitness Laboratory and the resur</w:t>
            </w:r>
            <w:r>
              <w:t>facing of the school’s full-sized playing field.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F0F8EC0" w14:textId="77777777" w:rsidR="00777C18" w:rsidRPr="00BD48F4" w:rsidRDefault="00777C18">
            <w:pPr>
              <w:pStyle w:val="BP3TableText"/>
            </w:pPr>
            <w: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2E440FC" w14:textId="77777777" w:rsidR="00777C18" w:rsidRPr="00BD48F4" w:rsidRDefault="00777C18">
            <w:pPr>
              <w:pStyle w:val="BP3TableText"/>
            </w:pPr>
            <w:r>
              <w:t>n.a</w:t>
            </w:r>
          </w:p>
        </w:tc>
      </w:tr>
    </w:tbl>
    <w:p w14:paraId="0FB2D333" w14:textId="77777777" w:rsidR="006D1560" w:rsidRDefault="006D1560" w:rsidP="00A746D7"/>
    <w:p w14:paraId="227D731D" w14:textId="0591C7DF" w:rsidR="00777C18" w:rsidRDefault="00777C18" w:rsidP="008E2BE0">
      <w:pPr>
        <w:pStyle w:val="BodyText"/>
      </w:pPr>
      <w:r w:rsidRPr="00483004">
        <w:rPr>
          <w:rFonts w:eastAsia="Arial"/>
          <w:szCs w:val="23"/>
        </w:rPr>
        <w:t>Pages 4-</w:t>
      </w:r>
      <w:r w:rsidR="00483004" w:rsidRPr="00483004">
        <w:rPr>
          <w:rFonts w:eastAsia="Arial"/>
          <w:szCs w:val="23"/>
        </w:rPr>
        <w:t>27</w:t>
      </w:r>
      <w:r w:rsidRPr="00483004">
        <w:rPr>
          <w:rFonts w:eastAsia="Arial"/>
          <w:szCs w:val="23"/>
        </w:rPr>
        <w:t xml:space="preserve"> to 4-</w:t>
      </w:r>
      <w:r w:rsidR="00483004" w:rsidRPr="00483004">
        <w:rPr>
          <w:rFonts w:eastAsia="Arial"/>
          <w:szCs w:val="23"/>
        </w:rPr>
        <w:t>32</w:t>
      </w:r>
      <w:r w:rsidRPr="00483004">
        <w:t xml:space="preserve"> of Chapter 4 of this </w:t>
      </w:r>
      <w:r w:rsidRPr="00483004">
        <w:rPr>
          <w:i/>
        </w:rPr>
        <w:t>Infrastructure Statement</w:t>
      </w:r>
      <w:r w:rsidRPr="00483004">
        <w:t xml:space="preserve"> list the major capital projects and minor works for the</w:t>
      </w:r>
      <w:r>
        <w:t xml:space="preserve"> Education agencies</w:t>
      </w:r>
      <w:r w:rsidRPr="00BE3685">
        <w:t xml:space="preserve">, including the ETC, </w:t>
      </w:r>
      <w:r>
        <w:t xml:space="preserve">estimated expenditure to </w:t>
      </w:r>
      <w:r w:rsidR="00F83DE2">
        <w:br/>
      </w:r>
      <w:r>
        <w:t>30 June 2025</w:t>
      </w:r>
      <w:r w:rsidRPr="00BE3685">
        <w:t xml:space="preserve">, and </w:t>
      </w:r>
      <w:r>
        <w:t>2025-26 allocation</w:t>
      </w:r>
      <w:r w:rsidRPr="00BE3685">
        <w:t>.</w:t>
      </w:r>
    </w:p>
    <w:p w14:paraId="73A9C971" w14:textId="77777777" w:rsidR="006B623D" w:rsidRPr="001D4F21" w:rsidRDefault="006B623D">
      <w:pPr>
        <w:pStyle w:val="BP3Heading2"/>
        <w:pageBreakBefore/>
      </w:pPr>
      <w:r>
        <w:t>Health</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6B623D" w:rsidRPr="0099018D" w14:paraId="6D99A0A6" w14:textId="77777777">
        <w:trPr>
          <w:cantSplit/>
          <w:trHeight w:val="784"/>
        </w:trPr>
        <w:tc>
          <w:tcPr>
            <w:tcW w:w="1133" w:type="dxa"/>
            <w:shd w:val="clear" w:color="auto" w:fill="F2F2F2" w:themeFill="background1" w:themeFillShade="F2"/>
            <w:vAlign w:val="center"/>
          </w:tcPr>
          <w:p w14:paraId="53A1E3FE" w14:textId="77777777" w:rsidR="006B623D" w:rsidRPr="0070008B" w:rsidRDefault="006B623D">
            <w:pPr>
              <w:rPr>
                <w:rFonts w:eastAsiaTheme="minorEastAsia" w:cs="Lucida Sans"/>
                <w:color w:val="000000" w:themeColor="text1"/>
                <w:sz w:val="18"/>
                <w:szCs w:val="18"/>
              </w:rPr>
            </w:pPr>
            <w:r w:rsidRPr="0070008B">
              <w:rPr>
                <w:rFonts w:eastAsiaTheme="minorEastAsia" w:cs="Lucida Sans"/>
                <w:color w:val="000000" w:themeColor="text1"/>
                <w:sz w:val="18"/>
                <w:szCs w:val="18"/>
              </w:rPr>
              <w:t>$12.4</w:t>
            </w:r>
          </w:p>
          <w:p w14:paraId="04B46F81" w14:textId="77777777" w:rsidR="006B623D" w:rsidRPr="0070008B" w:rsidRDefault="006B623D">
            <w:pPr>
              <w:rPr>
                <w:rFonts w:eastAsiaTheme="minorEastAsia" w:cs="Lucida Sans"/>
                <w:color w:val="000000" w:themeColor="text1"/>
                <w:sz w:val="18"/>
                <w:szCs w:val="18"/>
              </w:rPr>
            </w:pPr>
            <w:r w:rsidRPr="0070008B">
              <w:rPr>
                <w:rFonts w:eastAsiaTheme="minorEastAsia" w:cs="Lucida Sans"/>
                <w:color w:val="000000" w:themeColor="text1"/>
                <w:sz w:val="18"/>
                <w:szCs w:val="18"/>
              </w:rPr>
              <w:t>billion</w:t>
            </w:r>
          </w:p>
        </w:tc>
        <w:tc>
          <w:tcPr>
            <w:tcW w:w="1387" w:type="dxa"/>
            <w:shd w:val="clear" w:color="auto" w:fill="F2F2F2" w:themeFill="background1" w:themeFillShade="F2"/>
            <w:vAlign w:val="center"/>
          </w:tcPr>
          <w:p w14:paraId="19264E61" w14:textId="77777777" w:rsidR="006B623D" w:rsidRPr="00E15796" w:rsidRDefault="006B623D">
            <w:pPr>
              <w:rPr>
                <w:rFonts w:eastAsiaTheme="minorHAnsi" w:cs="Lucida Sans"/>
                <w:color w:val="000000" w:themeColor="text1"/>
                <w:sz w:val="18"/>
                <w:szCs w:val="18"/>
              </w:rPr>
            </w:pPr>
            <w:r>
              <w:rPr>
                <w:rFonts w:eastAsiaTheme="minorHAnsi" w:cs="Lucida Sans"/>
                <w:color w:val="000000" w:themeColor="text1"/>
                <w:sz w:val="18"/>
                <w:szCs w:val="18"/>
              </w:rPr>
              <w:t>Capital Expenditure to 2028-29</w:t>
            </w:r>
          </w:p>
        </w:tc>
      </w:tr>
      <w:tr w:rsidR="006B623D" w:rsidRPr="0099018D" w14:paraId="5B1356E3" w14:textId="77777777">
        <w:trPr>
          <w:cantSplit/>
          <w:trHeight w:val="784"/>
        </w:trPr>
        <w:tc>
          <w:tcPr>
            <w:tcW w:w="1133" w:type="dxa"/>
            <w:shd w:val="clear" w:color="auto" w:fill="F2F2F2" w:themeFill="background1" w:themeFillShade="F2"/>
            <w:vAlign w:val="center"/>
          </w:tcPr>
          <w:p w14:paraId="39B4F019" w14:textId="77777777" w:rsidR="006B623D" w:rsidRPr="0070008B" w:rsidRDefault="006B623D">
            <w:pPr>
              <w:rPr>
                <w:rFonts w:eastAsiaTheme="minorEastAsia" w:cs="Lucida Sans"/>
                <w:color w:val="000000" w:themeColor="text1"/>
                <w:sz w:val="18"/>
                <w:szCs w:val="18"/>
              </w:rPr>
            </w:pPr>
            <w:r w:rsidRPr="0070008B">
              <w:rPr>
                <w:rFonts w:eastAsiaTheme="minorEastAsia" w:cs="Lucida Sans"/>
                <w:color w:val="000000" w:themeColor="text1"/>
                <w:sz w:val="18"/>
                <w:szCs w:val="18"/>
              </w:rPr>
              <w:t>$3.3 billion</w:t>
            </w:r>
          </w:p>
        </w:tc>
        <w:tc>
          <w:tcPr>
            <w:tcW w:w="1387" w:type="dxa"/>
            <w:shd w:val="clear" w:color="auto" w:fill="F2F2F2" w:themeFill="background1" w:themeFillShade="F2"/>
            <w:vAlign w:val="center"/>
          </w:tcPr>
          <w:p w14:paraId="6D6BC938" w14:textId="77777777" w:rsidR="006B623D" w:rsidRPr="00E15796" w:rsidRDefault="006B623D">
            <w:pPr>
              <w:rPr>
                <w:rFonts w:eastAsiaTheme="minorHAnsi" w:cs="Lucida Sans"/>
                <w:color w:val="000000" w:themeColor="text1"/>
                <w:sz w:val="18"/>
                <w:szCs w:val="18"/>
              </w:rPr>
            </w:pPr>
            <w:r w:rsidRPr="00E15796">
              <w:rPr>
                <w:rFonts w:eastAsiaTheme="minorHAnsi" w:cs="Lucida Sans"/>
                <w:color w:val="000000" w:themeColor="text1"/>
                <w:sz w:val="18"/>
                <w:szCs w:val="18"/>
              </w:rPr>
              <w:t>Capital</w:t>
            </w:r>
            <w:r w:rsidRPr="00E15796">
              <w:rPr>
                <w:rFonts w:eastAsiaTheme="minorHAnsi" w:cs="Lucida Sans"/>
                <w:color w:val="000000" w:themeColor="text1"/>
                <w:sz w:val="18"/>
                <w:szCs w:val="18"/>
              </w:rPr>
              <w:br/>
              <w:t>Expenditure</w:t>
            </w:r>
            <w:r w:rsidRPr="00E15796">
              <w:rPr>
                <w:rFonts w:eastAsiaTheme="minorHAnsi" w:cs="Lucida Sans"/>
                <w:color w:val="000000" w:themeColor="text1"/>
                <w:sz w:val="18"/>
                <w:szCs w:val="18"/>
              </w:rPr>
              <w:br/>
              <w:t>202</w:t>
            </w:r>
            <w:r>
              <w:rPr>
                <w:rFonts w:eastAsiaTheme="minorHAnsi" w:cs="Lucida Sans"/>
                <w:color w:val="000000" w:themeColor="text1"/>
                <w:sz w:val="18"/>
                <w:szCs w:val="18"/>
              </w:rPr>
              <w:t>5</w:t>
            </w:r>
            <w:r w:rsidRPr="00E15796">
              <w:rPr>
                <w:rFonts w:eastAsiaTheme="minorHAnsi" w:cs="Lucida Sans"/>
                <w:color w:val="000000" w:themeColor="text1"/>
                <w:sz w:val="18"/>
                <w:szCs w:val="18"/>
              </w:rPr>
              <w:t>-2</w:t>
            </w:r>
            <w:r>
              <w:rPr>
                <w:rFonts w:eastAsiaTheme="minorHAnsi" w:cs="Lucida Sans"/>
                <w:color w:val="000000" w:themeColor="text1"/>
                <w:sz w:val="18"/>
                <w:szCs w:val="18"/>
              </w:rPr>
              <w:t>6</w:t>
            </w:r>
          </w:p>
        </w:tc>
      </w:tr>
    </w:tbl>
    <w:p w14:paraId="0FF931E3" w14:textId="1890D6F1" w:rsidR="006B623D" w:rsidRDefault="006B623D" w:rsidP="00A746D7">
      <w:pPr>
        <w:pStyle w:val="BodyText"/>
      </w:pPr>
      <w:r>
        <w:rPr>
          <w:noProof/>
        </w:rPr>
        <w:drawing>
          <wp:anchor distT="0" distB="0" distL="114300" distR="114300" simplePos="0" relativeHeight="251658248" behindDoc="1" locked="0" layoutInCell="1" allowOverlap="1" wp14:anchorId="02C48FB3" wp14:editId="49C97FB9">
            <wp:simplePos x="0" y="0"/>
            <wp:positionH relativeFrom="margin">
              <wp:align>left</wp:align>
            </wp:positionH>
            <wp:positionV relativeFrom="paragraph">
              <wp:posOffset>82285</wp:posOffset>
            </wp:positionV>
            <wp:extent cx="749300" cy="749300"/>
            <wp:effectExtent l="0" t="0" r="0" b="0"/>
            <wp:wrapTight wrapText="bothSides">
              <wp:wrapPolygon edited="0">
                <wp:start x="8786" y="549"/>
                <wp:lineTo x="1647" y="6041"/>
                <wp:lineTo x="549" y="7688"/>
                <wp:lineTo x="2197" y="10434"/>
                <wp:lineTo x="0" y="19220"/>
                <wp:lineTo x="0" y="20868"/>
                <wp:lineTo x="20868" y="20868"/>
                <wp:lineTo x="20319" y="7688"/>
                <wp:lineTo x="19220" y="6041"/>
                <wp:lineTo x="12631" y="549"/>
                <wp:lineTo x="8786" y="549"/>
              </wp:wrapPolygon>
            </wp:wrapTight>
            <wp:docPr id="593225248" name="Picture 59322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25248" name="Picture 593225248"/>
                    <pic:cNvPicPr/>
                  </pic:nvPicPr>
                  <pic:blipFill>
                    <a:blip r:embed="rId23">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margin">
              <wp14:pctWidth>0</wp14:pctWidth>
            </wp14:sizeRelH>
            <wp14:sizeRelV relativeFrom="margin">
              <wp14:pctHeight>0</wp14:pctHeight>
            </wp14:sizeRelV>
          </wp:anchor>
        </w:drawing>
      </w:r>
      <w:r w:rsidRPr="00C75A15">
        <w:t xml:space="preserve">The NSW Government is </w:t>
      </w:r>
      <w:r>
        <w:t xml:space="preserve">continuing to invest in health infrastructure to ensure </w:t>
      </w:r>
      <w:r w:rsidRPr="00C75A15">
        <w:t>communit</w:t>
      </w:r>
      <w:r>
        <w:t xml:space="preserve">ies across the </w:t>
      </w:r>
      <w:r w:rsidR="00A72BEF">
        <w:t>S</w:t>
      </w:r>
      <w:r>
        <w:t>tate have</w:t>
      </w:r>
      <w:r w:rsidRPr="00C75A15">
        <w:t xml:space="preserve"> access </w:t>
      </w:r>
      <w:r>
        <w:t xml:space="preserve">to </w:t>
      </w:r>
      <w:r w:rsidRPr="00C75A15">
        <w:t>high quality</w:t>
      </w:r>
      <w:r>
        <w:t xml:space="preserve"> healthcare</w:t>
      </w:r>
      <w:r w:rsidRPr="00C75A15">
        <w:t>.</w:t>
      </w:r>
    </w:p>
    <w:p w14:paraId="65FB88C3" w14:textId="77777777" w:rsidR="006B623D" w:rsidRDefault="006B623D" w:rsidP="00A746D7">
      <w:pPr>
        <w:pStyle w:val="BodyText"/>
      </w:pPr>
      <w:r>
        <w:t>This includes ongoing</w:t>
      </w:r>
      <w:r w:rsidRPr="00C75A15">
        <w:t xml:space="preserve"> investment in </w:t>
      </w:r>
      <w:r>
        <w:t>hospital upgrades and new health facilities that aim to build a modern, resilient health system that meets both current needs and future demand for health services.</w:t>
      </w:r>
    </w:p>
    <w:p w14:paraId="7DBA7CA0" w14:textId="77777777" w:rsidR="006B623D" w:rsidRDefault="006B623D" w:rsidP="00A746D7">
      <w:pPr>
        <w:pStyle w:val="BodyText"/>
      </w:pPr>
      <w:r>
        <w:t xml:space="preserve">This Budget includes </w:t>
      </w:r>
      <w:r w:rsidRPr="001E76B3">
        <w:t>$</w:t>
      </w:r>
      <w:r>
        <w:t>12.4</w:t>
      </w:r>
      <w:r w:rsidRPr="001E76B3">
        <w:t xml:space="preserve"> billion</w:t>
      </w:r>
      <w:r w:rsidRPr="001E76B3">
        <w:rPr>
          <w:rStyle w:val="FootnoteReference"/>
        </w:rPr>
        <w:footnoteReference w:id="4"/>
      </w:r>
      <w:r w:rsidRPr="6E9F80B8">
        <w:rPr>
          <w:vertAlign w:val="superscript"/>
        </w:rPr>
        <w:t xml:space="preserve"> </w:t>
      </w:r>
      <w:r>
        <w:t>of capital investment over the four years to 2028-29 in health infrastructure, which includes both hospitals and health facilities as well as a number of specifically funded health programs.</w:t>
      </w:r>
    </w:p>
    <w:p w14:paraId="764BF384" w14:textId="3CCE479C" w:rsidR="006B623D" w:rsidRDefault="006B623D" w:rsidP="00A746D7">
      <w:pPr>
        <w:pStyle w:val="BodyText"/>
      </w:pPr>
      <w:r>
        <w:t>The four year spend demonstrates a commitment by the NSW Government to better align with capacity, need and economic conditions. This investment balances the delivery of essential health infrastructure to support improved health outcomes while maintaining long-term budget discipline and minimising financial risk to the state.</w:t>
      </w:r>
    </w:p>
    <w:p w14:paraId="253A0647" w14:textId="77777777" w:rsidR="001D2DD7" w:rsidRDefault="001D2DD7" w:rsidP="00A746D7"/>
    <w:tbl>
      <w:tblPr>
        <w:tblW w:w="0" w:type="auto"/>
        <w:tblInd w:w="-5" w:type="dxa"/>
        <w:shd w:val="pct5" w:color="auto" w:fill="auto"/>
        <w:tblLook w:val="04A0" w:firstRow="1" w:lastRow="0" w:firstColumn="1" w:lastColumn="0" w:noHBand="0" w:noVBand="1"/>
        <w:tblCaption w:val="Box 2.10: Health Capital Program"/>
        <w:tblDescription w:val="Box 2.10: Health Capital Program"/>
      </w:tblPr>
      <w:tblGrid>
        <w:gridCol w:w="9629"/>
      </w:tblGrid>
      <w:tr w:rsidR="006B623D" w:rsidRPr="00461C4C" w14:paraId="4B1E8387" w14:textId="77777777" w:rsidTr="000A0BF9">
        <w:trPr>
          <w:trHeight w:val="6932"/>
        </w:trPr>
        <w:tc>
          <w:tcPr>
            <w:tcW w:w="9629" w:type="dxa"/>
            <w:shd w:val="pct5" w:color="auto" w:fill="auto"/>
          </w:tcPr>
          <w:p w14:paraId="5ACA16A6" w14:textId="57CDB534" w:rsidR="006B623D" w:rsidRPr="001B4D0E" w:rsidRDefault="006B623D" w:rsidP="00A746D7">
            <w:pPr>
              <w:pStyle w:val="Box2XBoxHeading"/>
            </w:pPr>
            <w:r>
              <w:t>Rouse Hill Hospital – Additional funding of $210.0 million for Maternity Services</w:t>
            </w:r>
            <w:r w:rsidR="008C5977">
              <w:t xml:space="preserve"> in Western Sydney’s first new</w:t>
            </w:r>
            <w:r w:rsidR="003135D9">
              <w:t xml:space="preserve"> adult </w:t>
            </w:r>
            <w:r w:rsidR="008C5977">
              <w:t xml:space="preserve">hospital in </w:t>
            </w:r>
            <w:r w:rsidR="005E067B">
              <w:t>over 40</w:t>
            </w:r>
            <w:r w:rsidR="008C5977">
              <w:t xml:space="preserve"> years</w:t>
            </w:r>
          </w:p>
          <w:p w14:paraId="15D3B659" w14:textId="77777777" w:rsidR="006B623D" w:rsidRDefault="006B623D" w:rsidP="00A746D7">
            <w:pPr>
              <w:pStyle w:val="BodyText"/>
            </w:pPr>
            <w:r>
              <w:t>The NSW Government is already investing $700.0 million in the new Rouse Hill Hospital. The new Hospital will deliver much-needed contemporary healthcare facilities for the growing North West Sydney community.</w:t>
            </w:r>
          </w:p>
          <w:p w14:paraId="76073837" w14:textId="28BADA00" w:rsidR="006B623D" w:rsidRDefault="006B623D" w:rsidP="00A746D7">
            <w:pPr>
              <w:pStyle w:val="BodyText"/>
            </w:pPr>
            <w:r>
              <w:t xml:space="preserve">The project scope of the new Rouse Hill Hospital has now been expanded to include the full range of maternity and birthing services. This Budget includes additional State funding of $90.0 million, with a further $120.0 million also announced </w:t>
            </w:r>
            <w:r w:rsidR="002D3B8A">
              <w:t>by</w:t>
            </w:r>
            <w:r w:rsidR="00A24529">
              <w:t xml:space="preserve"> the Australian </w:t>
            </w:r>
            <w:r w:rsidR="00B937AF">
              <w:t>Government</w:t>
            </w:r>
            <w:r>
              <w:t>. These two funding commitments increase the total investment for the project to $910.0 million.</w:t>
            </w:r>
          </w:p>
          <w:p w14:paraId="0E04858D" w14:textId="77777777" w:rsidR="006B623D" w:rsidRDefault="006B623D" w:rsidP="00A746D7">
            <w:pPr>
              <w:pStyle w:val="BodyText"/>
            </w:pPr>
            <w:r>
              <w:t xml:space="preserve">Adding maternity and birthing services to the new development will consolidate acute clinical services and expertise to deliver safer and more efficient care on the one site. This reduces the need for mothers and their families to travel further to other hospitals for their maternal care. </w:t>
            </w:r>
          </w:p>
          <w:p w14:paraId="5E843788" w14:textId="77777777" w:rsidR="006B623D" w:rsidRDefault="006B623D" w:rsidP="00A746D7">
            <w:pPr>
              <w:pStyle w:val="BodyText"/>
            </w:pPr>
            <w:r>
              <w:t>These include:</w:t>
            </w:r>
          </w:p>
          <w:p w14:paraId="115336EC" w14:textId="77777777" w:rsidR="006B623D" w:rsidRDefault="006B623D" w:rsidP="00A746D7">
            <w:pPr>
              <w:pStyle w:val="Bullet1"/>
            </w:pPr>
            <w:r>
              <w:t>birthing rooms</w:t>
            </w:r>
          </w:p>
          <w:p w14:paraId="406EBF65" w14:textId="767F5EF2" w:rsidR="006B623D" w:rsidRDefault="006B623D" w:rsidP="00A746D7">
            <w:pPr>
              <w:pStyle w:val="Bullet1"/>
            </w:pPr>
            <w:r>
              <w:t>a maternity inpatient unit</w:t>
            </w:r>
          </w:p>
          <w:p w14:paraId="73B1605A" w14:textId="5605F985" w:rsidR="006B623D" w:rsidRDefault="006B623D" w:rsidP="00A746D7">
            <w:pPr>
              <w:pStyle w:val="Bullet1"/>
            </w:pPr>
            <w:r>
              <w:t>additional staffing areas</w:t>
            </w:r>
            <w:r w:rsidR="0053426B">
              <w:t>.</w:t>
            </w:r>
          </w:p>
          <w:p w14:paraId="76CA54A7" w14:textId="77777777" w:rsidR="006B623D" w:rsidRPr="00F50D65" w:rsidRDefault="006B623D" w:rsidP="008E2BE0">
            <w:pPr>
              <w:pStyle w:val="BodyText"/>
            </w:pPr>
            <w:r w:rsidRPr="00A746D7">
              <w:rPr>
                <w:rFonts w:eastAsia="Arial"/>
              </w:rPr>
              <w:t>Further project planning and design work, in consultation with stakeholders and the community, is required in consideration of the exact scope for expanded maternity services</w:t>
            </w:r>
            <w:r>
              <w:rPr>
                <w:rFonts w:eastAsia="Arial"/>
              </w:rPr>
              <w:t>.</w:t>
            </w:r>
          </w:p>
        </w:tc>
      </w:tr>
    </w:tbl>
    <w:p w14:paraId="6CA8AB6E" w14:textId="77777777" w:rsidR="006B623D" w:rsidRDefault="006B623D">
      <w:r>
        <w:br w:type="page"/>
      </w:r>
    </w:p>
    <w:tbl>
      <w:tblPr>
        <w:tblW w:w="0" w:type="auto"/>
        <w:tblInd w:w="-5" w:type="dxa"/>
        <w:shd w:val="pct5" w:color="auto" w:fill="auto"/>
        <w:tblLook w:val="04A0" w:firstRow="1" w:lastRow="0" w:firstColumn="1" w:lastColumn="0" w:noHBand="0" w:noVBand="1"/>
        <w:tblCaption w:val="Box 2.11: Port Macquarie Base Hospital Mechanical and Clinical Infrastructure upgrade"/>
        <w:tblDescription w:val="Box 2.11: Port Macquarie Base Hospital Mechanical and Clinical Infrastructure upgrade"/>
      </w:tblPr>
      <w:tblGrid>
        <w:gridCol w:w="9629"/>
      </w:tblGrid>
      <w:tr w:rsidR="006B623D" w:rsidRPr="00461C4C" w14:paraId="25D67AFA" w14:textId="77777777" w:rsidTr="00A746D7">
        <w:trPr>
          <w:trHeight w:val="5450"/>
        </w:trPr>
        <w:tc>
          <w:tcPr>
            <w:tcW w:w="9629" w:type="dxa"/>
            <w:shd w:val="pct5" w:color="auto" w:fill="auto"/>
          </w:tcPr>
          <w:p w14:paraId="1DC58F8D" w14:textId="77777777" w:rsidR="006B623D" w:rsidRPr="001B4D0E" w:rsidRDefault="006B623D" w:rsidP="00A746D7">
            <w:pPr>
              <w:pStyle w:val="Box2XBoxHeading"/>
            </w:pPr>
            <w:bookmarkStart w:id="1" w:name="_Hlk165278120"/>
            <w:r>
              <w:t>New Paediatric Hospice at the Children’s Hospital Westmead – “Mounties Care Cottage”</w:t>
            </w:r>
          </w:p>
          <w:p w14:paraId="3F20DFFA" w14:textId="77777777" w:rsidR="006B623D" w:rsidRDefault="006B623D" w:rsidP="00A746D7">
            <w:pPr>
              <w:pStyle w:val="BodyText"/>
            </w:pPr>
            <w:r>
              <w:t xml:space="preserve">A new children’s hospice will be built in Western Sydney within The Children’s Hospital at Westmead to support children and young people with life-limiting illness and their families. </w:t>
            </w:r>
          </w:p>
          <w:p w14:paraId="6B3D45CC" w14:textId="77777777" w:rsidR="006B623D" w:rsidRDefault="006B623D" w:rsidP="00A746D7">
            <w:pPr>
              <w:pStyle w:val="BodyText"/>
            </w:pPr>
            <w:r>
              <w:t xml:space="preserve">It is only the second hospice of its kind in the state, to provide a home-like environment where children can receive respite, symptom management and end of life care. </w:t>
            </w:r>
          </w:p>
          <w:p w14:paraId="28AB83FE" w14:textId="77777777" w:rsidR="006B623D" w:rsidRDefault="006B623D" w:rsidP="00A746D7">
            <w:pPr>
              <w:pStyle w:val="BodyText"/>
            </w:pPr>
            <w:r>
              <w:t xml:space="preserve">Located in Western Sydney, the new hospice will be called “Mounties Care Cottage” and will support families from across New South Wales. The new hospice is inspired by Sydney boy, Rio Fowler, and the work of Rio’s Legacy. Young Rio passed away in 2018. </w:t>
            </w:r>
          </w:p>
          <w:p w14:paraId="56F37BDE" w14:textId="2349EEB2" w:rsidR="006B623D" w:rsidRDefault="006B623D" w:rsidP="00A746D7">
            <w:pPr>
              <w:pStyle w:val="BodyText"/>
            </w:pPr>
            <w:r>
              <w:t xml:space="preserve">This Budget includes </w:t>
            </w:r>
            <w:r w:rsidR="001C6C28">
              <w:t>$22.3 million</w:t>
            </w:r>
            <w:r>
              <w:t xml:space="preserve"> towards the project, with the Mounties Group contributing $13.0 million over 10 years through the Sydney Children’s Hospitals Foundation.</w:t>
            </w:r>
          </w:p>
          <w:p w14:paraId="55E3D042" w14:textId="77777777" w:rsidR="006B623D" w:rsidRDefault="006B623D" w:rsidP="00A746D7">
            <w:pPr>
              <w:pStyle w:val="BodyText"/>
            </w:pPr>
            <w:r>
              <w:t xml:space="preserve">The new hospice will be integrated into the Sydney Children’s Hospitals Network and will accommodate the specialist needs of the paediatric palliative patients and ensure that they and their families receive respectful and appropriate end-of-life care and support. </w:t>
            </w:r>
          </w:p>
          <w:p w14:paraId="1FB9614D" w14:textId="77777777" w:rsidR="006B623D" w:rsidRPr="0030154D" w:rsidRDefault="006B623D" w:rsidP="00A746D7">
            <w:pPr>
              <w:pStyle w:val="BodyText"/>
            </w:pPr>
            <w:r>
              <w:t>Planning and design for the new dedicated children’s hospice is set to commence this year.</w:t>
            </w:r>
          </w:p>
        </w:tc>
      </w:tr>
      <w:bookmarkEnd w:id="1"/>
    </w:tbl>
    <w:p w14:paraId="30387E8C" w14:textId="77777777" w:rsidR="006B623D" w:rsidRDefault="006B623D">
      <w:pPr>
        <w:rPr>
          <w:rFonts w:eastAsia="Times New Roman" w:cs="Times New Roman"/>
          <w:bCs/>
          <w:i/>
          <w:color w:val="4F4F4F"/>
          <w:kern w:val="28"/>
          <w:sz w:val="22"/>
          <w:szCs w:val="22"/>
          <w:lang w:val="en-US"/>
        </w:rPr>
      </w:pPr>
    </w:p>
    <w:tbl>
      <w:tblPr>
        <w:tblW w:w="0" w:type="auto"/>
        <w:tblInd w:w="-5" w:type="dxa"/>
        <w:shd w:val="pct5" w:color="auto" w:fill="auto"/>
        <w:tblLook w:val="04A0" w:firstRow="1" w:lastRow="0" w:firstColumn="1" w:lastColumn="0" w:noHBand="0" w:noVBand="1"/>
        <w:tblCaption w:val="Box 2.12: Key Health Worker Accommodation Program"/>
        <w:tblDescription w:val="Box 2.12: Key Health Worker Accommodation Program"/>
      </w:tblPr>
      <w:tblGrid>
        <w:gridCol w:w="9629"/>
      </w:tblGrid>
      <w:tr w:rsidR="006B623D" w:rsidRPr="00461C4C" w14:paraId="542B57B9" w14:textId="77777777" w:rsidTr="00A746D7">
        <w:trPr>
          <w:trHeight w:val="4361"/>
        </w:trPr>
        <w:tc>
          <w:tcPr>
            <w:tcW w:w="9629" w:type="dxa"/>
            <w:shd w:val="pct5" w:color="auto" w:fill="auto"/>
          </w:tcPr>
          <w:p w14:paraId="025B7D68" w14:textId="77777777" w:rsidR="006B623D" w:rsidRDefault="006B623D" w:rsidP="00A746D7">
            <w:pPr>
              <w:pStyle w:val="Box2XBoxHeading"/>
            </w:pPr>
            <w:r>
              <w:t>NSW Health Pathology Statewide Hub</w:t>
            </w:r>
          </w:p>
          <w:p w14:paraId="0AE6A945" w14:textId="5833B8E6" w:rsidR="006B623D" w:rsidRDefault="006B623D" w:rsidP="00A746D7">
            <w:pPr>
              <w:pStyle w:val="BodyText"/>
              <w:rPr>
                <w:b/>
                <w:bCs/>
              </w:rPr>
            </w:pPr>
            <w:r w:rsidRPr="008C3468">
              <w:t>The 2025-26 Budget will deliver a new $492</w:t>
            </w:r>
            <w:r w:rsidR="00B13473">
              <w:t>.0</w:t>
            </w:r>
            <w:r w:rsidRPr="008C3468">
              <w:t xml:space="preserve"> million NSW Health Pathology Statewide Hub as part of the Government’s plan to improve essential health services for the people of N</w:t>
            </w:r>
            <w:r>
              <w:t xml:space="preserve">ew </w:t>
            </w:r>
            <w:r w:rsidRPr="008C3468">
              <w:t>S</w:t>
            </w:r>
            <w:r>
              <w:t xml:space="preserve">outh </w:t>
            </w:r>
            <w:r w:rsidRPr="008C3468">
              <w:t>W</w:t>
            </w:r>
            <w:r>
              <w:t>ales</w:t>
            </w:r>
            <w:r w:rsidRPr="008C3468">
              <w:t>.</w:t>
            </w:r>
          </w:p>
          <w:p w14:paraId="4DF86F2B" w14:textId="77777777" w:rsidR="006B623D" w:rsidRDefault="006B623D" w:rsidP="00A746D7">
            <w:pPr>
              <w:pStyle w:val="BodyText"/>
              <w:rPr>
                <w:b/>
                <w:bCs/>
              </w:rPr>
            </w:pPr>
            <w:r w:rsidRPr="002C67FC">
              <w:t>The new and upgraded statewide pathology hub will support the delivery of local and statewide clinical pathology, public health, medical research, and specialised support services on the Westmead campus.</w:t>
            </w:r>
          </w:p>
          <w:p w14:paraId="4ECDB0CF" w14:textId="77777777" w:rsidR="006B623D" w:rsidRPr="0070525B" w:rsidRDefault="006B623D" w:rsidP="00A746D7">
            <w:pPr>
              <w:pStyle w:val="BodyText"/>
              <w:rPr>
                <w:b/>
                <w:bCs/>
              </w:rPr>
            </w:pPr>
            <w:r w:rsidRPr="0070525B">
              <w:t xml:space="preserve">This investment </w:t>
            </w:r>
            <w:r>
              <w:t>is</w:t>
            </w:r>
            <w:r w:rsidRPr="0070525B">
              <w:t xml:space="preserve"> essential for the delivery of new and enhanced pathology services on the Westmead Health Precinct, including a new build for the Institute of Clinical Pathology and Medical Research.</w:t>
            </w:r>
          </w:p>
          <w:p w14:paraId="4A485680" w14:textId="51072649" w:rsidR="006B623D" w:rsidRPr="000C3A30" w:rsidRDefault="006B623D" w:rsidP="00A746D7">
            <w:pPr>
              <w:pStyle w:val="BodyText"/>
              <w:rPr>
                <w:b/>
                <w:i/>
              </w:rPr>
            </w:pPr>
            <w:r w:rsidRPr="0070525B">
              <w:t>It will also include an upgrade to the high security PC4 biocontainment laboratory – the only</w:t>
            </w:r>
            <w:r>
              <w:t xml:space="preserve"> </w:t>
            </w:r>
            <w:r w:rsidRPr="0070525B">
              <w:t>one in N</w:t>
            </w:r>
            <w:r w:rsidR="00112293">
              <w:t xml:space="preserve">ew </w:t>
            </w:r>
            <w:r w:rsidRPr="0070525B">
              <w:t>S</w:t>
            </w:r>
            <w:r w:rsidR="00112293">
              <w:t xml:space="preserve">outh </w:t>
            </w:r>
            <w:r w:rsidRPr="0070525B">
              <w:t>W</w:t>
            </w:r>
            <w:r w:rsidR="00112293">
              <w:t>ales</w:t>
            </w:r>
            <w:r w:rsidRPr="0070525B">
              <w:t>. This lab is used to test, isolate and research high risk infectious diseases that has the potential to be a major infection threat to the wider community.</w:t>
            </w:r>
            <w:r>
              <w:t xml:space="preserve"> </w:t>
            </w:r>
          </w:p>
        </w:tc>
      </w:tr>
    </w:tbl>
    <w:p w14:paraId="1DD12B47" w14:textId="77777777" w:rsidR="006B623D" w:rsidRDefault="006B623D">
      <w:pPr>
        <w:rPr>
          <w:rFonts w:eastAsia="Times New Roman" w:cs="Times New Roman"/>
          <w:bCs/>
          <w:i/>
          <w:color w:val="4F4F4F"/>
          <w:kern w:val="28"/>
          <w:sz w:val="22"/>
          <w:szCs w:val="22"/>
          <w:lang w:val="en-US"/>
        </w:rPr>
      </w:pPr>
      <w:r>
        <w:rPr>
          <w:rFonts w:eastAsia="Times New Roman" w:cs="Times New Roman"/>
          <w:bCs/>
          <w:i/>
          <w:color w:val="4F4F4F"/>
          <w:kern w:val="28"/>
          <w:sz w:val="22"/>
          <w:szCs w:val="22"/>
          <w:lang w:val="en-US"/>
        </w:rPr>
        <w:br w:type="page"/>
      </w:r>
    </w:p>
    <w:p w14:paraId="7C75F8D0" w14:textId="77777777" w:rsidR="006B623D" w:rsidRPr="00C32F9F" w:rsidRDefault="006B623D">
      <w:pPr>
        <w:pStyle w:val="BP3Tablex"/>
      </w:pPr>
      <w:r w:rsidRPr="00C32F9F">
        <w:t xml:space="preserve">Key New Health Projects </w:t>
      </w:r>
      <w:r>
        <w:t>commencing in 2025-26</w:t>
      </w:r>
      <w:r w:rsidRPr="00C32F9F">
        <w:t xml:space="preserve"> </w:t>
      </w:r>
      <w:r>
        <w:t>included in this Budget</w:t>
      </w:r>
    </w:p>
    <w:tbl>
      <w:tblPr>
        <w:tblW w:w="0" w:type="auto"/>
        <w:tblLook w:val="04A0" w:firstRow="1" w:lastRow="0" w:firstColumn="1" w:lastColumn="0" w:noHBand="0" w:noVBand="1"/>
        <w:tblCaption w:val="Table 2.11: Table 2.11: Key New Health Projects commencing in 2025-26 included in this Budget"/>
      </w:tblPr>
      <w:tblGrid>
        <w:gridCol w:w="5531"/>
        <w:gridCol w:w="1982"/>
        <w:gridCol w:w="2126"/>
      </w:tblGrid>
      <w:tr w:rsidR="006B623D" w:rsidRPr="00DC7490" w14:paraId="7734BA93" w14:textId="77777777" w:rsidTr="004F3768">
        <w:tc>
          <w:tcPr>
            <w:tcW w:w="5531" w:type="dxa"/>
            <w:shd w:val="clear" w:color="auto" w:fill="EBEBEB"/>
            <w:vAlign w:val="center"/>
          </w:tcPr>
          <w:p w14:paraId="54D74257" w14:textId="77777777" w:rsidR="006B623D" w:rsidRPr="00DC7490" w:rsidRDefault="006B623D">
            <w:pPr>
              <w:pStyle w:val="BP3TableTextHeading"/>
              <w:rPr>
                <w:b w:val="0"/>
                <w:bCs/>
              </w:rPr>
            </w:pPr>
            <w:r w:rsidRPr="00DC7490">
              <w:rPr>
                <w:b w:val="0"/>
                <w:bCs/>
              </w:rPr>
              <w:t>Project</w:t>
            </w:r>
          </w:p>
        </w:tc>
        <w:tc>
          <w:tcPr>
            <w:tcW w:w="1982" w:type="dxa"/>
            <w:shd w:val="clear" w:color="auto" w:fill="EBEBEB"/>
            <w:vAlign w:val="center"/>
          </w:tcPr>
          <w:p w14:paraId="6118EA55" w14:textId="77777777" w:rsidR="006B623D" w:rsidRPr="00DC7490" w:rsidRDefault="006B623D">
            <w:pPr>
              <w:pStyle w:val="BP3TableTextHeading"/>
              <w:rPr>
                <w:b w:val="0"/>
                <w:bCs/>
              </w:rPr>
            </w:pPr>
            <w:r w:rsidRPr="00DC7490">
              <w:rPr>
                <w:b w:val="0"/>
                <w:bCs/>
              </w:rPr>
              <w:t>Estimated total cost</w:t>
            </w:r>
          </w:p>
        </w:tc>
        <w:tc>
          <w:tcPr>
            <w:tcW w:w="2126" w:type="dxa"/>
            <w:shd w:val="clear" w:color="auto" w:fill="EBEBEB"/>
            <w:vAlign w:val="center"/>
          </w:tcPr>
          <w:p w14:paraId="13E299D8" w14:textId="77777777" w:rsidR="006B623D" w:rsidRPr="00DC7490" w:rsidRDefault="006B623D">
            <w:pPr>
              <w:pStyle w:val="BP3TableTextHeading"/>
              <w:jc w:val="center"/>
              <w:rPr>
                <w:b w:val="0"/>
                <w:bCs/>
              </w:rPr>
            </w:pPr>
            <w:r w:rsidRPr="00DC7490">
              <w:rPr>
                <w:b w:val="0"/>
                <w:bCs/>
              </w:rPr>
              <w:t xml:space="preserve">Expenditure over four </w:t>
            </w:r>
            <w:r>
              <w:rPr>
                <w:b w:val="0"/>
                <w:bCs/>
              </w:rPr>
              <w:t>years to 2028-29</w:t>
            </w:r>
          </w:p>
        </w:tc>
      </w:tr>
      <w:tr w:rsidR="006B623D" w:rsidRPr="008B1927" w14:paraId="7F1F7246" w14:textId="77777777" w:rsidTr="004F3768">
        <w:tblPrEx>
          <w:tblCellMar>
            <w:left w:w="57" w:type="dxa"/>
            <w:right w:w="57" w:type="dxa"/>
          </w:tblCellMar>
        </w:tblPrEx>
        <w:tc>
          <w:tcPr>
            <w:tcW w:w="5531" w:type="dxa"/>
            <w:tcBorders>
              <w:left w:val="nil"/>
              <w:bottom w:val="single" w:sz="4" w:space="0" w:color="808080" w:themeColor="background1" w:themeShade="80"/>
              <w:right w:val="nil"/>
            </w:tcBorders>
          </w:tcPr>
          <w:p w14:paraId="3CE681B4" w14:textId="77777777" w:rsidR="006B623D" w:rsidRPr="007A2051" w:rsidRDefault="006B623D">
            <w:pPr>
              <w:pStyle w:val="BP3TableTextHeading"/>
            </w:pPr>
            <w:r w:rsidRPr="007A2051">
              <w:t xml:space="preserve">NSW Health Pathology Statewide Hub </w:t>
            </w:r>
          </w:p>
          <w:p w14:paraId="720AAA3C" w14:textId="2CDD7BA6" w:rsidR="006B623D" w:rsidRDefault="006B623D">
            <w:pPr>
              <w:pStyle w:val="BP3TableText"/>
              <w:rPr>
                <w:b/>
              </w:rPr>
            </w:pPr>
            <w:r w:rsidRPr="009B29B5">
              <w:t xml:space="preserve">To </w:t>
            </w:r>
            <w:r>
              <w:t>develop a pathology hub that will support the delivery of local and state</w:t>
            </w:r>
            <w:r w:rsidR="00970E5F">
              <w:t>-</w:t>
            </w:r>
            <w:r>
              <w:t>wide clinical pathology, public health, medical research, and specialised support services on the Westmead campus.</w:t>
            </w:r>
            <w:r>
              <w:rPr>
                <w:b/>
              </w:rPr>
              <w:t xml:space="preserve"> </w:t>
            </w:r>
          </w:p>
          <w:p w14:paraId="1E31A374" w14:textId="77777777" w:rsidR="006B623D" w:rsidRPr="009B29B5" w:rsidRDefault="006B623D">
            <w:pPr>
              <w:pStyle w:val="BP3TableText"/>
              <w:rPr>
                <w:b/>
              </w:rPr>
            </w:pPr>
            <w:r>
              <w:t>The project will incorporate the relocation of the Institute of Clinical Pathology and Medical Research (ICPMR) and complement the recently expanded Children’s Hospital at Westmead Pathology service.</w:t>
            </w:r>
          </w:p>
        </w:tc>
        <w:tc>
          <w:tcPr>
            <w:tcW w:w="1982" w:type="dxa"/>
            <w:tcBorders>
              <w:left w:val="nil"/>
              <w:bottom w:val="single" w:sz="4" w:space="0" w:color="808080" w:themeColor="background1" w:themeShade="80"/>
              <w:right w:val="nil"/>
            </w:tcBorders>
            <w:vAlign w:val="center"/>
          </w:tcPr>
          <w:p w14:paraId="71586318" w14:textId="77777777" w:rsidR="006B623D" w:rsidRPr="0029469F" w:rsidRDefault="006B623D">
            <w:pPr>
              <w:pStyle w:val="BP3TableText"/>
            </w:pPr>
            <w:r w:rsidRPr="0029469F">
              <w:t>$</w:t>
            </w:r>
            <w:r>
              <w:t>492.0</w:t>
            </w:r>
            <w:r w:rsidRPr="0029469F">
              <w:t xml:space="preserve"> million</w:t>
            </w:r>
          </w:p>
        </w:tc>
        <w:tc>
          <w:tcPr>
            <w:tcW w:w="2126" w:type="dxa"/>
            <w:tcBorders>
              <w:left w:val="nil"/>
              <w:bottom w:val="single" w:sz="4" w:space="0" w:color="808080" w:themeColor="background1" w:themeShade="80"/>
              <w:right w:val="nil"/>
            </w:tcBorders>
            <w:vAlign w:val="center"/>
          </w:tcPr>
          <w:p w14:paraId="66DE7445" w14:textId="77777777" w:rsidR="006B623D" w:rsidRDefault="006B623D">
            <w:pPr>
              <w:pStyle w:val="BP3TableText"/>
            </w:pPr>
            <w:r>
              <w:t>$12.5 million</w:t>
            </w:r>
          </w:p>
        </w:tc>
      </w:tr>
      <w:tr w:rsidR="006B623D" w:rsidRPr="008B1927" w14:paraId="0FBB0E65" w14:textId="77777777" w:rsidTr="004F3768">
        <w:tblPrEx>
          <w:tblCellMar>
            <w:left w:w="57" w:type="dxa"/>
            <w:right w:w="57" w:type="dxa"/>
          </w:tblCellMar>
        </w:tblPrEx>
        <w:tc>
          <w:tcPr>
            <w:tcW w:w="5531" w:type="dxa"/>
            <w:tcBorders>
              <w:left w:val="nil"/>
              <w:bottom w:val="single" w:sz="4" w:space="0" w:color="808080" w:themeColor="background1" w:themeShade="80"/>
              <w:right w:val="nil"/>
            </w:tcBorders>
          </w:tcPr>
          <w:p w14:paraId="746FE741" w14:textId="77777777" w:rsidR="006B623D" w:rsidRPr="007A2051" w:rsidRDefault="006B623D">
            <w:pPr>
              <w:pStyle w:val="BP3TableTextHeading"/>
            </w:pPr>
            <w:r w:rsidRPr="007A2051">
              <w:t>Wollongong Hospital and Health Precinct</w:t>
            </w:r>
          </w:p>
          <w:p w14:paraId="3437B36F" w14:textId="5381C117" w:rsidR="006B623D" w:rsidRPr="00410C5B" w:rsidRDefault="006B623D">
            <w:pPr>
              <w:pStyle w:val="BP3TableText"/>
            </w:pPr>
            <w:r>
              <w:t>Further planning to support the future expansion and redevelopment of the Wollongong Hospital and Health Precinct. The proposed expansion involves early and enabling works including site investigation, land acquisition, and refurbishment works.</w:t>
            </w:r>
          </w:p>
        </w:tc>
        <w:tc>
          <w:tcPr>
            <w:tcW w:w="1982" w:type="dxa"/>
            <w:tcBorders>
              <w:left w:val="nil"/>
              <w:bottom w:val="single" w:sz="4" w:space="0" w:color="808080" w:themeColor="background1" w:themeShade="80"/>
              <w:right w:val="nil"/>
            </w:tcBorders>
            <w:vAlign w:val="center"/>
          </w:tcPr>
          <w:p w14:paraId="57EB7467" w14:textId="3D3C5F60" w:rsidR="006B623D" w:rsidRPr="000C4288" w:rsidRDefault="006B623D">
            <w:pPr>
              <w:pStyle w:val="BP3TableText"/>
            </w:pPr>
            <w:r w:rsidRPr="0029469F">
              <w:t>$</w:t>
            </w:r>
            <w:r>
              <w:t>220.0</w:t>
            </w:r>
            <w:r w:rsidRPr="0029469F">
              <w:t xml:space="preserve"> million</w:t>
            </w:r>
          </w:p>
        </w:tc>
        <w:tc>
          <w:tcPr>
            <w:tcW w:w="2126" w:type="dxa"/>
            <w:tcBorders>
              <w:left w:val="nil"/>
              <w:bottom w:val="single" w:sz="4" w:space="0" w:color="808080" w:themeColor="background1" w:themeShade="80"/>
              <w:right w:val="nil"/>
            </w:tcBorders>
            <w:vAlign w:val="center"/>
          </w:tcPr>
          <w:p w14:paraId="7EDD6D67" w14:textId="5023B1ED" w:rsidR="006B623D" w:rsidRPr="008B1927" w:rsidRDefault="006B623D">
            <w:pPr>
              <w:pStyle w:val="BP3TableText"/>
            </w:pPr>
            <w:r>
              <w:t>$36.0 million</w:t>
            </w:r>
          </w:p>
        </w:tc>
      </w:tr>
      <w:tr w:rsidR="006B623D" w:rsidRPr="008B1927" w14:paraId="4E37458F" w14:textId="77777777" w:rsidTr="004F3768">
        <w:tblPrEx>
          <w:tblCellMar>
            <w:left w:w="57" w:type="dxa"/>
            <w:right w:w="57" w:type="dxa"/>
          </w:tblCellMar>
        </w:tblPrEx>
        <w:tc>
          <w:tcPr>
            <w:tcW w:w="5531" w:type="dxa"/>
            <w:tcBorders>
              <w:left w:val="nil"/>
              <w:bottom w:val="single" w:sz="4" w:space="0" w:color="808080" w:themeColor="background1" w:themeShade="80"/>
              <w:right w:val="nil"/>
            </w:tcBorders>
          </w:tcPr>
          <w:p w14:paraId="1623E37A" w14:textId="77777777" w:rsidR="006B623D" w:rsidRPr="0070525B" w:rsidRDefault="006B623D">
            <w:pPr>
              <w:pStyle w:val="BP3TableText"/>
              <w:rPr>
                <w:b/>
              </w:rPr>
            </w:pPr>
            <w:r w:rsidRPr="0070525B">
              <w:rPr>
                <w:b/>
              </w:rPr>
              <w:t xml:space="preserve">Royal Hospital for Women – Planning and </w:t>
            </w:r>
            <w:r>
              <w:rPr>
                <w:b/>
              </w:rPr>
              <w:t>I</w:t>
            </w:r>
            <w:r w:rsidRPr="0070525B">
              <w:rPr>
                <w:b/>
              </w:rPr>
              <w:t xml:space="preserve">nterim </w:t>
            </w:r>
            <w:r>
              <w:rPr>
                <w:b/>
              </w:rPr>
              <w:t>W</w:t>
            </w:r>
            <w:r w:rsidRPr="0070525B">
              <w:rPr>
                <w:b/>
              </w:rPr>
              <w:t>orks</w:t>
            </w:r>
          </w:p>
          <w:p w14:paraId="79DA8E4B" w14:textId="77777777" w:rsidR="006B623D" w:rsidRDefault="006B623D">
            <w:pPr>
              <w:pStyle w:val="BP3TableText"/>
            </w:pPr>
            <w:r>
              <w:t xml:space="preserve">Investment for planning and interim works required at the Royal Hospital for Women (RHW) at Randwick. </w:t>
            </w:r>
          </w:p>
          <w:p w14:paraId="5091BE51" w14:textId="77777777" w:rsidR="006B623D" w:rsidRPr="00415738" w:rsidRDefault="006B623D" w:rsidP="00A746D7">
            <w:pPr>
              <w:pStyle w:val="BP3TableText"/>
            </w:pPr>
            <w:r w:rsidRPr="00415738">
              <w:t>The interim works may include early and enabling works, refurbishment and utility upgrades, as well as any critical equipment requirements.</w:t>
            </w:r>
          </w:p>
        </w:tc>
        <w:tc>
          <w:tcPr>
            <w:tcW w:w="1982" w:type="dxa"/>
            <w:tcBorders>
              <w:left w:val="nil"/>
              <w:bottom w:val="single" w:sz="4" w:space="0" w:color="808080" w:themeColor="background1" w:themeShade="80"/>
              <w:right w:val="nil"/>
            </w:tcBorders>
            <w:vAlign w:val="center"/>
          </w:tcPr>
          <w:p w14:paraId="023F1900" w14:textId="77777777" w:rsidR="006B623D" w:rsidRPr="0029469F" w:rsidRDefault="006B623D">
            <w:pPr>
              <w:pStyle w:val="BP3TableText"/>
            </w:pPr>
            <w:r>
              <w:t>$11.3 million</w:t>
            </w:r>
          </w:p>
        </w:tc>
        <w:tc>
          <w:tcPr>
            <w:tcW w:w="2126" w:type="dxa"/>
            <w:tcBorders>
              <w:left w:val="nil"/>
              <w:bottom w:val="single" w:sz="4" w:space="0" w:color="808080" w:themeColor="background1" w:themeShade="80"/>
              <w:right w:val="nil"/>
            </w:tcBorders>
            <w:vAlign w:val="center"/>
          </w:tcPr>
          <w:p w14:paraId="49AEB3DF" w14:textId="77777777" w:rsidR="006B623D" w:rsidRDefault="006B623D">
            <w:pPr>
              <w:pStyle w:val="BP3TableText"/>
            </w:pPr>
            <w:r>
              <w:t>$11.3 million</w:t>
            </w:r>
          </w:p>
        </w:tc>
      </w:tr>
    </w:tbl>
    <w:p w14:paraId="39745DBC" w14:textId="77777777" w:rsidR="006B623D" w:rsidRPr="005C38C0" w:rsidRDefault="006B623D">
      <w:pPr>
        <w:pStyle w:val="BP3Tablex"/>
      </w:pPr>
      <w:r w:rsidRPr="005C38C0">
        <w:t>Key Health projects continuing in this Budget</w:t>
      </w:r>
      <w:r>
        <w:rPr>
          <w:rStyle w:val="FootnoteReference"/>
        </w:rPr>
        <w:footnoteReference w:id="5"/>
      </w:r>
    </w:p>
    <w:tbl>
      <w:tblPr>
        <w:tblW w:w="9639" w:type="dxa"/>
        <w:tblBorders>
          <w:bottom w:val="single" w:sz="4" w:space="0" w:color="auto"/>
          <w:insideH w:val="single" w:sz="4" w:space="0" w:color="auto"/>
        </w:tblBorders>
        <w:tblLayout w:type="fixed"/>
        <w:tblLook w:val="04A0" w:firstRow="1" w:lastRow="0" w:firstColumn="1" w:lastColumn="0" w:noHBand="0" w:noVBand="1"/>
        <w:tblCaption w:val="Table 2.12: Key Health projects continuing in this Budget"/>
      </w:tblPr>
      <w:tblGrid>
        <w:gridCol w:w="5530"/>
        <w:gridCol w:w="1983"/>
        <w:gridCol w:w="2126"/>
      </w:tblGrid>
      <w:tr w:rsidR="006B623D" w:rsidRPr="00DC7490" w14:paraId="7BC1981D" w14:textId="77777777" w:rsidTr="004F3768">
        <w:trPr>
          <w:tblHeader/>
        </w:trPr>
        <w:tc>
          <w:tcPr>
            <w:tcW w:w="5530" w:type="dxa"/>
            <w:tcBorders>
              <w:top w:val="nil"/>
              <w:bottom w:val="nil"/>
            </w:tcBorders>
            <w:shd w:val="clear" w:color="auto" w:fill="EBEBEB"/>
            <w:vAlign w:val="center"/>
          </w:tcPr>
          <w:p w14:paraId="403CC685" w14:textId="77777777" w:rsidR="006B623D" w:rsidRPr="00DC7490" w:rsidRDefault="006B623D">
            <w:pPr>
              <w:pStyle w:val="BP3TableTextHeading"/>
              <w:rPr>
                <w:rFonts w:ascii="Arial" w:hAnsi="Arial"/>
                <w:b w:val="0"/>
                <w:bCs/>
                <w:color w:val="000000" w:themeColor="text1"/>
              </w:rPr>
            </w:pPr>
            <w:r w:rsidRPr="00DC7490">
              <w:rPr>
                <w:b w:val="0"/>
                <w:bCs/>
              </w:rPr>
              <w:t>Project</w:t>
            </w:r>
          </w:p>
        </w:tc>
        <w:tc>
          <w:tcPr>
            <w:tcW w:w="1983" w:type="dxa"/>
            <w:tcBorders>
              <w:top w:val="nil"/>
              <w:bottom w:val="nil"/>
            </w:tcBorders>
            <w:shd w:val="clear" w:color="auto" w:fill="EBEBEB"/>
            <w:vAlign w:val="center"/>
          </w:tcPr>
          <w:p w14:paraId="7698B242" w14:textId="77777777" w:rsidR="006B623D" w:rsidRPr="00DC7490" w:rsidRDefault="006B623D">
            <w:pPr>
              <w:pStyle w:val="BP3TableTextHeading"/>
              <w:rPr>
                <w:rFonts w:ascii="Arial" w:hAnsi="Arial"/>
                <w:b w:val="0"/>
                <w:bCs/>
                <w:color w:val="000000" w:themeColor="text1"/>
              </w:rPr>
            </w:pPr>
            <w:r w:rsidRPr="00DC7490">
              <w:rPr>
                <w:b w:val="0"/>
                <w:bCs/>
              </w:rPr>
              <w:t>Estimated total cost</w:t>
            </w:r>
          </w:p>
        </w:tc>
        <w:tc>
          <w:tcPr>
            <w:tcW w:w="2126" w:type="dxa"/>
            <w:tcBorders>
              <w:top w:val="nil"/>
              <w:bottom w:val="nil"/>
            </w:tcBorders>
            <w:shd w:val="clear" w:color="auto" w:fill="EBEBEB"/>
            <w:vAlign w:val="center"/>
          </w:tcPr>
          <w:p w14:paraId="5AFB74ED" w14:textId="77777777" w:rsidR="006B623D" w:rsidRPr="00DC7490" w:rsidRDefault="006B623D">
            <w:pPr>
              <w:pStyle w:val="BP3TableTextHeading"/>
              <w:jc w:val="center"/>
              <w:rPr>
                <w:rFonts w:ascii="Arial" w:hAnsi="Arial"/>
                <w:b w:val="0"/>
                <w:bCs/>
                <w:color w:val="000000" w:themeColor="text1"/>
              </w:rPr>
            </w:pPr>
            <w:r w:rsidRPr="00DC7490">
              <w:rPr>
                <w:b w:val="0"/>
                <w:bCs/>
              </w:rPr>
              <w:t xml:space="preserve">Expenditure over four </w:t>
            </w:r>
            <w:r>
              <w:rPr>
                <w:b w:val="0"/>
                <w:bCs/>
              </w:rPr>
              <w:t>years to 2028-29</w:t>
            </w:r>
          </w:p>
        </w:tc>
      </w:tr>
      <w:tr w:rsidR="006B623D" w:rsidRPr="0099018D" w14:paraId="1BF4D141" w14:textId="77777777" w:rsidTr="004F3768">
        <w:tblPrEx>
          <w:tblBorders>
            <w:bottom w:val="none" w:sz="0" w:space="0" w:color="auto"/>
            <w:insideH w:val="none" w:sz="0" w:space="0" w:color="auto"/>
          </w:tblBorders>
        </w:tblPrEx>
        <w:tc>
          <w:tcPr>
            <w:tcW w:w="5530" w:type="dxa"/>
            <w:tcBorders>
              <w:top w:val="nil"/>
              <w:left w:val="nil"/>
              <w:bottom w:val="single" w:sz="4" w:space="0" w:color="808080" w:themeColor="background1" w:themeShade="80"/>
              <w:right w:val="nil"/>
            </w:tcBorders>
            <w:vAlign w:val="center"/>
          </w:tcPr>
          <w:p w14:paraId="4CF57F94" w14:textId="77777777" w:rsidR="006B623D" w:rsidRPr="006B207B" w:rsidRDefault="006B623D">
            <w:pPr>
              <w:pStyle w:val="BP3TableTextHeading"/>
              <w:rPr>
                <w:b w:val="0"/>
                <w:bCs/>
              </w:rPr>
            </w:pPr>
            <w:r w:rsidRPr="00055DDE">
              <w:t>Bankstown</w:t>
            </w:r>
            <w:r>
              <w:t xml:space="preserve"> </w:t>
            </w:r>
            <w:r w:rsidRPr="00055DDE">
              <w:t>Hospital</w:t>
            </w:r>
            <w:r>
              <w:t xml:space="preserve"> (New)</w:t>
            </w:r>
          </w:p>
          <w:p w14:paraId="012C321A" w14:textId="77777777" w:rsidR="006B623D" w:rsidRDefault="006B623D">
            <w:pPr>
              <w:pStyle w:val="BP3TableText"/>
            </w:pPr>
            <w:r>
              <w:t xml:space="preserve">Rebuilding of the Bankstown hospital on a new site to transform the delivery of healthcare in the area to meet the growing health needs of Southwestern Sydney communities. </w:t>
            </w:r>
          </w:p>
          <w:p w14:paraId="178AC10D" w14:textId="77777777" w:rsidR="006B623D" w:rsidRPr="00892E5B" w:rsidRDefault="006B623D">
            <w:pPr>
              <w:pStyle w:val="BP3TableText"/>
              <w:rPr>
                <w:b/>
                <w:bCs/>
              </w:rPr>
            </w:pPr>
            <w:r>
              <w:t>Additional funding has been approved to support escalation in construction costs identified during the planning stage to effectively integrate hospital inpatient services on one site in the centre of Bankstown.</w:t>
            </w:r>
          </w:p>
        </w:tc>
        <w:tc>
          <w:tcPr>
            <w:tcW w:w="1983" w:type="dxa"/>
            <w:tcBorders>
              <w:top w:val="nil"/>
              <w:left w:val="nil"/>
              <w:bottom w:val="single" w:sz="4" w:space="0" w:color="808080" w:themeColor="background1" w:themeShade="80"/>
              <w:right w:val="nil"/>
            </w:tcBorders>
            <w:vAlign w:val="center"/>
          </w:tcPr>
          <w:p w14:paraId="411CCCA4" w14:textId="77777777" w:rsidR="006B623D" w:rsidRPr="001439C9" w:rsidRDefault="006B623D">
            <w:pPr>
              <w:pStyle w:val="BP3TableText"/>
            </w:pPr>
            <w:r w:rsidRPr="007A2051">
              <w:t>$2.0 billion</w:t>
            </w:r>
          </w:p>
        </w:tc>
        <w:tc>
          <w:tcPr>
            <w:tcW w:w="2126" w:type="dxa"/>
            <w:tcBorders>
              <w:top w:val="nil"/>
              <w:left w:val="nil"/>
              <w:bottom w:val="single" w:sz="4" w:space="0" w:color="808080" w:themeColor="background1" w:themeShade="80"/>
              <w:right w:val="nil"/>
            </w:tcBorders>
            <w:vAlign w:val="center"/>
          </w:tcPr>
          <w:p w14:paraId="08E38869" w14:textId="77777777" w:rsidR="006B623D" w:rsidRPr="006C74EA" w:rsidRDefault="006B623D">
            <w:pPr>
              <w:pStyle w:val="BP3TableText"/>
            </w:pPr>
            <w:r w:rsidRPr="006C74EA">
              <w:t>$927.8 million</w:t>
            </w:r>
          </w:p>
        </w:tc>
      </w:tr>
      <w:tr w:rsidR="006B623D" w:rsidRPr="0099018D" w14:paraId="707E2027"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1A0C6B6E" w14:textId="77777777" w:rsidR="006B623D" w:rsidRPr="00AF34CB" w:rsidRDefault="006B623D">
            <w:pPr>
              <w:pStyle w:val="BP3TableTextHeading"/>
              <w:rPr>
                <w:b w:val="0"/>
                <w:bCs/>
                <w:color w:val="000000" w:themeColor="text1"/>
              </w:rPr>
            </w:pPr>
            <w:r w:rsidRPr="00AF34CB">
              <w:rPr>
                <w:color w:val="000000" w:themeColor="text1"/>
              </w:rPr>
              <w:t xml:space="preserve">Nepean Hospital and Integrated Ambulatory Services Stage 1 and 2 </w:t>
            </w:r>
          </w:p>
          <w:p w14:paraId="69821301" w14:textId="0B959078" w:rsidR="006B623D" w:rsidRPr="00AF34CB" w:rsidRDefault="006B623D">
            <w:pPr>
              <w:pStyle w:val="BP3TableText"/>
              <w:rPr>
                <w:b/>
                <w:bCs/>
                <w:color w:val="000000" w:themeColor="text1"/>
              </w:rPr>
            </w:pPr>
            <w:r>
              <w:t xml:space="preserve">This ongoing major redevelopment at the Nepean Hospital will ensure Western Sydney communities are provided with </w:t>
            </w:r>
            <w:r w:rsidR="00970E5F">
              <w:br/>
            </w:r>
            <w:r>
              <w:t>world-class health services in a purpose-built, patient-focused environment designed to meet the growing health needs of the community well into the future.</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3E200879" w14:textId="77777777" w:rsidR="006B623D" w:rsidRPr="006E3346" w:rsidRDefault="006B623D">
            <w:pPr>
              <w:pStyle w:val="BP3TableText"/>
            </w:pPr>
            <w:r w:rsidRPr="006E3346">
              <w:t>$1.0 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DF1CE24" w14:textId="77777777" w:rsidR="006B623D" w:rsidRPr="0047445B" w:rsidRDefault="006B623D">
            <w:pPr>
              <w:pStyle w:val="BP3TableText"/>
            </w:pPr>
            <w:r w:rsidRPr="00050246">
              <w:t>$2</w:t>
            </w:r>
            <w:r>
              <w:t>14.8</w:t>
            </w:r>
            <w:r w:rsidRPr="00050246">
              <w:t xml:space="preserve"> million</w:t>
            </w:r>
          </w:p>
        </w:tc>
      </w:tr>
      <w:tr w:rsidR="006B623D" w14:paraId="72044219" w14:textId="77777777" w:rsidTr="004F3768">
        <w:tblPrEx>
          <w:tblBorders>
            <w:bottom w:val="none" w:sz="0" w:space="0" w:color="auto"/>
            <w:insideH w:val="none" w:sz="0" w:space="0" w:color="auto"/>
          </w:tblBorders>
        </w:tblPrEx>
        <w:trPr>
          <w:trHeight w:val="300"/>
        </w:trPr>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31A479B8" w14:textId="77777777" w:rsidR="006B623D" w:rsidRPr="00E1773A" w:rsidRDefault="006B623D">
            <w:pPr>
              <w:pStyle w:val="BP3TableTextHeading"/>
            </w:pPr>
            <w:r w:rsidRPr="006F8FCE">
              <w:t>Royal Prince Alfred Hospital Redevelopment</w:t>
            </w:r>
          </w:p>
          <w:p w14:paraId="0DDE63EF" w14:textId="22288063" w:rsidR="006B623D" w:rsidRDefault="006B623D">
            <w:pPr>
              <w:pStyle w:val="BP3TableText"/>
              <w:rPr>
                <w:b/>
                <w:bCs/>
              </w:rPr>
            </w:pPr>
            <w:r>
              <w:t xml:space="preserve">This significant redevelopment will enhance the world-leading healthcare already provided at </w:t>
            </w:r>
            <w:r w:rsidR="003B0D44">
              <w:t>Royal Prince Alfred Hospital (</w:t>
            </w:r>
            <w:r>
              <w:t>RPAH</w:t>
            </w:r>
            <w:r w:rsidR="003B0D44">
              <w:t>)</w:t>
            </w:r>
            <w:r>
              <w:t xml:space="preserve"> and transform the campus to bring together new models of care, enabling technology and physical infrastructure to support service expansion and changes in service delivery. </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27AC845E" w14:textId="77777777" w:rsidR="006B623D" w:rsidRDefault="006B623D">
            <w:pPr>
              <w:pStyle w:val="BP3TableText"/>
            </w:pPr>
            <w:r w:rsidRPr="006F8FCE">
              <w:t>$940.0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05EDB00" w14:textId="77777777" w:rsidR="006B623D" w:rsidRDefault="006B623D">
            <w:pPr>
              <w:pStyle w:val="BP3TableText"/>
            </w:pPr>
            <w:r w:rsidRPr="000854EF">
              <w:t>$587.6 million</w:t>
            </w:r>
          </w:p>
        </w:tc>
      </w:tr>
      <w:tr w:rsidR="006B623D" w:rsidRPr="00E63ED2" w14:paraId="4E58199F"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2868B4A4" w14:textId="77777777" w:rsidR="006B623D" w:rsidRPr="004A210E" w:rsidRDefault="006B623D">
            <w:pPr>
              <w:pStyle w:val="BP3TableTextHeading"/>
              <w:rPr>
                <w:b w:val="0"/>
                <w:bCs/>
              </w:rPr>
            </w:pPr>
            <w:r w:rsidRPr="00C45F95">
              <w:t>John Hunter Health and Innovation Precinct</w:t>
            </w:r>
          </w:p>
          <w:p w14:paraId="53E6BF49" w14:textId="7C4CAF05" w:rsidR="006B623D" w:rsidRPr="00E1773A" w:rsidRDefault="006B623D">
            <w:pPr>
              <w:pStyle w:val="BP3TableText"/>
            </w:pPr>
            <w:r w:rsidRPr="00E1773A">
              <w:t xml:space="preserve">The redevelopment of the John Hunter and John Hunter Children’s Hospitals will deliver enhanced healthcare facilities and provide additional capacity to meet the demands of the Greater Newcastle, Hunter New England and northern NSW regions. </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564526D7" w14:textId="77777777" w:rsidR="006B623D" w:rsidRPr="00497B4F" w:rsidRDefault="006B623D">
            <w:pPr>
              <w:pStyle w:val="BP3TableText"/>
            </w:pPr>
            <w:r w:rsidRPr="00497B4F">
              <w:t>$835.0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5EFDF59" w14:textId="77777777" w:rsidR="006B623D" w:rsidRPr="00497B4F" w:rsidRDefault="006B623D">
            <w:pPr>
              <w:pStyle w:val="BP3TableText"/>
            </w:pPr>
            <w:r w:rsidRPr="00050246">
              <w:t>$</w:t>
            </w:r>
            <w:r>
              <w:t xml:space="preserve">264.8 </w:t>
            </w:r>
            <w:r w:rsidRPr="00050246">
              <w:t>million</w:t>
            </w:r>
          </w:p>
        </w:tc>
      </w:tr>
      <w:tr w:rsidR="006B623D" w:rsidRPr="00E63ED2" w14:paraId="2F3BD2E0"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24DBBCC2" w14:textId="77777777" w:rsidR="006B623D" w:rsidRPr="007D7463" w:rsidRDefault="006B623D">
            <w:pPr>
              <w:pStyle w:val="BP3TableTextHeading"/>
            </w:pPr>
            <w:r w:rsidRPr="007D7463">
              <w:t xml:space="preserve">Rouse Hill Hospital </w:t>
            </w:r>
          </w:p>
          <w:p w14:paraId="1CE529B5" w14:textId="3E22A9C5" w:rsidR="006B623D" w:rsidRDefault="006B623D">
            <w:pPr>
              <w:pStyle w:val="BP3TableText"/>
              <w:rPr>
                <w:b/>
                <w:bCs/>
              </w:rPr>
            </w:pPr>
            <w:r>
              <w:t>The new Rouse Hill Hospital will deliver a new contemporary health care facility for the growing Northwest community. The new hospital is expected to include an emergency department and Primary Access Clinic to support urgent and non-urgent care, dedicated inpatient beds, day surgery services, adult and paediatric short stay unit, ambulatory and outpatients care, comprehensive medical imaging services, and prehabilitation and rehabilitation services. It will also include a full range of maternity services including birthing.</w:t>
            </w:r>
          </w:p>
          <w:p w14:paraId="1E7DC652" w14:textId="20F9B0CA" w:rsidR="006B623D" w:rsidRPr="00806DAE" w:rsidRDefault="006B623D">
            <w:pPr>
              <w:pStyle w:val="BP3TableText"/>
            </w:pPr>
            <w:r w:rsidRPr="00806DAE">
              <w:t xml:space="preserve">A further $120.0 million has been announced </w:t>
            </w:r>
            <w:r w:rsidR="001250FE">
              <w:t>by</w:t>
            </w:r>
            <w:r w:rsidR="001250FE" w:rsidRPr="00806DAE">
              <w:t xml:space="preserve"> </w:t>
            </w:r>
            <w:r w:rsidRPr="00806DAE">
              <w:t xml:space="preserve">the </w:t>
            </w:r>
            <w:r w:rsidR="002319F7">
              <w:t>Australian Government</w:t>
            </w:r>
            <w:r w:rsidRPr="00806DAE">
              <w:t xml:space="preserve"> and will increase the total investment for the project to $910.0 million.</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5A2DE8CA" w14:textId="77777777" w:rsidR="006B623D" w:rsidRPr="00497B4F" w:rsidRDefault="006B623D">
            <w:pPr>
              <w:pStyle w:val="BP3TableText"/>
              <w:rPr>
                <w:rFonts w:eastAsia="Arial"/>
              </w:rPr>
            </w:pPr>
            <w:r w:rsidRPr="007A2051">
              <w:t>$</w:t>
            </w:r>
            <w:r w:rsidRPr="00A66E54">
              <w:t>790.0</w:t>
            </w:r>
            <w:r w:rsidRPr="00A66E54">
              <w:rPr>
                <w:rStyle w:val="FootnoteReference"/>
              </w:rPr>
              <w:footnoteReference w:id="6"/>
            </w:r>
            <w:r w:rsidRPr="00A66E54">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E4885A5" w14:textId="77777777" w:rsidR="006B623D" w:rsidRPr="00050246" w:rsidRDefault="006B623D">
            <w:pPr>
              <w:pStyle w:val="BP3TableText"/>
            </w:pPr>
            <w:r w:rsidRPr="007D7463">
              <w:t>$</w:t>
            </w:r>
            <w:r>
              <w:t>576.4</w:t>
            </w:r>
            <w:r w:rsidRPr="007D7463">
              <w:t xml:space="preserve"> million</w:t>
            </w:r>
          </w:p>
        </w:tc>
      </w:tr>
      <w:tr w:rsidR="006B623D" w:rsidRPr="0099018D" w14:paraId="46177ADD"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25159D3D" w14:textId="6B243A10" w:rsidR="006B623D" w:rsidRPr="006935C6" w:rsidRDefault="006B623D">
            <w:pPr>
              <w:pStyle w:val="BP3TableTextHeading"/>
              <w:rPr>
                <w:b w:val="0"/>
                <w:bCs/>
              </w:rPr>
            </w:pPr>
            <w:r w:rsidRPr="00C45F95">
              <w:t xml:space="preserve">New Shellharbour Hospital </w:t>
            </w:r>
            <w:r>
              <w:t>(</w:t>
            </w:r>
            <w:r w:rsidR="000B1470">
              <w:t>i</w:t>
            </w:r>
            <w:r>
              <w:t xml:space="preserve">ncluding </w:t>
            </w:r>
            <w:r w:rsidR="000B1470">
              <w:t>c</w:t>
            </w:r>
            <w:r>
              <w:t xml:space="preserve">ar </w:t>
            </w:r>
            <w:r w:rsidR="000B1470">
              <w:t>p</w:t>
            </w:r>
            <w:r>
              <w:t xml:space="preserve">ark) </w:t>
            </w:r>
            <w:r w:rsidRPr="00C45F95">
              <w:t>and Integrated Services</w:t>
            </w:r>
          </w:p>
          <w:p w14:paraId="493DFA09" w14:textId="77777777" w:rsidR="006B623D" w:rsidRDefault="006B623D">
            <w:pPr>
              <w:pStyle w:val="BP3TableText"/>
            </w:pPr>
            <w:r>
              <w:t xml:space="preserve">The New Shellharbour Hospital and Integrated Services project will transform access to healthcare for the Shellharbour community, providing a wide range of modern and expanded health services and reducing the need to travel out of the area for a range of health-related treatments. </w:t>
            </w:r>
          </w:p>
          <w:p w14:paraId="69AE130B" w14:textId="77777777" w:rsidR="006B623D" w:rsidRPr="00892E5B" w:rsidRDefault="006B623D">
            <w:pPr>
              <w:pStyle w:val="BP3TableText"/>
              <w:rPr>
                <w:b/>
                <w:bCs/>
              </w:rPr>
            </w:pPr>
            <w:r>
              <w:t xml:space="preserve">The project includes a </w:t>
            </w:r>
            <w:r w:rsidRPr="002B4A72">
              <w:t>provision</w:t>
            </w:r>
            <w:r>
              <w:t xml:space="preserve"> for the transport upgrades including road intersection works.</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561D7CCA" w14:textId="77777777" w:rsidR="006B623D" w:rsidRPr="006E3346" w:rsidRDefault="006B623D">
            <w:pPr>
              <w:pStyle w:val="BP3TableText"/>
            </w:pPr>
            <w:r w:rsidRPr="006E3346">
              <w:t>$</w:t>
            </w:r>
            <w:r w:rsidRPr="0EF65DE8">
              <w:t>781</w:t>
            </w:r>
            <w:r w:rsidRPr="006E3346">
              <w:t>.9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4492B86" w14:textId="77777777" w:rsidR="006B623D" w:rsidRPr="006E3346" w:rsidRDefault="006B623D">
            <w:pPr>
              <w:pStyle w:val="BP3TableText"/>
            </w:pPr>
            <w:r w:rsidRPr="003E2577">
              <w:t>$</w:t>
            </w:r>
            <w:r>
              <w:t>579.8</w:t>
            </w:r>
            <w:r w:rsidRPr="00050246">
              <w:t xml:space="preserve"> million</w:t>
            </w:r>
          </w:p>
        </w:tc>
      </w:tr>
      <w:tr w:rsidR="006B623D" w:rsidRPr="0099018D" w14:paraId="1706916F"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0DD13932" w14:textId="088348AB" w:rsidR="006B623D" w:rsidRPr="005520BB" w:rsidRDefault="006B623D">
            <w:pPr>
              <w:pStyle w:val="BP3TableTextHeading"/>
              <w:rPr>
                <w:b w:val="0"/>
                <w:bCs/>
              </w:rPr>
            </w:pPr>
            <w:r>
              <w:t>Liverpool Health and Academic Precinct (</w:t>
            </w:r>
            <w:r w:rsidR="000B1470">
              <w:t>e</w:t>
            </w:r>
            <w:r>
              <w:t xml:space="preserve">xcluding </w:t>
            </w:r>
            <w:r w:rsidR="000B1470">
              <w:t>c</w:t>
            </w:r>
            <w:r>
              <w:t xml:space="preserve">ar </w:t>
            </w:r>
            <w:r w:rsidR="000B1470">
              <w:t>p</w:t>
            </w:r>
            <w:r>
              <w:t>ark)</w:t>
            </w:r>
          </w:p>
          <w:p w14:paraId="2E8BDC87" w14:textId="77777777" w:rsidR="006B623D" w:rsidRPr="002B4A72" w:rsidRDefault="006B623D">
            <w:pPr>
              <w:pStyle w:val="BP3TableText"/>
            </w:pPr>
            <w:r w:rsidRPr="0022256D">
              <w:t xml:space="preserve">The Liverpool Health and Academic Precinct will provide a significant boost in health services to </w:t>
            </w:r>
            <w:r>
              <w:t>S</w:t>
            </w:r>
            <w:r w:rsidRPr="0022256D">
              <w:t xml:space="preserve">outh </w:t>
            </w:r>
            <w:r>
              <w:t>W</w:t>
            </w:r>
            <w:r w:rsidRPr="0022256D">
              <w:t xml:space="preserve">estern Sydney’s growing population through an integrated cancer centre, expansion of the hospital’s </w:t>
            </w:r>
            <w:r>
              <w:t>e</w:t>
            </w:r>
            <w:r w:rsidRPr="0022256D">
              <w:t xml:space="preserve">mergency </w:t>
            </w:r>
            <w:r>
              <w:t>d</w:t>
            </w:r>
            <w:r w:rsidRPr="0022256D">
              <w:t>epartment, neonatal intensive care, maternity and children’s services, and ambulatory and outpatient care.</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4697E4B5" w14:textId="77777777" w:rsidR="006B623D" w:rsidRPr="006E3346" w:rsidRDefault="006B623D">
            <w:pPr>
              <w:pStyle w:val="BP3TableText"/>
            </w:pPr>
            <w:r w:rsidRPr="006E3346">
              <w:t>$</w:t>
            </w:r>
            <w:r w:rsidRPr="0D7E66DE">
              <w:t>78</w:t>
            </w:r>
            <w:r w:rsidRPr="090FE1BA">
              <w:t>0</w:t>
            </w:r>
            <w:r w:rsidRPr="006E3346">
              <w:t>.0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C2DE066" w14:textId="77777777" w:rsidR="006B623D" w:rsidRPr="006E3346" w:rsidRDefault="006B623D">
            <w:pPr>
              <w:pStyle w:val="BP3TableText"/>
            </w:pPr>
            <w:r w:rsidRPr="28D2C0B2">
              <w:t>$</w:t>
            </w:r>
            <w:r w:rsidRPr="000B24F4">
              <w:t>305.7 million</w:t>
            </w:r>
          </w:p>
        </w:tc>
      </w:tr>
      <w:tr w:rsidR="006B623D" w:rsidRPr="0099018D" w14:paraId="6A181889"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720603C5" w14:textId="77777777" w:rsidR="006B623D" w:rsidRPr="00F11A3F" w:rsidRDefault="006B623D">
            <w:pPr>
              <w:pStyle w:val="BP3TableTextHeading"/>
            </w:pPr>
            <w:r w:rsidRPr="00F11A3F">
              <w:t>Single Digital Patient Record</w:t>
            </w:r>
          </w:p>
          <w:p w14:paraId="6BCBA276" w14:textId="77777777" w:rsidR="006B623D" w:rsidRPr="00E1773A" w:rsidRDefault="006B623D">
            <w:pPr>
              <w:pStyle w:val="BP3TableText"/>
            </w:pPr>
            <w:r w:rsidRPr="00E1773A">
              <w:t xml:space="preserve">This program aims to unify and integrate various existing electronic health records systems across NSW Health. It will create a centralised, secure, and integrated digital record system for each patient across the NSW Health system. </w:t>
            </w:r>
          </w:p>
          <w:p w14:paraId="7E24797B" w14:textId="09AD680E" w:rsidR="006B623D" w:rsidRDefault="006B623D">
            <w:pPr>
              <w:pStyle w:val="BP3TableText"/>
            </w:pPr>
            <w:r>
              <w:t xml:space="preserve">The investment in the Single Digital Patient Record initiative will give clinicians easy and timely access to a holistic record of an individual’s medical information. This will include real-time access to medical records resulting in improved health outcomes for patients and empowering clinical teams to make informed decisions promptly regarding patient care, diagnosis and treatment protocols. The initiative will streamline processes and reduce administrative burden on </w:t>
            </w:r>
            <w:r w:rsidR="007B7473">
              <w:t>h</w:t>
            </w:r>
            <w:r>
              <w:t>ealth staff.</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5855642F" w14:textId="77777777" w:rsidR="006B623D" w:rsidRPr="006E3346" w:rsidRDefault="006B623D">
            <w:pPr>
              <w:pStyle w:val="BP3TableText"/>
              <w:rPr>
                <w:rFonts w:eastAsia="Arial"/>
              </w:rPr>
            </w:pPr>
            <w: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F14CB1" w14:textId="77777777" w:rsidR="006B623D" w:rsidRPr="28D2C0B2" w:rsidRDefault="006B623D">
            <w:pPr>
              <w:pStyle w:val="BP3TableText"/>
            </w:pPr>
            <w:r w:rsidRPr="00F11A3F">
              <w:t>$2</w:t>
            </w:r>
            <w:r>
              <w:t>83.3</w:t>
            </w:r>
            <w:r w:rsidRPr="00F11A3F">
              <w:t xml:space="preserve"> million</w:t>
            </w:r>
          </w:p>
        </w:tc>
      </w:tr>
      <w:tr w:rsidR="006B623D" w:rsidRPr="0099018D" w14:paraId="669ABFBE"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397231BC" w14:textId="77777777" w:rsidR="006B623D" w:rsidRPr="00326DED" w:rsidRDefault="006B623D">
            <w:pPr>
              <w:pStyle w:val="BP3TableTextHeading"/>
            </w:pPr>
            <w:r w:rsidRPr="00BF0E85">
              <w:t>State-wide Mental Health Infrastructure Program</w:t>
            </w:r>
            <w:r w:rsidRPr="00326DED">
              <w:t xml:space="preserve"> </w:t>
            </w:r>
          </w:p>
          <w:p w14:paraId="6CEADDB3" w14:textId="77777777" w:rsidR="006B623D" w:rsidRPr="00471E2F" w:rsidRDefault="006B623D">
            <w:pPr>
              <w:pStyle w:val="BP3TableText"/>
              <w:rPr>
                <w:b/>
                <w:bCs/>
              </w:rPr>
            </w:pPr>
            <w:r w:rsidRPr="006C7D5F">
              <w:t xml:space="preserve">This </w:t>
            </w:r>
            <w:r>
              <w:t>P</w:t>
            </w:r>
            <w:r w:rsidRPr="006C7D5F">
              <w:t xml:space="preserve">rogram </w:t>
            </w:r>
            <w:r>
              <w:t xml:space="preserve">delivers the infrastructure required to progress key mental health reforms and strategic priorities across the state for improved mental health care. It will also ensure that the Government’s investment meets future demand for mental health services. This includes </w:t>
            </w:r>
            <w:r w:rsidRPr="006C7D5F">
              <w:t xml:space="preserve">child and adolescent and older persons services, forensic services and facilities to </w:t>
            </w:r>
            <w:r>
              <w:t>promote</w:t>
            </w:r>
            <w:r w:rsidRPr="006C7D5F">
              <w:t xml:space="preserve"> recovery and </w:t>
            </w:r>
            <w:r>
              <w:t>enhance opportunities for people to transition to or receive care within community settings.</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09480528" w14:textId="77777777" w:rsidR="006B623D" w:rsidRPr="0028693C" w:rsidRDefault="006B623D">
            <w:pPr>
              <w:pStyle w:val="BP3TableText"/>
            </w:pPr>
            <w:r w:rsidRPr="0028693C">
              <w:t>$669.8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AFA7D04" w14:textId="77777777" w:rsidR="006B623D" w:rsidRPr="0028693C" w:rsidRDefault="006B623D">
            <w:pPr>
              <w:pStyle w:val="BP3TableText"/>
            </w:pPr>
            <w:r w:rsidRPr="00050246">
              <w:t>$</w:t>
            </w:r>
            <w:r w:rsidRPr="00547D07">
              <w:t xml:space="preserve">323.5 </w:t>
            </w:r>
            <w:r w:rsidRPr="00050246">
              <w:t>million</w:t>
            </w:r>
          </w:p>
        </w:tc>
      </w:tr>
      <w:tr w:rsidR="006B623D" w:rsidRPr="0099018D" w14:paraId="05D09536"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59BACC31" w14:textId="77777777" w:rsidR="006B623D" w:rsidRPr="005B4BE4" w:rsidRDefault="006B623D">
            <w:pPr>
              <w:pStyle w:val="BP3TableTextHeading"/>
              <w:rPr>
                <w:b w:val="0"/>
                <w:bCs/>
              </w:rPr>
            </w:pPr>
            <w:r w:rsidRPr="00C45F95">
              <w:t>The Children’s Hospital at Westmead Stage 2 Redevelopment</w:t>
            </w:r>
            <w:r>
              <w:t xml:space="preserve"> (Including Car Park)</w:t>
            </w:r>
          </w:p>
          <w:p w14:paraId="6E384A6A" w14:textId="25FFF6A6" w:rsidR="006B623D" w:rsidRDefault="006B623D">
            <w:pPr>
              <w:pStyle w:val="BP3TableText"/>
            </w:pPr>
            <w:r w:rsidRPr="00D71C03">
              <w:t xml:space="preserve">This investment ensures that the Children’s Hospital at Westmead continues to be a world leader in providing paediatric services for children locally and across the State. </w:t>
            </w:r>
            <w:r w:rsidR="006B3882" w:rsidRPr="006B3882">
              <w:t>In partnership with Sydney Children’s Hospital Foundation</w:t>
            </w:r>
            <w:r w:rsidR="00214ADC">
              <w:t>,</w:t>
            </w:r>
            <w:r w:rsidR="006B3882" w:rsidRPr="00D71C03">
              <w:t xml:space="preserve"> </w:t>
            </w:r>
            <w:r w:rsidR="00214ADC">
              <w:t>i</w:t>
            </w:r>
            <w:r w:rsidRPr="00D71C03">
              <w:t>t will see the construction of a new paediatric services building and multi-storey car park to serve the existing and expanded Children’s Hospital.</w:t>
            </w:r>
          </w:p>
          <w:p w14:paraId="008BC3D1" w14:textId="77777777" w:rsidR="006B623D" w:rsidRDefault="006B623D">
            <w:pPr>
              <w:pStyle w:val="BP3TableText"/>
              <w:rPr>
                <w:b/>
              </w:rPr>
            </w:pPr>
            <w:r w:rsidRPr="0073275A">
              <w:t>Additiona</w:t>
            </w:r>
            <w:r>
              <w:t xml:space="preserve">l funding was approved to fit out level 13 of the new Paediatric Services Building (PSB), </w:t>
            </w:r>
            <w:r w:rsidRPr="0073275A">
              <w:t>which will</w:t>
            </w:r>
            <w:r>
              <w:t xml:space="preserve"> </w:t>
            </w:r>
            <w:r w:rsidRPr="0073275A">
              <w:t>house the Kookaburra Centre</w:t>
            </w:r>
            <w:r>
              <w:t>.</w:t>
            </w:r>
            <w:r w:rsidRPr="0073275A">
              <w:t xml:space="preserve"> </w:t>
            </w:r>
          </w:p>
          <w:p w14:paraId="0CE3CD6B" w14:textId="77777777" w:rsidR="006B623D" w:rsidRPr="00400359" w:rsidRDefault="006B623D">
            <w:pPr>
              <w:pStyle w:val="BP3TableText"/>
              <w:rPr>
                <w:b/>
              </w:rPr>
            </w:pPr>
            <w:r w:rsidRPr="0073275A">
              <w:t>The Kookaburra Centre will be the first complex care centre of its kind in</w:t>
            </w:r>
            <w:r>
              <w:t xml:space="preserve"> </w:t>
            </w:r>
            <w:r w:rsidRPr="0073275A">
              <w:t>Australia, offering a multidisciplinary model of care that includes inpatient wards specifically designed to cater for children with complex</w:t>
            </w:r>
            <w:r>
              <w:t xml:space="preserve"> </w:t>
            </w:r>
            <w:r w:rsidRPr="0073275A">
              <w:t xml:space="preserve">needs and their families. </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1A4C46F5" w14:textId="77777777" w:rsidR="006B623D" w:rsidRPr="007A2051" w:rsidRDefault="006B623D">
            <w:pPr>
              <w:pStyle w:val="BP3TableText"/>
            </w:pPr>
            <w:r w:rsidRPr="007A2051">
              <w:t>$659.1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B4AF61C" w14:textId="77777777" w:rsidR="006B623D" w:rsidRPr="007A2051" w:rsidRDefault="006B623D">
            <w:pPr>
              <w:pStyle w:val="BP3TableText"/>
            </w:pPr>
            <w:r w:rsidRPr="007A2051">
              <w:t>$156.3 million</w:t>
            </w:r>
          </w:p>
        </w:tc>
      </w:tr>
      <w:tr w:rsidR="006B623D" w:rsidRPr="0099018D" w14:paraId="5B4CAD1C"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2DF8EC3F" w14:textId="77777777" w:rsidR="006B623D" w:rsidRPr="00550778" w:rsidRDefault="006B623D">
            <w:pPr>
              <w:pStyle w:val="BP3TableTextHeading"/>
              <w:rPr>
                <w:b w:val="0"/>
                <w:bCs/>
              </w:rPr>
            </w:pPr>
            <w:r w:rsidRPr="00C45F95">
              <w:t xml:space="preserve">Sydney Children’s Hospital, Randwick – Stage 1 Children’s Comprehensive Cancer Centre </w:t>
            </w:r>
          </w:p>
          <w:p w14:paraId="418BE622" w14:textId="77777777" w:rsidR="006B623D" w:rsidRDefault="006B623D">
            <w:pPr>
              <w:pStyle w:val="BP3TableText"/>
            </w:pPr>
            <w:r w:rsidRPr="00A263D9">
              <w:t>Th</w:t>
            </w:r>
            <w:r>
              <w:t xml:space="preserve">e redevelopment is part of a $1.5 billion investment in health infrastructure as part of the Randwick Health and Innovation Precinct. </w:t>
            </w:r>
          </w:p>
          <w:p w14:paraId="2F087780" w14:textId="77777777" w:rsidR="006B623D" w:rsidRPr="00892E5B" w:rsidRDefault="006B623D">
            <w:pPr>
              <w:pStyle w:val="BP3TableText"/>
              <w:rPr>
                <w:b/>
                <w:bCs/>
              </w:rPr>
            </w:pPr>
            <w:r w:rsidRPr="00305708">
              <w:t>The Minderoo Children’s Comprehensive Cancer Centre will include advanced laboratory spaces and deliver integrated, specialist cancer treatment, education and research, aiming to transform childhood cancer treatment and become one of the world’s leading paediatric cancer centres.</w:t>
            </w:r>
            <w:r w:rsidRPr="00A263D9">
              <w:t xml:space="preserve"> </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72DD3879" w14:textId="77777777" w:rsidR="006B623D" w:rsidRPr="006E3346" w:rsidRDefault="006B623D">
            <w:pPr>
              <w:pStyle w:val="BP3TableText"/>
            </w:pPr>
            <w:r w:rsidRPr="006E3346">
              <w:t>$658.0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BCC6508" w14:textId="77777777" w:rsidR="006B623D" w:rsidRPr="006E3346" w:rsidRDefault="006B623D">
            <w:pPr>
              <w:pStyle w:val="BP3TableText"/>
            </w:pPr>
            <w:r w:rsidRPr="00BE3B95">
              <w:t>$</w:t>
            </w:r>
            <w:r>
              <w:t>146.7</w:t>
            </w:r>
            <w:r w:rsidRPr="00BE3B95">
              <w:t xml:space="preserve"> million</w:t>
            </w:r>
          </w:p>
        </w:tc>
      </w:tr>
      <w:tr w:rsidR="006B623D" w:rsidRPr="0099018D" w14:paraId="6CE3DD99"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tcPr>
          <w:p w14:paraId="2799F6C5" w14:textId="77777777" w:rsidR="006B623D" w:rsidRDefault="006B623D">
            <w:pPr>
              <w:pStyle w:val="BP3TableTextHeading"/>
            </w:pPr>
            <w:r>
              <w:t>NSW Ambulance Infrastructure Program</w:t>
            </w:r>
          </w:p>
          <w:p w14:paraId="589CB71C" w14:textId="45312C20" w:rsidR="006B623D" w:rsidRPr="00400359" w:rsidRDefault="006B623D">
            <w:pPr>
              <w:pStyle w:val="BP3TableText"/>
              <w:rPr>
                <w:b/>
                <w:bCs/>
              </w:rPr>
            </w:pPr>
            <w:r>
              <w:t>This program will deliver 30 additional ambulance stations as part of the NSW Ambulance Infrastructure Program. It will provide local paramedics with modern, purpose-built infrastructure to better meet the emergency medical care needs of communities across N</w:t>
            </w:r>
            <w:r w:rsidR="00D86D68">
              <w:t xml:space="preserve">ew </w:t>
            </w:r>
            <w:r>
              <w:t>S</w:t>
            </w:r>
            <w:r w:rsidR="00D86D68">
              <w:t xml:space="preserve">outh </w:t>
            </w:r>
            <w:r>
              <w:t>W</w:t>
            </w:r>
            <w:r w:rsidR="00D86D68">
              <w:t>ales</w:t>
            </w:r>
            <w:r>
              <w:t>.</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0F299B52" w14:textId="77777777" w:rsidR="006B623D" w:rsidRPr="006E3346" w:rsidRDefault="006B623D">
            <w:pPr>
              <w:pStyle w:val="BP3TableText"/>
              <w:rPr>
                <w:rFonts w:eastAsia="Arial"/>
              </w:rPr>
            </w:pPr>
            <w:r>
              <w:t>$615.5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A384CB7" w14:textId="77777777" w:rsidR="006B623D" w:rsidRPr="00BE3B95" w:rsidRDefault="006B623D">
            <w:pPr>
              <w:pStyle w:val="BP3TableText"/>
              <w:rPr>
                <w:rFonts w:eastAsia="Arial"/>
              </w:rPr>
            </w:pPr>
            <w:r>
              <w:t>$456.9 million</w:t>
            </w:r>
          </w:p>
        </w:tc>
      </w:tr>
      <w:tr w:rsidR="006B623D" w:rsidRPr="0099018D" w14:paraId="2262A019"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tcPr>
          <w:p w14:paraId="7CB91D9B" w14:textId="77777777" w:rsidR="006B623D" w:rsidRPr="00432C05" w:rsidRDefault="006B623D">
            <w:pPr>
              <w:pStyle w:val="BP3TableTextHeading"/>
            </w:pPr>
            <w:r w:rsidRPr="00432C05">
              <w:rPr>
                <w:rFonts w:eastAsia="Arial"/>
                <w:bCs/>
              </w:rPr>
              <w:t>Albury Wodonga Regional Hospital</w:t>
            </w:r>
          </w:p>
          <w:p w14:paraId="64B1BA38" w14:textId="5C7DA498" w:rsidR="006B623D" w:rsidRDefault="006B623D">
            <w:pPr>
              <w:pStyle w:val="BP3TableText"/>
            </w:pPr>
            <w:r w:rsidRPr="00432C05">
              <w:t xml:space="preserve">A major redevelopment of Albury Hospital </w:t>
            </w:r>
            <w:r>
              <w:t xml:space="preserve">will provide enhanced and expanded health care services in contemporary facilities to support Albury, Wodonga and </w:t>
            </w:r>
            <w:r w:rsidR="00B62C9D">
              <w:t>b</w:t>
            </w:r>
            <w:r>
              <w:t xml:space="preserve">order communities now and into the future. </w:t>
            </w:r>
          </w:p>
          <w:p w14:paraId="1141DA60" w14:textId="5B204E4F" w:rsidR="006B623D" w:rsidRDefault="006B623D">
            <w:pPr>
              <w:pStyle w:val="BP3TableText"/>
              <w:rPr>
                <w:b/>
                <w:bCs/>
              </w:rPr>
            </w:pPr>
            <w:r>
              <w:t xml:space="preserve">The project will support the region’s growing population, provide contemporary models of care and better connectivity across the Albury Hospital </w:t>
            </w:r>
            <w:r w:rsidR="00B62C9D">
              <w:t>c</w:t>
            </w:r>
            <w:r>
              <w:t>ampus.</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26635B29" w14:textId="77777777" w:rsidR="006B623D" w:rsidRDefault="006B623D">
            <w:pPr>
              <w:pStyle w:val="BP3TableText"/>
            </w:pPr>
            <w:r w:rsidRPr="00432C05">
              <w:rPr>
                <w:shd w:val="clear" w:color="auto" w:fill="FFFFFF"/>
              </w:rPr>
              <w:t>$558.0</w:t>
            </w:r>
            <w:r>
              <w:rPr>
                <w:rStyle w:val="FootnoteReference"/>
                <w:shd w:val="clear" w:color="auto" w:fill="FFFFFF"/>
              </w:rPr>
              <w:footnoteReference w:id="7"/>
            </w:r>
            <w:r w:rsidRPr="00432C05">
              <w:rPr>
                <w:shd w:val="clear" w:color="auto" w:fill="FFFFFF"/>
              </w:rPr>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CACF5E8" w14:textId="656CE97D" w:rsidR="006B623D" w:rsidRDefault="006B623D">
            <w:pPr>
              <w:pStyle w:val="BP3TableText"/>
            </w:pPr>
            <w:r w:rsidRPr="00432C05">
              <w:t>$</w:t>
            </w:r>
            <w:r w:rsidR="00176A68">
              <w:t>486.2</w:t>
            </w:r>
            <w:r w:rsidRPr="00432C05">
              <w:t xml:space="preserve"> million </w:t>
            </w:r>
          </w:p>
        </w:tc>
      </w:tr>
      <w:tr w:rsidR="006B623D" w14:paraId="52C76E7D" w14:textId="77777777" w:rsidTr="004F3768">
        <w:tblPrEx>
          <w:tblBorders>
            <w:bottom w:val="none" w:sz="0" w:space="0" w:color="auto"/>
            <w:insideH w:val="none" w:sz="0" w:space="0" w:color="auto"/>
          </w:tblBorders>
        </w:tblPrEx>
        <w:trPr>
          <w:trHeight w:val="300"/>
        </w:trPr>
        <w:tc>
          <w:tcPr>
            <w:tcW w:w="5530" w:type="dxa"/>
            <w:tcBorders>
              <w:top w:val="single" w:sz="4" w:space="0" w:color="808080" w:themeColor="background1" w:themeShade="80"/>
              <w:left w:val="nil"/>
              <w:bottom w:val="single" w:sz="4" w:space="0" w:color="808080" w:themeColor="background1" w:themeShade="80"/>
              <w:right w:val="nil"/>
            </w:tcBorders>
          </w:tcPr>
          <w:p w14:paraId="3CA49841" w14:textId="77777777" w:rsidR="006B623D" w:rsidRPr="00E1773A" w:rsidRDefault="006B623D">
            <w:pPr>
              <w:pStyle w:val="BP3TableTextHeading"/>
            </w:pPr>
            <w:r w:rsidRPr="006F8FCE">
              <w:t xml:space="preserve">Fairfield Hospital Redevelopment </w:t>
            </w:r>
          </w:p>
          <w:p w14:paraId="1171BFCC" w14:textId="352CADCE" w:rsidR="006B623D" w:rsidRDefault="006B623D">
            <w:pPr>
              <w:pStyle w:val="BP3TableText"/>
            </w:pPr>
            <w:r>
              <w:t xml:space="preserve">The redevelopment will provide the community with new and enhanced integrated health services closer to home. </w:t>
            </w:r>
            <w:r w:rsidRPr="00432C05">
              <w:t>Expan</w:t>
            </w:r>
            <w:r w:rsidR="00C65604">
              <w:t>ding</w:t>
            </w:r>
            <w:r w:rsidRPr="00432C05">
              <w:t xml:space="preserve"> Fairfield Hospital </w:t>
            </w:r>
            <w:r>
              <w:t>will</w:t>
            </w:r>
            <w:r w:rsidRPr="00432C05">
              <w:t xml:space="preserve"> deliver more inpatient beds, increase capacity of critical care services, and other hospital and </w:t>
            </w:r>
            <w:r>
              <w:t xml:space="preserve">health </w:t>
            </w:r>
            <w:r w:rsidRPr="00432C05">
              <w:t>services.</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53D7A1D7" w14:textId="77777777" w:rsidR="006B623D" w:rsidRPr="00216889" w:rsidRDefault="006B623D">
            <w:pPr>
              <w:pStyle w:val="BP3TableText"/>
            </w:pPr>
            <w:r w:rsidRPr="00432C05">
              <w:t>$550.0</w:t>
            </w:r>
            <w:r>
              <w:rPr>
                <w:rStyle w:val="FootnoteReference"/>
              </w:rPr>
              <w:footnoteReference w:id="8"/>
            </w:r>
            <w:r w:rsidRPr="00432C05">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2689FCE" w14:textId="77777777" w:rsidR="006B623D" w:rsidRPr="00216889" w:rsidRDefault="006B623D">
            <w:pPr>
              <w:pStyle w:val="BP3TableText"/>
            </w:pPr>
            <w:r w:rsidRPr="00432C05">
              <w:t>$</w:t>
            </w:r>
            <w:r>
              <w:t>318.8</w:t>
            </w:r>
            <w:r w:rsidRPr="00432C05">
              <w:t xml:space="preserve"> million</w:t>
            </w:r>
          </w:p>
        </w:tc>
      </w:tr>
      <w:tr w:rsidR="006B623D" w:rsidRPr="0099018D" w14:paraId="352480A2"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47E68448" w14:textId="77777777" w:rsidR="006B623D" w:rsidRDefault="006B623D">
            <w:pPr>
              <w:pStyle w:val="BP3TableTextHeading"/>
            </w:pPr>
            <w:r>
              <w:t xml:space="preserve">Integrated Mental Health Complex at Westmead </w:t>
            </w:r>
          </w:p>
          <w:p w14:paraId="716D93F2" w14:textId="77777777" w:rsidR="006B623D" w:rsidRPr="00471E2F" w:rsidRDefault="006B623D">
            <w:pPr>
              <w:pStyle w:val="BP3TableText"/>
              <w:rPr>
                <w:b/>
                <w:bCs/>
              </w:rPr>
            </w:pPr>
            <w:r>
              <w:t>The new Integrated Mental Health Complex will enable mental health services currently located at Cumberland Hospital West Campus to relocate to a new, purpose-built mental health facility in the Westmead Health Precinct, connected to Westmead Hospital.</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13D1AA4C" w14:textId="77777777" w:rsidR="006B623D" w:rsidRPr="006E3346" w:rsidRDefault="006B623D">
            <w:pPr>
              <w:pStyle w:val="BP3TableText"/>
            </w:pPr>
            <w:r w:rsidRPr="006E3346">
              <w:t>$</w:t>
            </w:r>
            <w:r w:rsidRPr="444558FD">
              <w:t>540</w:t>
            </w:r>
            <w:r w:rsidRPr="006E3346">
              <w:t>.0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D7ED0FE" w14:textId="77777777" w:rsidR="006B623D" w:rsidRPr="006E3346" w:rsidRDefault="006B623D">
            <w:pPr>
              <w:pStyle w:val="BP3TableText"/>
            </w:pPr>
            <w:r w:rsidRPr="00081C24">
              <w:t>$408.5 million</w:t>
            </w:r>
          </w:p>
        </w:tc>
      </w:tr>
      <w:tr w:rsidR="006B623D" w:rsidRPr="0099018D" w14:paraId="71855854"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5467911B" w14:textId="77777777" w:rsidR="006B623D" w:rsidRPr="00965EBC" w:rsidRDefault="006B623D">
            <w:pPr>
              <w:pStyle w:val="BP3TableTextHeading"/>
              <w:rPr>
                <w:b w:val="0"/>
                <w:bCs/>
              </w:rPr>
            </w:pPr>
            <w:r w:rsidRPr="00C45F95">
              <w:t>Ryde Hospital Redevelopment</w:t>
            </w:r>
            <w:r>
              <w:t xml:space="preserve"> </w:t>
            </w:r>
          </w:p>
          <w:p w14:paraId="243692E0" w14:textId="77777777" w:rsidR="006B623D" w:rsidRDefault="006B623D">
            <w:pPr>
              <w:pStyle w:val="BP3TableText"/>
            </w:pPr>
            <w:r>
              <w:t xml:space="preserve">The redevelopment of Ryde Hospital in Sydney will build on existing services and include a new emergency department, medical imaging unit, intensive care unit, operating theatres, and day-only surgical endoscopy spaces. </w:t>
            </w:r>
          </w:p>
          <w:p w14:paraId="5CAD5B96" w14:textId="77777777" w:rsidR="006B623D" w:rsidRPr="00471E2F" w:rsidRDefault="006B623D">
            <w:pPr>
              <w:pStyle w:val="BP3TableText"/>
              <w:rPr>
                <w:b/>
                <w:bCs/>
              </w:rPr>
            </w:pPr>
            <w:r w:rsidRPr="00FF3774">
              <w:t xml:space="preserve">The Ryde Hospital Redevelopment will transform the delivery of healthcare in Ryde and its surrounding suburbs, ensuring </w:t>
            </w:r>
            <w:r>
              <w:t>the local communities</w:t>
            </w:r>
            <w:r w:rsidRPr="00FF3774">
              <w:t xml:space="preserve"> can</w:t>
            </w:r>
            <w:r>
              <w:t xml:space="preserve"> receive</w:t>
            </w:r>
            <w:r w:rsidRPr="00FF3774">
              <w:t xml:space="preserve"> the care they need close</w:t>
            </w:r>
            <w:r>
              <w:t>r</w:t>
            </w:r>
            <w:r w:rsidRPr="00FF3774">
              <w:t xml:space="preserve"> to home</w:t>
            </w:r>
            <w:r>
              <w:t xml:space="preserve"> in a contemporary health setting</w:t>
            </w:r>
            <w:r w:rsidRPr="00FF3774">
              <w:t>.</w:t>
            </w:r>
            <w:r w:rsidRPr="00432C05">
              <w:t xml:space="preserve"> </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019F7CE3" w14:textId="77777777" w:rsidR="006B623D" w:rsidRPr="006E3346" w:rsidRDefault="006B623D">
            <w:pPr>
              <w:pStyle w:val="BP3TableText"/>
            </w:pPr>
            <w:r w:rsidRPr="006E3346">
              <w:t>$</w:t>
            </w:r>
            <w:r w:rsidRPr="0CD2A8C0">
              <w:t>526.</w:t>
            </w:r>
            <w:r w:rsidRPr="15F5983D">
              <w:t>8</w:t>
            </w:r>
            <w:r w:rsidRPr="006E334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86B973" w14:textId="77777777" w:rsidR="006B623D" w:rsidRPr="006E3346" w:rsidRDefault="006B623D">
            <w:pPr>
              <w:pStyle w:val="BP3TableText"/>
            </w:pPr>
            <w:r w:rsidRPr="00432C05">
              <w:t>$4</w:t>
            </w:r>
            <w:r>
              <w:t>11.6</w:t>
            </w:r>
            <w:r w:rsidRPr="00432C05">
              <w:t xml:space="preserve"> million</w:t>
            </w:r>
          </w:p>
        </w:tc>
      </w:tr>
      <w:tr w:rsidR="006B623D" w:rsidRPr="0099018D" w14:paraId="654F8D4B"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vAlign w:val="center"/>
          </w:tcPr>
          <w:p w14:paraId="239A74DF" w14:textId="77777777" w:rsidR="006B623D" w:rsidRPr="00F5283D" w:rsidRDefault="006B623D">
            <w:pPr>
              <w:pStyle w:val="BP3TableTextHeading"/>
              <w:rPr>
                <w:b w:val="0"/>
                <w:bCs/>
              </w:rPr>
            </w:pPr>
            <w:r w:rsidRPr="00C45F95">
              <w:t>Shoalhaven Hospital Redevelopment</w:t>
            </w:r>
            <w:r>
              <w:t xml:space="preserve"> </w:t>
            </w:r>
          </w:p>
          <w:p w14:paraId="77824748" w14:textId="0E14913B" w:rsidR="006B623D" w:rsidRDefault="006B623D">
            <w:pPr>
              <w:pStyle w:val="BP3TableText"/>
            </w:pPr>
            <w:r>
              <w:t xml:space="preserve">The redevelopment </w:t>
            </w:r>
            <w:r w:rsidRPr="00FF3774">
              <w:t xml:space="preserve">is a major upgrade of Shoalhaven District Memorial Hospital, aiming to create a regional health hub and improve access to care for the Shoalhaven and surrounding communities. </w:t>
            </w:r>
            <w:r>
              <w:t>The redeveloped hospital will be named the Shoalhaven Memorial Hospital. T</w:t>
            </w:r>
            <w:r w:rsidRPr="00FB3C91">
              <w:t xml:space="preserve">he </w:t>
            </w:r>
            <w:r w:rsidR="000059AC">
              <w:t>h</w:t>
            </w:r>
            <w:r w:rsidRPr="00FB3C91">
              <w:t>ospital’s new name honours the area’s important history and ongoing links with the Australian Defence Force and aligns with more contemporary hospital naming conventions. </w:t>
            </w:r>
          </w:p>
          <w:p w14:paraId="5BF57ECE" w14:textId="77777777" w:rsidR="006B623D" w:rsidRPr="0038173F" w:rsidRDefault="006B623D">
            <w:pPr>
              <w:pStyle w:val="BP3TableText"/>
              <w:rPr>
                <w:b/>
                <w:bCs/>
              </w:rPr>
            </w:pPr>
            <w:r w:rsidRPr="00FF3774">
              <w:t>This project includes a new seven-storey acute services building and refurbishment of existing facilities, with a focus on moderni</w:t>
            </w:r>
            <w:r>
              <w:t>s</w:t>
            </w:r>
            <w:r w:rsidRPr="00FF3774">
              <w:t xml:space="preserve">ing medical facilities, increasing capacity, and addressing issues of access and equity. </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740E832B" w14:textId="77777777" w:rsidR="006B623D" w:rsidRPr="00985231" w:rsidRDefault="006B623D">
            <w:pPr>
              <w:pStyle w:val="BP3TableText"/>
              <w:rPr>
                <w:highlight w:val="green"/>
              </w:rPr>
            </w:pPr>
            <w:r w:rsidRPr="006E3346">
              <w:t>$</w:t>
            </w:r>
            <w:r w:rsidRPr="00D128BE">
              <w:t>440.4</w:t>
            </w:r>
            <w:r w:rsidRPr="006E334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BCAFCC2" w14:textId="77777777" w:rsidR="006B623D" w:rsidRPr="006E3346" w:rsidRDefault="006B623D">
            <w:pPr>
              <w:pStyle w:val="BP3TableText"/>
            </w:pPr>
            <w:r w:rsidRPr="00FF3774">
              <w:t>$</w:t>
            </w:r>
            <w:r>
              <w:t>154.0</w:t>
            </w:r>
            <w:r w:rsidRPr="00FF3774">
              <w:t xml:space="preserve"> million</w:t>
            </w:r>
          </w:p>
        </w:tc>
      </w:tr>
      <w:tr w:rsidR="006B623D" w:rsidRPr="0099018D" w14:paraId="12D1D92B" w14:textId="77777777" w:rsidTr="004F3768">
        <w:tc>
          <w:tcPr>
            <w:tcW w:w="5530" w:type="dxa"/>
            <w:tcBorders>
              <w:top w:val="single" w:sz="4" w:space="0" w:color="808080" w:themeColor="background1" w:themeShade="80"/>
              <w:bottom w:val="single" w:sz="4" w:space="0" w:color="808080" w:themeColor="background1" w:themeShade="80"/>
            </w:tcBorders>
            <w:vAlign w:val="center"/>
          </w:tcPr>
          <w:p w14:paraId="37EC68F6" w14:textId="77777777" w:rsidR="006B623D" w:rsidRPr="00AF34CB" w:rsidRDefault="006B623D">
            <w:pPr>
              <w:pStyle w:val="BP3TableTextHeading"/>
              <w:rPr>
                <w:b w:val="0"/>
                <w:bCs/>
                <w:color w:val="000000" w:themeColor="text1"/>
              </w:rPr>
            </w:pPr>
            <w:r w:rsidRPr="00AF34CB">
              <w:rPr>
                <w:color w:val="000000" w:themeColor="text1"/>
              </w:rPr>
              <w:t>St George Hospital – Ambulatory Care, Day Surgery, Sub</w:t>
            </w:r>
            <w:r>
              <w:rPr>
                <w:color w:val="000000" w:themeColor="text1"/>
              </w:rPr>
              <w:noBreakHyphen/>
            </w:r>
            <w:r w:rsidRPr="00AF34CB">
              <w:rPr>
                <w:color w:val="000000" w:themeColor="text1"/>
              </w:rPr>
              <w:t>Acute Inpatient Building (</w:t>
            </w:r>
            <w:r>
              <w:rPr>
                <w:color w:val="000000" w:themeColor="text1"/>
              </w:rPr>
              <w:t>I</w:t>
            </w:r>
            <w:r w:rsidRPr="00AF34CB">
              <w:rPr>
                <w:color w:val="000000" w:themeColor="text1"/>
              </w:rPr>
              <w:t xml:space="preserve">ncluding </w:t>
            </w:r>
            <w:r>
              <w:rPr>
                <w:color w:val="000000" w:themeColor="text1"/>
              </w:rPr>
              <w:t>C</w:t>
            </w:r>
            <w:r w:rsidRPr="00AF34CB">
              <w:rPr>
                <w:color w:val="000000" w:themeColor="text1"/>
              </w:rPr>
              <w:t xml:space="preserve">ar </w:t>
            </w:r>
            <w:r>
              <w:rPr>
                <w:color w:val="000000" w:themeColor="text1"/>
              </w:rPr>
              <w:t>P</w:t>
            </w:r>
            <w:r w:rsidRPr="00AF34CB">
              <w:rPr>
                <w:color w:val="000000" w:themeColor="text1"/>
              </w:rPr>
              <w:t xml:space="preserve">ark) </w:t>
            </w:r>
          </w:p>
          <w:p w14:paraId="038382BB" w14:textId="28953932" w:rsidR="006B623D" w:rsidRPr="00AF34CB" w:rsidRDefault="006B623D">
            <w:pPr>
              <w:pStyle w:val="BP3TableText"/>
              <w:rPr>
                <w:b/>
                <w:bCs/>
                <w:color w:val="000000" w:themeColor="text1"/>
              </w:rPr>
            </w:pPr>
            <w:r>
              <w:t xml:space="preserve">The redevelopment will deliver a world-class Ambulatory Care Precinct, bringing together a range of ambulatory and out-patient services. It will not only provide the St George and Sutherland community with access to new, state-of-the-art facilities, but also enhance patient outcomes by improving collaboration between multidisciplinary teams. </w:t>
            </w:r>
          </w:p>
        </w:tc>
        <w:tc>
          <w:tcPr>
            <w:tcW w:w="1983" w:type="dxa"/>
            <w:tcBorders>
              <w:top w:val="single" w:sz="4" w:space="0" w:color="808080" w:themeColor="background1" w:themeShade="80"/>
              <w:bottom w:val="single" w:sz="4" w:space="0" w:color="808080" w:themeColor="background1" w:themeShade="80"/>
            </w:tcBorders>
            <w:vAlign w:val="center"/>
          </w:tcPr>
          <w:p w14:paraId="673AFFD8" w14:textId="77777777" w:rsidR="006B623D" w:rsidRPr="006E3346" w:rsidRDefault="006B623D">
            <w:pPr>
              <w:pStyle w:val="BP3TableText"/>
            </w:pPr>
            <w:r w:rsidRPr="006E3346">
              <w:t>$411.0 million</w:t>
            </w:r>
          </w:p>
        </w:tc>
        <w:tc>
          <w:tcPr>
            <w:tcW w:w="2126" w:type="dxa"/>
            <w:tcBorders>
              <w:top w:val="single" w:sz="4" w:space="0" w:color="808080" w:themeColor="background1" w:themeShade="80"/>
              <w:bottom w:val="single" w:sz="4" w:space="0" w:color="808080" w:themeColor="background1" w:themeShade="80"/>
            </w:tcBorders>
            <w:vAlign w:val="center"/>
          </w:tcPr>
          <w:p w14:paraId="5D75FF59" w14:textId="77777777" w:rsidR="006B623D" w:rsidRPr="006E3346" w:rsidRDefault="006B623D">
            <w:pPr>
              <w:pStyle w:val="BP3TableText"/>
            </w:pPr>
            <w:r w:rsidRPr="00FF3774">
              <w:t>$</w:t>
            </w:r>
            <w:r>
              <w:t>147.8</w:t>
            </w:r>
            <w:r w:rsidRPr="00FF3774">
              <w:t xml:space="preserve"> million</w:t>
            </w:r>
          </w:p>
        </w:tc>
      </w:tr>
      <w:tr w:rsidR="006B623D" w14:paraId="3A3C73E6" w14:textId="77777777" w:rsidTr="004F3768">
        <w:trPr>
          <w:trHeight w:val="300"/>
        </w:trPr>
        <w:tc>
          <w:tcPr>
            <w:tcW w:w="5530" w:type="dxa"/>
            <w:tcBorders>
              <w:top w:val="single" w:sz="4" w:space="0" w:color="808080" w:themeColor="background1" w:themeShade="80"/>
              <w:bottom w:val="single" w:sz="4" w:space="0" w:color="808080" w:themeColor="background1" w:themeShade="80"/>
            </w:tcBorders>
          </w:tcPr>
          <w:p w14:paraId="17850650" w14:textId="77777777" w:rsidR="006B623D" w:rsidRPr="00E1773A" w:rsidRDefault="006B623D">
            <w:pPr>
              <w:pStyle w:val="BP3TableTextHeading"/>
            </w:pPr>
            <w:r w:rsidRPr="006F8FCE">
              <w:t>Canterbury Hospital Redevelopment</w:t>
            </w:r>
          </w:p>
          <w:p w14:paraId="654FEDAC" w14:textId="77777777" w:rsidR="006B623D" w:rsidRPr="00FF3774" w:rsidRDefault="006B623D">
            <w:pPr>
              <w:pStyle w:val="BP3TableText"/>
            </w:pPr>
            <w:r w:rsidRPr="00FF3774">
              <w:t>The redevelopment will maximise the capacity of existing facilities available at the Canterbury Hospital campus, including the main hospital building and the Canterbury Health Centre.</w:t>
            </w:r>
          </w:p>
          <w:p w14:paraId="465DCBAE" w14:textId="77777777" w:rsidR="006B623D" w:rsidRDefault="006B623D">
            <w:pPr>
              <w:pStyle w:val="BP3TableText"/>
            </w:pPr>
            <w:r w:rsidRPr="00FF3774">
              <w:t xml:space="preserve">This redevelopment includes a new multi-storey building with enhanced services, extensions and upgrades to existing </w:t>
            </w:r>
            <w:r>
              <w:t xml:space="preserve">health </w:t>
            </w:r>
            <w:r w:rsidRPr="00FF3774">
              <w:t>facilities, and improved accessibility. The project focuses on improving patient care and enhancing the hospital's ability to serve the diverse Canterbury community.</w:t>
            </w:r>
            <w:r>
              <w:t xml:space="preserve"> </w:t>
            </w:r>
          </w:p>
        </w:tc>
        <w:tc>
          <w:tcPr>
            <w:tcW w:w="1983" w:type="dxa"/>
            <w:tcBorders>
              <w:top w:val="single" w:sz="4" w:space="0" w:color="808080" w:themeColor="background1" w:themeShade="80"/>
              <w:bottom w:val="single" w:sz="4" w:space="0" w:color="808080" w:themeColor="background1" w:themeShade="80"/>
            </w:tcBorders>
            <w:vAlign w:val="center"/>
          </w:tcPr>
          <w:p w14:paraId="175BB724" w14:textId="77777777" w:rsidR="006B623D" w:rsidRDefault="006B623D">
            <w:pPr>
              <w:pStyle w:val="BP3TableText"/>
            </w:pPr>
            <w:r>
              <w:t>$350.0 million</w:t>
            </w:r>
          </w:p>
        </w:tc>
        <w:tc>
          <w:tcPr>
            <w:tcW w:w="2126" w:type="dxa"/>
            <w:tcBorders>
              <w:top w:val="single" w:sz="4" w:space="0" w:color="808080" w:themeColor="background1" w:themeShade="80"/>
              <w:bottom w:val="single" w:sz="4" w:space="0" w:color="808080" w:themeColor="background1" w:themeShade="80"/>
            </w:tcBorders>
            <w:vAlign w:val="center"/>
          </w:tcPr>
          <w:p w14:paraId="348DAD41" w14:textId="77777777" w:rsidR="006B623D" w:rsidRDefault="006B623D">
            <w:pPr>
              <w:pStyle w:val="BP3TableText"/>
              <w:rPr>
                <w:highlight w:val="yellow"/>
              </w:rPr>
            </w:pPr>
            <w:r w:rsidRPr="00FF3774">
              <w:t>$344.0 million</w:t>
            </w:r>
          </w:p>
        </w:tc>
      </w:tr>
      <w:tr w:rsidR="006B623D" w:rsidRPr="0099018D" w14:paraId="7116CAAD" w14:textId="77777777" w:rsidTr="004F3768">
        <w:tc>
          <w:tcPr>
            <w:tcW w:w="5530" w:type="dxa"/>
            <w:tcBorders>
              <w:top w:val="single" w:sz="4" w:space="0" w:color="808080" w:themeColor="background1" w:themeShade="80"/>
              <w:bottom w:val="single" w:sz="4" w:space="0" w:color="808080" w:themeColor="background1" w:themeShade="80"/>
            </w:tcBorders>
          </w:tcPr>
          <w:p w14:paraId="3C371DDD" w14:textId="77777777" w:rsidR="006B623D" w:rsidRPr="00E1773A" w:rsidRDefault="006B623D">
            <w:pPr>
              <w:pStyle w:val="BP3TableTextHeading"/>
            </w:pPr>
            <w:r w:rsidRPr="41CA6705">
              <w:t>Eurobodalla Regional Hospital Redevelopment</w:t>
            </w:r>
            <w:r w:rsidRPr="00E1773A">
              <w:t xml:space="preserve"> </w:t>
            </w:r>
          </w:p>
          <w:p w14:paraId="298182ED" w14:textId="77777777" w:rsidR="006B623D" w:rsidRDefault="006B623D">
            <w:pPr>
              <w:pStyle w:val="BP3TableText"/>
            </w:pPr>
            <w:r>
              <w:t xml:space="preserve">The new Eurobodalla Regional Hospital will deliver more health services than currently available at both the Moruya and Batemans Bay Hospitals combined. </w:t>
            </w:r>
          </w:p>
          <w:p w14:paraId="68887731" w14:textId="7FC008CE" w:rsidR="006B623D" w:rsidRPr="004C7AA8" w:rsidRDefault="006B623D">
            <w:pPr>
              <w:pStyle w:val="BP3TableText"/>
              <w:rPr>
                <w:b/>
                <w:bCs/>
              </w:rPr>
            </w:pPr>
            <w:r>
              <w:t xml:space="preserve">The new hospital will offer a range of expanded and enhanced healthcare services for the entire Eurobodalla Shire community from Narooma to Batemans Bay. </w:t>
            </w:r>
          </w:p>
        </w:tc>
        <w:tc>
          <w:tcPr>
            <w:tcW w:w="1983" w:type="dxa"/>
            <w:tcBorders>
              <w:top w:val="single" w:sz="4" w:space="0" w:color="808080" w:themeColor="background1" w:themeShade="80"/>
              <w:bottom w:val="single" w:sz="4" w:space="0" w:color="808080" w:themeColor="background1" w:themeShade="80"/>
            </w:tcBorders>
            <w:vAlign w:val="center"/>
          </w:tcPr>
          <w:p w14:paraId="56517C60" w14:textId="77777777" w:rsidR="006B623D" w:rsidRDefault="006B623D">
            <w:pPr>
              <w:pStyle w:val="BP3TableText"/>
            </w:pPr>
            <w:r w:rsidRPr="528518D4">
              <w:t>$330.0 million</w:t>
            </w:r>
          </w:p>
        </w:tc>
        <w:tc>
          <w:tcPr>
            <w:tcW w:w="2126" w:type="dxa"/>
            <w:tcBorders>
              <w:top w:val="single" w:sz="4" w:space="0" w:color="808080" w:themeColor="background1" w:themeShade="80"/>
              <w:bottom w:val="single" w:sz="4" w:space="0" w:color="808080" w:themeColor="background1" w:themeShade="80"/>
            </w:tcBorders>
            <w:vAlign w:val="center"/>
          </w:tcPr>
          <w:p w14:paraId="0F1D4618" w14:textId="77777777" w:rsidR="006B623D" w:rsidRPr="528518D4" w:rsidRDefault="006B623D">
            <w:pPr>
              <w:pStyle w:val="BP3TableText"/>
              <w:rPr>
                <w:highlight w:val="yellow"/>
              </w:rPr>
            </w:pPr>
            <w:r w:rsidRPr="009A4895">
              <w:t>$</w:t>
            </w:r>
            <w:r>
              <w:t>188.4</w:t>
            </w:r>
            <w:r w:rsidRPr="009A4895">
              <w:t xml:space="preserve"> million</w:t>
            </w:r>
          </w:p>
        </w:tc>
      </w:tr>
      <w:tr w:rsidR="006B623D" w:rsidRPr="0099018D" w14:paraId="3E992D31" w14:textId="77777777" w:rsidTr="004F3768">
        <w:tc>
          <w:tcPr>
            <w:tcW w:w="5530" w:type="dxa"/>
            <w:tcBorders>
              <w:top w:val="single" w:sz="4" w:space="0" w:color="808080" w:themeColor="background1" w:themeShade="80"/>
              <w:bottom w:val="single" w:sz="4" w:space="0" w:color="808080" w:themeColor="background1" w:themeShade="80"/>
            </w:tcBorders>
          </w:tcPr>
          <w:p w14:paraId="126A4563" w14:textId="77777777" w:rsidR="006B623D" w:rsidRDefault="006B623D">
            <w:pPr>
              <w:pStyle w:val="BP3TableTextHeading"/>
            </w:pPr>
            <w:r w:rsidRPr="00E947FD">
              <w:t>Port Macquarie Base Hospital Mechanical and Clinical Infrastructure upgrade</w:t>
            </w:r>
          </w:p>
          <w:p w14:paraId="11F4A83B" w14:textId="77777777" w:rsidR="006B623D" w:rsidRPr="41CA6705" w:rsidRDefault="006B623D">
            <w:pPr>
              <w:pStyle w:val="BP3TableText"/>
              <w:rPr>
                <w:b/>
              </w:rPr>
            </w:pPr>
            <w:r w:rsidRPr="00EC22C4">
              <w:t>The upgrade of Port Macquarie Base Hospital will include the expansion of the Emergency and Maternity department</w:t>
            </w:r>
            <w:r>
              <w:t xml:space="preserve">s, and </w:t>
            </w:r>
            <w:r w:rsidRPr="00EC22C4">
              <w:t>essential upgrades to the mechanical systems of the existing hospital building</w:t>
            </w:r>
            <w:r>
              <w:t>.</w:t>
            </w:r>
            <w:r w:rsidRPr="00EC22C4">
              <w:t xml:space="preserve"> </w:t>
            </w:r>
          </w:p>
        </w:tc>
        <w:tc>
          <w:tcPr>
            <w:tcW w:w="1983" w:type="dxa"/>
            <w:tcBorders>
              <w:top w:val="single" w:sz="4" w:space="0" w:color="808080" w:themeColor="background1" w:themeShade="80"/>
              <w:bottom w:val="single" w:sz="4" w:space="0" w:color="808080" w:themeColor="background1" w:themeShade="80"/>
            </w:tcBorders>
            <w:vAlign w:val="center"/>
          </w:tcPr>
          <w:p w14:paraId="71E69AED" w14:textId="77777777" w:rsidR="006B623D" w:rsidRPr="528518D4" w:rsidRDefault="006B623D">
            <w:pPr>
              <w:pStyle w:val="BP3TableText"/>
              <w:rPr>
                <w:rFonts w:eastAsia="Arial"/>
              </w:rPr>
            </w:pPr>
            <w:r>
              <w:t xml:space="preserve">$265.0 million </w:t>
            </w:r>
          </w:p>
        </w:tc>
        <w:tc>
          <w:tcPr>
            <w:tcW w:w="2126" w:type="dxa"/>
            <w:tcBorders>
              <w:top w:val="single" w:sz="4" w:space="0" w:color="808080" w:themeColor="background1" w:themeShade="80"/>
              <w:bottom w:val="single" w:sz="4" w:space="0" w:color="808080" w:themeColor="background1" w:themeShade="80"/>
            </w:tcBorders>
            <w:vAlign w:val="center"/>
          </w:tcPr>
          <w:p w14:paraId="36D2587B" w14:textId="77777777" w:rsidR="006B623D" w:rsidRPr="009A4895" w:rsidRDefault="006B623D">
            <w:pPr>
              <w:pStyle w:val="BP3TableText"/>
              <w:rPr>
                <w:rFonts w:eastAsia="Arial"/>
              </w:rPr>
            </w:pPr>
            <w:r w:rsidRPr="00A4517C">
              <w:t>$1</w:t>
            </w:r>
            <w:r>
              <w:t>30.0</w:t>
            </w:r>
            <w:r w:rsidRPr="00A4517C">
              <w:t xml:space="preserve"> million</w:t>
            </w:r>
          </w:p>
        </w:tc>
      </w:tr>
      <w:tr w:rsidR="006B623D" w14:paraId="0FEE6D5B" w14:textId="77777777" w:rsidTr="004F3768">
        <w:trPr>
          <w:trHeight w:val="300"/>
        </w:trPr>
        <w:tc>
          <w:tcPr>
            <w:tcW w:w="5530" w:type="dxa"/>
            <w:tcBorders>
              <w:top w:val="single" w:sz="4" w:space="0" w:color="808080" w:themeColor="background1" w:themeShade="80"/>
              <w:bottom w:val="single" w:sz="4" w:space="0" w:color="808080" w:themeColor="background1" w:themeShade="80"/>
            </w:tcBorders>
          </w:tcPr>
          <w:p w14:paraId="156787B8" w14:textId="77777777" w:rsidR="006B623D" w:rsidRPr="00E1773A" w:rsidRDefault="006B623D">
            <w:pPr>
              <w:pStyle w:val="BP3TableTextHeading"/>
            </w:pPr>
            <w:r w:rsidRPr="41CA6705">
              <w:t xml:space="preserve">Grafton Hospital </w:t>
            </w:r>
            <w:r w:rsidRPr="32B8A98D">
              <w:t>Redevelopment</w:t>
            </w:r>
          </w:p>
          <w:p w14:paraId="3FCE6C4B" w14:textId="77777777" w:rsidR="006B623D" w:rsidRDefault="006B623D">
            <w:pPr>
              <w:pStyle w:val="BP3TableText"/>
            </w:pPr>
            <w:r>
              <w:t xml:space="preserve">The redevelopment will improve health outcomes and meet the growing needs of Grafton and surrounding communities. </w:t>
            </w:r>
          </w:p>
          <w:p w14:paraId="6D1D59E7" w14:textId="77777777" w:rsidR="006B623D" w:rsidRDefault="006B623D">
            <w:pPr>
              <w:pStyle w:val="BP3TableText"/>
            </w:pPr>
            <w:r>
              <w:t>It includes a new three-storey building with expanded emergency services, medical imaging, and a larger surgery suite. T</w:t>
            </w:r>
            <w:r w:rsidRPr="00EC22C4">
              <w:t>he project aims to enhance capacity, improve models of care, and support the needs of the Grafton and Clarence Valley communities.</w:t>
            </w:r>
          </w:p>
        </w:tc>
        <w:tc>
          <w:tcPr>
            <w:tcW w:w="1983" w:type="dxa"/>
            <w:tcBorders>
              <w:top w:val="single" w:sz="4" w:space="0" w:color="808080" w:themeColor="background1" w:themeShade="80"/>
              <w:bottom w:val="single" w:sz="4" w:space="0" w:color="808080" w:themeColor="background1" w:themeShade="80"/>
            </w:tcBorders>
            <w:vAlign w:val="center"/>
          </w:tcPr>
          <w:p w14:paraId="1A0ED8E6" w14:textId="77777777" w:rsidR="006B623D" w:rsidRDefault="006B623D">
            <w:pPr>
              <w:pStyle w:val="BP3TableText"/>
            </w:pPr>
            <w:r w:rsidRPr="49FB8600">
              <w:t>$263.8</w:t>
            </w:r>
            <w:r w:rsidRPr="09A7B19D">
              <w:t xml:space="preserve"> million </w:t>
            </w:r>
          </w:p>
        </w:tc>
        <w:tc>
          <w:tcPr>
            <w:tcW w:w="2126" w:type="dxa"/>
            <w:tcBorders>
              <w:top w:val="single" w:sz="4" w:space="0" w:color="808080" w:themeColor="background1" w:themeShade="80"/>
              <w:bottom w:val="single" w:sz="4" w:space="0" w:color="808080" w:themeColor="background1" w:themeShade="80"/>
            </w:tcBorders>
            <w:vAlign w:val="center"/>
          </w:tcPr>
          <w:p w14:paraId="46A3AB46" w14:textId="77777777" w:rsidR="006B623D" w:rsidRDefault="006B623D">
            <w:pPr>
              <w:pStyle w:val="BP3TableText"/>
              <w:rPr>
                <w:highlight w:val="yellow"/>
              </w:rPr>
            </w:pPr>
            <w:r w:rsidRPr="00EF22D4">
              <w:t>$</w:t>
            </w:r>
            <w:r>
              <w:t>200.5</w:t>
            </w:r>
            <w:r w:rsidRPr="00EF22D4">
              <w:t xml:space="preserve"> million</w:t>
            </w:r>
          </w:p>
        </w:tc>
      </w:tr>
      <w:tr w:rsidR="006B623D" w14:paraId="3168529B" w14:textId="77777777" w:rsidTr="004F3768">
        <w:tblPrEx>
          <w:tblBorders>
            <w:bottom w:val="none" w:sz="0" w:space="0" w:color="auto"/>
            <w:insideH w:val="none" w:sz="0" w:space="0" w:color="auto"/>
          </w:tblBorders>
        </w:tblPrEx>
        <w:trPr>
          <w:trHeight w:val="300"/>
        </w:trPr>
        <w:tc>
          <w:tcPr>
            <w:tcW w:w="5530" w:type="dxa"/>
            <w:tcBorders>
              <w:top w:val="nil"/>
              <w:left w:val="nil"/>
              <w:bottom w:val="single" w:sz="4" w:space="0" w:color="808080" w:themeColor="background1" w:themeShade="80"/>
              <w:right w:val="nil"/>
            </w:tcBorders>
          </w:tcPr>
          <w:p w14:paraId="48E5F621" w14:textId="77777777" w:rsidR="006B623D" w:rsidRDefault="006B623D">
            <w:pPr>
              <w:pStyle w:val="BP3TableTextHeading"/>
              <w:spacing w:line="259" w:lineRule="auto"/>
            </w:pPr>
            <w:r>
              <w:t>Key Health Worker Accommodation Program</w:t>
            </w:r>
          </w:p>
          <w:p w14:paraId="39202110" w14:textId="7D805886" w:rsidR="006B623D" w:rsidRDefault="006B623D">
            <w:pPr>
              <w:pStyle w:val="BP3TableText"/>
              <w:rPr>
                <w:b/>
              </w:rPr>
            </w:pPr>
            <w:r>
              <w:t xml:space="preserve">The program </w:t>
            </w:r>
            <w:r w:rsidRPr="00111502">
              <w:t xml:space="preserve">aims to support the recruitment and retention of over 500 health workers and their families in regional </w:t>
            </w:r>
            <w:r w:rsidR="001C7ED9">
              <w:t>New South Wales</w:t>
            </w:r>
            <w:r w:rsidRPr="00111502">
              <w:t xml:space="preserve"> by providing a range of new worker accommodations. </w:t>
            </w:r>
          </w:p>
          <w:p w14:paraId="20A12AD2" w14:textId="77777777" w:rsidR="006B623D" w:rsidRPr="00441103" w:rsidRDefault="006B623D">
            <w:pPr>
              <w:pStyle w:val="BP3TableText"/>
            </w:pPr>
            <w:r w:rsidRPr="00111502">
              <w:t>The program is designed to address the housing crisis in these areas and make them more attractive for healthcare professionals</w:t>
            </w:r>
            <w:r>
              <w:t xml:space="preserve"> to work in these regional towns and communities. </w:t>
            </w:r>
          </w:p>
        </w:tc>
        <w:tc>
          <w:tcPr>
            <w:tcW w:w="1983" w:type="dxa"/>
            <w:tcBorders>
              <w:top w:val="nil"/>
              <w:left w:val="nil"/>
              <w:bottom w:val="single" w:sz="4" w:space="0" w:color="808080" w:themeColor="background1" w:themeShade="80"/>
              <w:right w:val="nil"/>
            </w:tcBorders>
            <w:vAlign w:val="center"/>
          </w:tcPr>
          <w:p w14:paraId="61F4831E" w14:textId="77777777" w:rsidR="006B623D" w:rsidRDefault="006B623D">
            <w:pPr>
              <w:pStyle w:val="BP3TableText"/>
            </w:pPr>
            <w:r>
              <w:t>$200.1 million</w:t>
            </w:r>
          </w:p>
        </w:tc>
        <w:tc>
          <w:tcPr>
            <w:tcW w:w="2126" w:type="dxa"/>
            <w:tcBorders>
              <w:top w:val="nil"/>
              <w:left w:val="nil"/>
              <w:bottom w:val="single" w:sz="4" w:space="0" w:color="808080" w:themeColor="background1" w:themeShade="80"/>
              <w:right w:val="nil"/>
            </w:tcBorders>
            <w:vAlign w:val="center"/>
          </w:tcPr>
          <w:p w14:paraId="7C570504" w14:textId="77777777" w:rsidR="006B623D" w:rsidRDefault="006B623D">
            <w:pPr>
              <w:pStyle w:val="BP3TableText"/>
              <w:rPr>
                <w:highlight w:val="yellow"/>
              </w:rPr>
            </w:pPr>
            <w:r w:rsidRPr="00A4517C">
              <w:t>$</w:t>
            </w:r>
            <w:r>
              <w:t>150.0</w:t>
            </w:r>
            <w:r w:rsidRPr="00A4517C">
              <w:t xml:space="preserve"> million</w:t>
            </w:r>
          </w:p>
        </w:tc>
      </w:tr>
      <w:tr w:rsidR="006B623D" w:rsidRPr="0099018D" w14:paraId="5ABD86E2" w14:textId="77777777" w:rsidTr="004F3768">
        <w:tblPrEx>
          <w:tblBorders>
            <w:bottom w:val="none" w:sz="0" w:space="0" w:color="auto"/>
            <w:insideH w:val="none" w:sz="0" w:space="0" w:color="auto"/>
          </w:tblBorders>
        </w:tblPrEx>
        <w:tc>
          <w:tcPr>
            <w:tcW w:w="5530" w:type="dxa"/>
            <w:tcBorders>
              <w:top w:val="single" w:sz="4" w:space="0" w:color="808080" w:themeColor="background1" w:themeShade="80"/>
              <w:left w:val="nil"/>
              <w:bottom w:val="single" w:sz="4" w:space="0" w:color="808080" w:themeColor="background1" w:themeShade="80"/>
              <w:right w:val="nil"/>
            </w:tcBorders>
          </w:tcPr>
          <w:p w14:paraId="0A35CA5F" w14:textId="77777777" w:rsidR="006B623D" w:rsidRPr="00332D30" w:rsidRDefault="006B623D">
            <w:pPr>
              <w:pStyle w:val="BP3TableTextHeading"/>
              <w:rPr>
                <w:b w:val="0"/>
                <w:bCs/>
              </w:rPr>
            </w:pPr>
            <w:r w:rsidRPr="0087597E">
              <w:t xml:space="preserve">Bathurst </w:t>
            </w:r>
            <w:r>
              <w:t>Hospital</w:t>
            </w:r>
            <w:r w:rsidRPr="0087597E">
              <w:t xml:space="preserve"> Redevelopment</w:t>
            </w:r>
            <w:r>
              <w:t xml:space="preserve"> </w:t>
            </w:r>
          </w:p>
          <w:p w14:paraId="4CA14B9E" w14:textId="77777777" w:rsidR="006B623D" w:rsidRDefault="006B623D">
            <w:pPr>
              <w:pStyle w:val="BP3TableText"/>
            </w:pPr>
            <w:r>
              <w:t xml:space="preserve">The redevelopment will </w:t>
            </w:r>
            <w:r w:rsidRPr="00111502">
              <w:t>moderni</w:t>
            </w:r>
            <w:r>
              <w:t>s</w:t>
            </w:r>
            <w:r w:rsidRPr="00111502">
              <w:t xml:space="preserve">e and expand health services for the region, including the surrounding communities of Blayney, Oberon, and Rylstone. </w:t>
            </w:r>
          </w:p>
          <w:p w14:paraId="62DED393" w14:textId="77777777" w:rsidR="006B623D" w:rsidRPr="00882988" w:rsidRDefault="006B623D">
            <w:pPr>
              <w:pStyle w:val="BP3TableText"/>
            </w:pPr>
            <w:r w:rsidRPr="00111502">
              <w:t xml:space="preserve">This project aims to provide patients, staff, and visitors with improved </w:t>
            </w:r>
            <w:r>
              <w:t xml:space="preserve">healthcare </w:t>
            </w:r>
            <w:r w:rsidRPr="00111502">
              <w:t>facilities and expanded healthcare services. The redevelopment includes a mix of new and refurbished areas, including an expanded emergency department, maternity services, and a new mental health inpatient unit.</w:t>
            </w:r>
          </w:p>
        </w:tc>
        <w:tc>
          <w:tcPr>
            <w:tcW w:w="1983" w:type="dxa"/>
            <w:tcBorders>
              <w:top w:val="single" w:sz="4" w:space="0" w:color="808080" w:themeColor="background1" w:themeShade="80"/>
              <w:left w:val="nil"/>
              <w:bottom w:val="single" w:sz="4" w:space="0" w:color="808080" w:themeColor="background1" w:themeShade="80"/>
              <w:right w:val="nil"/>
            </w:tcBorders>
            <w:vAlign w:val="center"/>
          </w:tcPr>
          <w:p w14:paraId="19678CD1" w14:textId="77777777" w:rsidR="006B623D" w:rsidRPr="006E3346" w:rsidRDefault="006B623D">
            <w:pPr>
              <w:pStyle w:val="BP3TableText"/>
            </w:pPr>
            <w:r w:rsidRPr="006E3346">
              <w:t>$200.0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491DC4F" w14:textId="77777777" w:rsidR="006B623D" w:rsidRPr="006E3346" w:rsidRDefault="006B623D">
            <w:pPr>
              <w:pStyle w:val="BP3TableText"/>
            </w:pPr>
            <w:r w:rsidRPr="00490635">
              <w:t>$18</w:t>
            </w:r>
            <w:r>
              <w:t>7.1</w:t>
            </w:r>
            <w:r w:rsidRPr="00490635">
              <w:t xml:space="preserve"> million</w:t>
            </w:r>
          </w:p>
        </w:tc>
      </w:tr>
    </w:tbl>
    <w:p w14:paraId="68FC407E" w14:textId="77777777" w:rsidR="00025ACD" w:rsidRDefault="00025ACD" w:rsidP="00A746D7"/>
    <w:p w14:paraId="10BECCD4" w14:textId="1BE3C991" w:rsidR="006B623D" w:rsidRPr="004415B5" w:rsidRDefault="006B623D" w:rsidP="008E2BE0">
      <w:pPr>
        <w:pStyle w:val="BodyText"/>
      </w:pPr>
      <w:r w:rsidRPr="00562138">
        <w:rPr>
          <w:rFonts w:eastAsia="Arial"/>
          <w:szCs w:val="23"/>
        </w:rPr>
        <w:t>Pages 4-</w:t>
      </w:r>
      <w:r w:rsidR="00562138" w:rsidRPr="00562138">
        <w:rPr>
          <w:rFonts w:eastAsia="Arial"/>
          <w:szCs w:val="23"/>
        </w:rPr>
        <w:t>33</w:t>
      </w:r>
      <w:r w:rsidRPr="00562138">
        <w:rPr>
          <w:rFonts w:eastAsia="Arial"/>
          <w:szCs w:val="23"/>
        </w:rPr>
        <w:t xml:space="preserve"> to 4-</w:t>
      </w:r>
      <w:r w:rsidR="00562138" w:rsidRPr="00562138">
        <w:rPr>
          <w:rFonts w:eastAsia="Arial"/>
          <w:szCs w:val="23"/>
        </w:rPr>
        <w:t>38</w:t>
      </w:r>
      <w:r w:rsidRPr="00BE3685">
        <w:t xml:space="preserve"> of Chapter </w:t>
      </w:r>
      <w:r>
        <w:t>4</w:t>
      </w:r>
      <w:r w:rsidRPr="00BE3685">
        <w:t xml:space="preserve"> of this </w:t>
      </w:r>
      <w:r w:rsidRPr="002A2780">
        <w:rPr>
          <w:i/>
        </w:rPr>
        <w:t>Infrastructure Statement</w:t>
      </w:r>
      <w:r w:rsidRPr="00BE3685">
        <w:t xml:space="preserve"> list the major capital projects and minor works for </w:t>
      </w:r>
      <w:r>
        <w:t>the Health agencies</w:t>
      </w:r>
      <w:r w:rsidRPr="00BE3685">
        <w:t xml:space="preserve">, including the ETC, </w:t>
      </w:r>
      <w:r>
        <w:t xml:space="preserve">estimated expenditure to </w:t>
      </w:r>
      <w:r w:rsidR="000754C9">
        <w:br/>
      </w:r>
      <w:r>
        <w:t>30 June 2025</w:t>
      </w:r>
      <w:r w:rsidRPr="00BE3685">
        <w:t xml:space="preserve">, and </w:t>
      </w:r>
      <w:r>
        <w:t>2025-26 allocation</w:t>
      </w:r>
      <w:r w:rsidRPr="00BE3685">
        <w:t>.</w:t>
      </w:r>
    </w:p>
    <w:p w14:paraId="126D8AC7" w14:textId="77777777" w:rsidR="006B623D" w:rsidRPr="00E97644" w:rsidRDefault="006B623D" w:rsidP="008E2BE0">
      <w:pPr>
        <w:pStyle w:val="BodyText"/>
      </w:pPr>
    </w:p>
    <w:p w14:paraId="2E7FFD31" w14:textId="77777777" w:rsidR="009C3BF2" w:rsidRDefault="009C3BF2">
      <w:pPr>
        <w:rPr>
          <w:rFonts w:ascii="Public Sans SemiBold" w:eastAsia="Times New Roman" w:hAnsi="Public Sans SemiBold" w:cs="Times New Roman"/>
          <w:b/>
          <w:kern w:val="28"/>
          <w:sz w:val="28"/>
          <w:szCs w:val="36"/>
        </w:rPr>
      </w:pPr>
      <w:r>
        <w:br w:type="page"/>
      </w:r>
    </w:p>
    <w:p w14:paraId="61DBBDC4" w14:textId="3FF3F9F6" w:rsidR="00777C18" w:rsidRPr="002D0EF4" w:rsidRDefault="00777C18">
      <w:pPr>
        <w:pStyle w:val="BP3Heading2"/>
        <w:pageBreakBefore/>
      </w:pPr>
      <w:r w:rsidRPr="002D0EF4">
        <w:t>Planning</w:t>
      </w:r>
      <w:r w:rsidR="00BA4E11">
        <w:t>, Housing and Infrastructure</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777C18" w:rsidRPr="0099018D" w14:paraId="4071D17A" w14:textId="77777777">
        <w:trPr>
          <w:cantSplit/>
          <w:trHeight w:val="784"/>
        </w:trPr>
        <w:tc>
          <w:tcPr>
            <w:tcW w:w="1133" w:type="dxa"/>
            <w:shd w:val="clear" w:color="auto" w:fill="F2F2F2" w:themeFill="background1" w:themeFillShade="F2"/>
            <w:vAlign w:val="center"/>
          </w:tcPr>
          <w:p w14:paraId="460BFCCB" w14:textId="77777777" w:rsidR="00777C18" w:rsidRPr="00CD15B8" w:rsidRDefault="00777C18">
            <w:pPr>
              <w:rPr>
                <w:rFonts w:eastAsiaTheme="minorEastAsia" w:cs="Lucida Sans"/>
                <w:color w:val="000000" w:themeColor="text1"/>
                <w:sz w:val="18"/>
                <w:szCs w:val="18"/>
                <w:highlight w:val="yellow"/>
              </w:rPr>
            </w:pPr>
            <w:r w:rsidRPr="008004ED">
              <w:rPr>
                <w:rFonts w:eastAsiaTheme="minorEastAsia" w:cs="Lucida Sans"/>
                <w:color w:val="000000" w:themeColor="text1"/>
                <w:sz w:val="18"/>
                <w:szCs w:val="18"/>
              </w:rPr>
              <w:t>$</w:t>
            </w:r>
            <w:r>
              <w:rPr>
                <w:rFonts w:eastAsiaTheme="minorEastAsia" w:cs="Lucida Sans"/>
                <w:color w:val="000000" w:themeColor="text1"/>
                <w:sz w:val="18"/>
                <w:szCs w:val="18"/>
              </w:rPr>
              <w:t>3.0 billion</w:t>
            </w:r>
          </w:p>
        </w:tc>
        <w:tc>
          <w:tcPr>
            <w:tcW w:w="1387" w:type="dxa"/>
            <w:shd w:val="clear" w:color="auto" w:fill="F2F2F2" w:themeFill="background1" w:themeFillShade="F2"/>
            <w:vAlign w:val="center"/>
          </w:tcPr>
          <w:p w14:paraId="54EDC37F" w14:textId="77777777" w:rsidR="00777C18" w:rsidRPr="00B5518E" w:rsidRDefault="00777C18">
            <w:pPr>
              <w:rPr>
                <w:rFonts w:eastAsiaTheme="minorHAnsi" w:cs="Lucida Sans"/>
                <w:color w:val="000000" w:themeColor="text1"/>
                <w:sz w:val="18"/>
                <w:szCs w:val="18"/>
              </w:rPr>
            </w:pPr>
            <w:r>
              <w:rPr>
                <w:rFonts w:eastAsiaTheme="minorHAnsi" w:cs="Lucida Sans"/>
                <w:color w:val="000000" w:themeColor="text1"/>
                <w:sz w:val="18"/>
                <w:szCs w:val="18"/>
              </w:rPr>
              <w:t>Capital Expenditure to 2028-29</w:t>
            </w:r>
          </w:p>
        </w:tc>
      </w:tr>
      <w:tr w:rsidR="00777C18" w:rsidRPr="0099018D" w14:paraId="024C0277" w14:textId="77777777">
        <w:trPr>
          <w:cantSplit/>
          <w:trHeight w:val="784"/>
        </w:trPr>
        <w:tc>
          <w:tcPr>
            <w:tcW w:w="1133" w:type="dxa"/>
            <w:shd w:val="clear" w:color="auto" w:fill="F2F2F2" w:themeFill="background1" w:themeFillShade="F2"/>
            <w:vAlign w:val="center"/>
          </w:tcPr>
          <w:p w14:paraId="697E1633" w14:textId="77777777" w:rsidR="00777C18" w:rsidRDefault="00777C18">
            <w:pPr>
              <w:rPr>
                <w:rFonts w:eastAsiaTheme="minorEastAsia" w:cs="Lucida Sans"/>
                <w:color w:val="000000" w:themeColor="text1"/>
                <w:sz w:val="18"/>
                <w:szCs w:val="18"/>
              </w:rPr>
            </w:pPr>
            <w:r w:rsidRPr="008004ED">
              <w:rPr>
                <w:rFonts w:eastAsiaTheme="minorEastAsia" w:cs="Lucida Sans"/>
                <w:color w:val="000000" w:themeColor="text1"/>
                <w:sz w:val="18"/>
                <w:szCs w:val="18"/>
              </w:rPr>
              <w:t xml:space="preserve">$1.2 </w:t>
            </w:r>
          </w:p>
          <w:p w14:paraId="25269D69" w14:textId="77777777" w:rsidR="00777C18" w:rsidRPr="00CD15B8" w:rsidRDefault="00777C18">
            <w:pPr>
              <w:rPr>
                <w:rFonts w:eastAsiaTheme="minorEastAsia" w:cs="Lucida Sans"/>
                <w:color w:val="000000" w:themeColor="text1"/>
                <w:sz w:val="18"/>
                <w:szCs w:val="18"/>
                <w:highlight w:val="yellow"/>
              </w:rPr>
            </w:pPr>
            <w:r w:rsidRPr="008004ED">
              <w:rPr>
                <w:rFonts w:eastAsiaTheme="minorEastAsia" w:cs="Lucida Sans"/>
                <w:color w:val="000000" w:themeColor="text1"/>
                <w:sz w:val="18"/>
                <w:szCs w:val="18"/>
              </w:rPr>
              <w:t>billion</w:t>
            </w:r>
          </w:p>
        </w:tc>
        <w:tc>
          <w:tcPr>
            <w:tcW w:w="1387" w:type="dxa"/>
            <w:shd w:val="clear" w:color="auto" w:fill="F2F2F2" w:themeFill="background1" w:themeFillShade="F2"/>
            <w:vAlign w:val="center"/>
          </w:tcPr>
          <w:p w14:paraId="55719AC9" w14:textId="77777777" w:rsidR="00777C18" w:rsidRPr="00B5518E" w:rsidRDefault="00777C18">
            <w:pPr>
              <w:rPr>
                <w:rFonts w:eastAsiaTheme="minorHAnsi" w:cs="Lucida Sans"/>
                <w:color w:val="000000" w:themeColor="text1"/>
                <w:sz w:val="18"/>
                <w:szCs w:val="18"/>
              </w:rPr>
            </w:pPr>
            <w:r w:rsidRPr="00B5518E">
              <w:rPr>
                <w:rFonts w:eastAsiaTheme="minorHAnsi" w:cs="Lucida Sans"/>
                <w:color w:val="000000" w:themeColor="text1"/>
                <w:sz w:val="18"/>
                <w:szCs w:val="18"/>
              </w:rPr>
              <w:t>Capital</w:t>
            </w:r>
            <w:r w:rsidRPr="00B5518E">
              <w:rPr>
                <w:rFonts w:eastAsiaTheme="minorHAnsi" w:cs="Lucida Sans"/>
                <w:color w:val="000000" w:themeColor="text1"/>
                <w:sz w:val="18"/>
                <w:szCs w:val="18"/>
              </w:rPr>
              <w:br/>
              <w:t>Expenditure</w:t>
            </w:r>
            <w:r w:rsidRPr="00B5518E">
              <w:rPr>
                <w:rFonts w:eastAsiaTheme="minorHAnsi" w:cs="Lucida Sans"/>
                <w:color w:val="000000" w:themeColor="text1"/>
                <w:sz w:val="18"/>
                <w:szCs w:val="18"/>
              </w:rPr>
              <w:br/>
              <w:t>202</w:t>
            </w:r>
            <w:r>
              <w:rPr>
                <w:rFonts w:eastAsiaTheme="minorHAnsi" w:cs="Lucida Sans"/>
                <w:color w:val="000000" w:themeColor="text1"/>
                <w:sz w:val="18"/>
                <w:szCs w:val="18"/>
              </w:rPr>
              <w:t>5</w:t>
            </w:r>
            <w:r w:rsidRPr="00B5518E">
              <w:rPr>
                <w:rFonts w:eastAsiaTheme="minorHAnsi" w:cs="Lucida Sans"/>
                <w:color w:val="000000" w:themeColor="text1"/>
                <w:sz w:val="18"/>
                <w:szCs w:val="18"/>
              </w:rPr>
              <w:t>-2</w:t>
            </w:r>
            <w:r>
              <w:rPr>
                <w:rFonts w:eastAsiaTheme="minorHAnsi" w:cs="Lucida Sans"/>
                <w:color w:val="000000" w:themeColor="text1"/>
                <w:sz w:val="18"/>
                <w:szCs w:val="18"/>
              </w:rPr>
              <w:t>6</w:t>
            </w:r>
          </w:p>
        </w:tc>
      </w:tr>
    </w:tbl>
    <w:p w14:paraId="390742DB" w14:textId="77777777" w:rsidR="00777C18" w:rsidRDefault="00777C18" w:rsidP="00A746D7">
      <w:pPr>
        <w:pStyle w:val="BodyText"/>
        <w:rPr>
          <w:rStyle w:val="ui-provider"/>
          <w:rFonts w:eastAsia="Yu Gothic Light" w:cs="Yu Gothic Light"/>
          <w:color w:val="auto"/>
          <w:sz w:val="20"/>
        </w:rPr>
      </w:pPr>
      <w:r w:rsidRPr="00D76671">
        <w:rPr>
          <w:rStyle w:val="ui-provider"/>
          <w:noProof/>
        </w:rPr>
        <w:drawing>
          <wp:anchor distT="0" distB="0" distL="114300" distR="114300" simplePos="0" relativeHeight="251658245" behindDoc="1" locked="0" layoutInCell="1" allowOverlap="1" wp14:anchorId="2D75C8DB" wp14:editId="3CA8D1A3">
            <wp:simplePos x="0" y="0"/>
            <wp:positionH relativeFrom="margin">
              <wp:align>left</wp:align>
            </wp:positionH>
            <wp:positionV relativeFrom="paragraph">
              <wp:posOffset>88265</wp:posOffset>
            </wp:positionV>
            <wp:extent cx="720000" cy="720000"/>
            <wp:effectExtent l="0" t="0" r="0" b="4445"/>
            <wp:wrapTight wrapText="bothSides">
              <wp:wrapPolygon edited="0">
                <wp:start x="4575" y="0"/>
                <wp:lineTo x="572" y="2288"/>
                <wp:lineTo x="0" y="17730"/>
                <wp:lineTo x="1144" y="18874"/>
                <wp:lineTo x="9151" y="21162"/>
                <wp:lineTo x="18874" y="21162"/>
                <wp:lineTo x="20590" y="17158"/>
                <wp:lineTo x="20590" y="7435"/>
                <wp:lineTo x="17730" y="4575"/>
                <wp:lineTo x="10295" y="0"/>
                <wp:lineTo x="4575"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D500A5">
        <w:t xml:space="preserve">The Department of Planning, Housing and Infrastructure and its affiliated agencies </w:t>
      </w:r>
      <w:r w:rsidRPr="007A6E70">
        <w:t>shape thriving communities, public spaces, places and economies</w:t>
      </w:r>
      <w:r w:rsidRPr="00D500A5">
        <w:t xml:space="preserve">. </w:t>
      </w:r>
      <w:r>
        <w:t>By creating</w:t>
      </w:r>
      <w:r w:rsidRPr="00D500A5">
        <w:t xml:space="preserve"> vibrant, productive spaces and precincts</w:t>
      </w:r>
      <w:r>
        <w:t xml:space="preserve">; </w:t>
      </w:r>
      <w:r w:rsidRPr="00D500A5">
        <w:t>manag</w:t>
      </w:r>
      <w:r>
        <w:t xml:space="preserve">ing </w:t>
      </w:r>
      <w:r w:rsidRPr="00D500A5">
        <w:t>lands, assets and property effectively</w:t>
      </w:r>
      <w:r>
        <w:t xml:space="preserve">; and </w:t>
      </w:r>
      <w:r w:rsidRPr="00D500A5">
        <w:t>deliver</w:t>
      </w:r>
      <w:r>
        <w:t>ing</w:t>
      </w:r>
      <w:r w:rsidRPr="00D500A5">
        <w:t xml:space="preserve"> affordable and diverse housing</w:t>
      </w:r>
      <w:r>
        <w:t>,</w:t>
      </w:r>
      <w:r>
        <w:rPr>
          <w:rStyle w:val="ui-provider"/>
        </w:rPr>
        <w:t xml:space="preserve"> the Department is building a sustainable future for the people of New South Wales.</w:t>
      </w:r>
    </w:p>
    <w:p w14:paraId="669CAB2B" w14:textId="77777777" w:rsidR="00777C18" w:rsidRDefault="00777C18" w:rsidP="008E2BE0">
      <w:pPr>
        <w:pStyle w:val="BodyText"/>
      </w:pPr>
      <w:r>
        <w:t xml:space="preserve">This Budget </w:t>
      </w:r>
      <w:r w:rsidRPr="000E1535">
        <w:t>includes $3.0 billion</w:t>
      </w:r>
      <w:r>
        <w:t xml:space="preserve"> in capital expenditure for Planning, Housing and Infrastructure initiatives and projects over the four years to 2028-29. </w:t>
      </w:r>
    </w:p>
    <w:p w14:paraId="03A22E5A" w14:textId="77777777" w:rsidR="007029B8" w:rsidDel="004C08A1" w:rsidRDefault="007029B8" w:rsidP="00A746D7"/>
    <w:tbl>
      <w:tblPr>
        <w:tblW w:w="9719" w:type="dxa"/>
        <w:tblInd w:w="-5" w:type="dxa"/>
        <w:shd w:val="pct5" w:color="auto" w:fill="auto"/>
        <w:tblLook w:val="04A0" w:firstRow="1" w:lastRow="0" w:firstColumn="1" w:lastColumn="0" w:noHBand="0" w:noVBand="1"/>
        <w:tblCaption w:val="Box 2.13: Building and maintaining community assets"/>
        <w:tblDescription w:val="Box 2.13: Building and maintaining community assets"/>
      </w:tblPr>
      <w:tblGrid>
        <w:gridCol w:w="9719"/>
      </w:tblGrid>
      <w:tr w:rsidR="00777C18" w:rsidRPr="00461C4C" w14:paraId="093F04B5" w14:textId="77777777" w:rsidTr="00A746D7">
        <w:trPr>
          <w:trHeight w:val="56"/>
        </w:trPr>
        <w:tc>
          <w:tcPr>
            <w:tcW w:w="9719" w:type="dxa"/>
            <w:shd w:val="pct5" w:color="auto" w:fill="auto"/>
          </w:tcPr>
          <w:p w14:paraId="10C73F4D" w14:textId="77777777" w:rsidR="00777C18" w:rsidRPr="001B4D0E" w:rsidRDefault="00777C18" w:rsidP="00A746D7">
            <w:pPr>
              <w:pStyle w:val="Box2XBoxHeading"/>
            </w:pPr>
            <w:r>
              <w:t>Building and maintaining community assets</w:t>
            </w:r>
          </w:p>
          <w:p w14:paraId="46D436C7" w14:textId="33FEB371" w:rsidR="00777C18" w:rsidRDefault="00777C18" w:rsidP="00A746D7">
            <w:pPr>
              <w:pStyle w:val="BodyText"/>
              <w:rPr>
                <w:lang w:val="en-US"/>
              </w:rPr>
            </w:pPr>
            <w:r w:rsidRPr="002A6D0B">
              <w:rPr>
                <w:lang w:val="en-US"/>
              </w:rPr>
              <w:t xml:space="preserve">The Department of Planning, Housing and Infrastructure and its affiliated agencies are responsible for managing a </w:t>
            </w:r>
            <w:r>
              <w:rPr>
                <w:lang w:val="en-US"/>
              </w:rPr>
              <w:t xml:space="preserve">large </w:t>
            </w:r>
            <w:r w:rsidRPr="002A6D0B">
              <w:rPr>
                <w:lang w:val="en-US"/>
              </w:rPr>
              <w:t>asset</w:t>
            </w:r>
            <w:r>
              <w:rPr>
                <w:lang w:val="en-US"/>
              </w:rPr>
              <w:t xml:space="preserve"> portfolio</w:t>
            </w:r>
            <w:r w:rsidRPr="002A6D0B">
              <w:rPr>
                <w:lang w:val="en-US"/>
              </w:rPr>
              <w:t xml:space="preserve"> across the State for the benefit of communities, including public parks, recreational facilities and other land and property assets. The Government is investing to build, upgrade and maintain key infrastructure</w:t>
            </w:r>
            <w:r>
              <w:rPr>
                <w:lang w:val="en-US"/>
              </w:rPr>
              <w:t xml:space="preserve"> for the community</w:t>
            </w:r>
            <w:r w:rsidRPr="002A6D0B">
              <w:rPr>
                <w:lang w:val="en-US"/>
              </w:rPr>
              <w:t xml:space="preserve">. </w:t>
            </w:r>
          </w:p>
          <w:p w14:paraId="564646E9" w14:textId="77777777" w:rsidR="00777C18" w:rsidRDefault="00777C18" w:rsidP="00A746D7">
            <w:pPr>
              <w:pStyle w:val="BodyText"/>
              <w:rPr>
                <w:lang w:val="en-US"/>
              </w:rPr>
            </w:pPr>
            <w:r w:rsidRPr="002A6D0B">
              <w:rPr>
                <w:lang w:val="en-US"/>
              </w:rPr>
              <w:t xml:space="preserve">Key capital initiatives include: </w:t>
            </w:r>
          </w:p>
          <w:p w14:paraId="611B3195" w14:textId="4D36CEB1" w:rsidR="00777C18" w:rsidRPr="00DF773F" w:rsidRDefault="00777C18" w:rsidP="00A746D7">
            <w:pPr>
              <w:pStyle w:val="Bullet1"/>
              <w:rPr>
                <w:lang w:val="en-US"/>
              </w:rPr>
            </w:pPr>
            <w:r>
              <w:rPr>
                <w:lang w:val="en-US"/>
              </w:rPr>
              <w:t>$</w:t>
            </w:r>
            <w:r w:rsidR="009E7BC1">
              <w:rPr>
                <w:lang w:val="en-US"/>
              </w:rPr>
              <w:t>58</w:t>
            </w:r>
            <w:r>
              <w:rPr>
                <w:lang w:val="en-US"/>
              </w:rPr>
              <w:t xml:space="preserve">.9 million for essential infrastructure upgrades to the historic Pyrmont Bridge, a </w:t>
            </w:r>
            <w:r w:rsidRPr="008C1D3C">
              <w:t>crucial active transport link between the Sydney CBD and Pyrmont</w:t>
            </w:r>
          </w:p>
          <w:p w14:paraId="6B4A1245" w14:textId="01C3A308" w:rsidR="00777C18" w:rsidRDefault="00777C18" w:rsidP="00A746D7">
            <w:pPr>
              <w:pStyle w:val="Bullet1"/>
              <w:rPr>
                <w:lang w:val="en-US"/>
              </w:rPr>
            </w:pPr>
            <w:r>
              <w:rPr>
                <w:lang w:val="en-US"/>
              </w:rPr>
              <w:t>$22.0 million for Property and Development NSW for critical asset maintenance</w:t>
            </w:r>
            <w:r w:rsidR="00A84F98">
              <w:rPr>
                <w:lang w:val="en-US"/>
              </w:rPr>
              <w:t>,</w:t>
            </w:r>
            <w:r>
              <w:rPr>
                <w:lang w:val="en-US"/>
              </w:rPr>
              <w:t xml:space="preserve"> and rectification works for Warrawong Sea Walls</w:t>
            </w:r>
          </w:p>
          <w:p w14:paraId="13ABC58C" w14:textId="3FD10AA2" w:rsidR="00777C18" w:rsidRDefault="00777C18" w:rsidP="00A746D7">
            <w:pPr>
              <w:pStyle w:val="Bullet1"/>
              <w:rPr>
                <w:lang w:val="en-US"/>
              </w:rPr>
            </w:pPr>
            <w:r>
              <w:rPr>
                <w:lang w:val="en-US"/>
              </w:rPr>
              <w:t xml:space="preserve">$10.0 million for </w:t>
            </w:r>
            <w:r w:rsidRPr="00BD117A">
              <w:rPr>
                <w:lang w:val="en-US"/>
              </w:rPr>
              <w:t>priority infrastructure and asset maintenance in Sydney Olympic Park to support sporting and entertainment events</w:t>
            </w:r>
          </w:p>
          <w:p w14:paraId="3FC655AA" w14:textId="5191CFBA" w:rsidR="00777C18" w:rsidRDefault="00777C18" w:rsidP="00A746D7">
            <w:pPr>
              <w:pStyle w:val="Bullet1"/>
              <w:rPr>
                <w:lang w:val="en-US"/>
              </w:rPr>
            </w:pPr>
            <w:r w:rsidRPr="003466DD">
              <w:rPr>
                <w:lang w:val="en-US"/>
              </w:rPr>
              <w:t>$9.0 million for</w:t>
            </w:r>
            <w:r>
              <w:rPr>
                <w:lang w:val="en-US"/>
              </w:rPr>
              <w:t xml:space="preserve"> </w:t>
            </w:r>
            <w:r w:rsidRPr="003466DD">
              <w:rPr>
                <w:lang w:val="en-US"/>
              </w:rPr>
              <w:t>asset renewal throughout the Botanic Gardens of Sydne</w:t>
            </w:r>
            <w:r>
              <w:rPr>
                <w:lang w:val="en-US"/>
              </w:rPr>
              <w:t>y, including</w:t>
            </w:r>
            <w:r w:rsidRPr="003466DD">
              <w:rPr>
                <w:lang w:val="en-US"/>
              </w:rPr>
              <w:t xml:space="preserve"> the upgrade of the fire abatement system at the Blue Mountains Botanic Garden</w:t>
            </w:r>
            <w:r w:rsidR="00FA0DF2">
              <w:rPr>
                <w:lang w:val="en-US"/>
              </w:rPr>
              <w:t>,</w:t>
            </w:r>
            <w:r w:rsidR="00A1053F">
              <w:rPr>
                <w:lang w:val="en-US"/>
              </w:rPr>
              <w:t xml:space="preserve"> Mount Tomah</w:t>
            </w:r>
          </w:p>
          <w:p w14:paraId="36D13160" w14:textId="77777777" w:rsidR="00777C18" w:rsidRPr="009F6A58" w:rsidRDefault="00777C18" w:rsidP="00A746D7">
            <w:pPr>
              <w:pStyle w:val="Bullet1"/>
              <w:rPr>
                <w:lang w:val="en-US"/>
              </w:rPr>
            </w:pPr>
            <w:r>
              <w:rPr>
                <w:lang w:val="en-US"/>
              </w:rPr>
              <w:t>$4.6 million for Crown Lands to undertake critical asset maintenance of community assets and to continue to bring priority fire trails up to fair condition</w:t>
            </w:r>
          </w:p>
          <w:p w14:paraId="126008D1" w14:textId="77777777" w:rsidR="00777C18" w:rsidRPr="003C638B" w:rsidRDefault="00777C18" w:rsidP="00A746D7">
            <w:pPr>
              <w:pStyle w:val="Bullet1"/>
              <w:rPr>
                <w:lang w:val="en-US"/>
              </w:rPr>
            </w:pPr>
            <w:r>
              <w:rPr>
                <w:lang w:val="en-US"/>
              </w:rPr>
              <w:t xml:space="preserve">$4.3 million for </w:t>
            </w:r>
            <w:r w:rsidRPr="009F6A58">
              <w:rPr>
                <w:lang w:val="en-US"/>
              </w:rPr>
              <w:t xml:space="preserve">priority infrastructure and asset maintenance </w:t>
            </w:r>
            <w:r>
              <w:rPr>
                <w:lang w:val="en-US"/>
              </w:rPr>
              <w:t>across Greater Sydney Parklands.</w:t>
            </w:r>
          </w:p>
        </w:tc>
      </w:tr>
    </w:tbl>
    <w:p w14:paraId="0A98834F" w14:textId="77777777" w:rsidR="006C7918" w:rsidRDefault="006C7918">
      <w:pPr>
        <w:rPr>
          <w:rFonts w:eastAsia="Times New Roman" w:cs="Times New Roman"/>
          <w:bCs/>
          <w:i/>
          <w:kern w:val="28"/>
          <w:sz w:val="22"/>
          <w:szCs w:val="22"/>
          <w:lang w:val="en-US"/>
        </w:rPr>
      </w:pPr>
      <w:r>
        <w:br w:type="page"/>
      </w:r>
    </w:p>
    <w:p w14:paraId="51A451DE" w14:textId="603A164F" w:rsidR="00777C18" w:rsidRPr="00C32F9F" w:rsidRDefault="00777C18">
      <w:pPr>
        <w:pStyle w:val="BP3Tablex"/>
      </w:pPr>
      <w:r w:rsidRPr="00C32F9F">
        <w:t>Key new Planning</w:t>
      </w:r>
      <w:r w:rsidR="00BA4E11">
        <w:t>, Housing and Infrastructure</w:t>
      </w:r>
      <w:r w:rsidRPr="00C32F9F">
        <w:t xml:space="preserve"> projects </w:t>
      </w:r>
      <w:r>
        <w:t>commencing in 2025-26</w:t>
      </w:r>
      <w:r w:rsidRPr="00C32F9F">
        <w:t xml:space="preserve"> included in this Budget</w:t>
      </w:r>
    </w:p>
    <w:tbl>
      <w:tblPr>
        <w:tblW w:w="0" w:type="auto"/>
        <w:tblLayout w:type="fixed"/>
        <w:tblLook w:val="04A0" w:firstRow="1" w:lastRow="0" w:firstColumn="1" w:lastColumn="0" w:noHBand="0" w:noVBand="1"/>
        <w:tblCaption w:val="Table 2.13: Key new Planning, Housing and Infrastructure projects commencing in 2025-26 included in this Budget"/>
      </w:tblPr>
      <w:tblGrid>
        <w:gridCol w:w="5534"/>
        <w:gridCol w:w="1966"/>
        <w:gridCol w:w="2126"/>
      </w:tblGrid>
      <w:tr w:rsidR="00777C18" w:rsidRPr="00DC7490" w14:paraId="1A32A944" w14:textId="77777777">
        <w:trPr>
          <w:cantSplit/>
          <w:tblHeader/>
        </w:trPr>
        <w:tc>
          <w:tcPr>
            <w:tcW w:w="5534" w:type="dxa"/>
            <w:shd w:val="clear" w:color="auto" w:fill="EBEBEB"/>
            <w:vAlign w:val="center"/>
          </w:tcPr>
          <w:p w14:paraId="27E5A1BE" w14:textId="77777777" w:rsidR="00777C18" w:rsidRPr="00DC7490" w:rsidRDefault="00777C18">
            <w:pPr>
              <w:pStyle w:val="BP3TableTextHeading"/>
              <w:rPr>
                <w:b w:val="0"/>
                <w:bCs/>
              </w:rPr>
            </w:pPr>
            <w:r w:rsidRPr="00DC7490">
              <w:rPr>
                <w:b w:val="0"/>
                <w:bCs/>
              </w:rPr>
              <w:t>Project</w:t>
            </w:r>
          </w:p>
        </w:tc>
        <w:tc>
          <w:tcPr>
            <w:tcW w:w="1966" w:type="dxa"/>
            <w:shd w:val="clear" w:color="auto" w:fill="EBEBEB"/>
            <w:vAlign w:val="center"/>
          </w:tcPr>
          <w:p w14:paraId="2F7AC5AC" w14:textId="77777777" w:rsidR="00777C18" w:rsidRPr="00DC7490" w:rsidRDefault="00777C18">
            <w:pPr>
              <w:pStyle w:val="BP3TableTextHeading"/>
              <w:rPr>
                <w:b w:val="0"/>
                <w:bCs/>
              </w:rPr>
            </w:pPr>
            <w:r w:rsidRPr="00DC7490">
              <w:rPr>
                <w:b w:val="0"/>
                <w:bCs/>
              </w:rPr>
              <w:t>Estimated total cost</w:t>
            </w:r>
          </w:p>
        </w:tc>
        <w:tc>
          <w:tcPr>
            <w:tcW w:w="2126" w:type="dxa"/>
            <w:shd w:val="clear" w:color="auto" w:fill="EBEBEB"/>
            <w:vAlign w:val="center"/>
          </w:tcPr>
          <w:p w14:paraId="13FE348C" w14:textId="77777777" w:rsidR="00777C18" w:rsidRPr="00DC7490" w:rsidRDefault="00777C18">
            <w:pPr>
              <w:pStyle w:val="BP3TableTextHeading"/>
              <w:jc w:val="center"/>
              <w:rPr>
                <w:b w:val="0"/>
                <w:bCs/>
              </w:rPr>
            </w:pPr>
            <w:r w:rsidRPr="00DC7490">
              <w:rPr>
                <w:b w:val="0"/>
                <w:bCs/>
              </w:rPr>
              <w:t xml:space="preserve">Expenditure over four </w:t>
            </w:r>
            <w:r>
              <w:rPr>
                <w:b w:val="0"/>
                <w:bCs/>
              </w:rPr>
              <w:t>years to 2028-29</w:t>
            </w:r>
          </w:p>
        </w:tc>
      </w:tr>
      <w:tr w:rsidR="001E75E9" w:rsidRPr="00461C4C" w14:paraId="18549012" w14:textId="77777777">
        <w:trPr>
          <w:cantSplit/>
        </w:trPr>
        <w:tc>
          <w:tcPr>
            <w:tcW w:w="5534" w:type="dxa"/>
            <w:tcBorders>
              <w:left w:val="nil"/>
              <w:bottom w:val="single" w:sz="4" w:space="0" w:color="auto"/>
              <w:right w:val="nil"/>
            </w:tcBorders>
          </w:tcPr>
          <w:p w14:paraId="24945758" w14:textId="77777777" w:rsidR="001E75E9" w:rsidRPr="009B5E32" w:rsidRDefault="001E75E9" w:rsidP="001E75E9">
            <w:pPr>
              <w:pStyle w:val="BP3TableTextHeading"/>
            </w:pPr>
            <w:r w:rsidRPr="00BB4A40">
              <w:t>Moore Park South</w:t>
            </w:r>
          </w:p>
          <w:p w14:paraId="69E782F0" w14:textId="77777777" w:rsidR="001E75E9" w:rsidRPr="0038173F" w:rsidRDefault="001E75E9" w:rsidP="001E75E9">
            <w:pPr>
              <w:pStyle w:val="BP3TableText"/>
              <w:rPr>
                <w:b/>
                <w:bCs/>
              </w:rPr>
            </w:pPr>
            <w:r>
              <w:t>To deliver new green open space for recreational use at Moore Park South.</w:t>
            </w:r>
          </w:p>
        </w:tc>
        <w:tc>
          <w:tcPr>
            <w:tcW w:w="1966" w:type="dxa"/>
            <w:tcBorders>
              <w:left w:val="nil"/>
              <w:bottom w:val="single" w:sz="4" w:space="0" w:color="808080" w:themeColor="background1" w:themeShade="80"/>
              <w:right w:val="nil"/>
            </w:tcBorders>
            <w:vAlign w:val="center"/>
          </w:tcPr>
          <w:p w14:paraId="71972553" w14:textId="180E7CA4" w:rsidR="001E75E9" w:rsidRPr="00DC15E9" w:rsidRDefault="001E75E9" w:rsidP="001E75E9">
            <w:pPr>
              <w:pStyle w:val="BP3TableText"/>
            </w:pPr>
            <w:r w:rsidRPr="00DC15E9">
              <w:t>$50.0 million</w:t>
            </w:r>
          </w:p>
        </w:tc>
        <w:tc>
          <w:tcPr>
            <w:tcW w:w="2126" w:type="dxa"/>
            <w:tcBorders>
              <w:left w:val="nil"/>
              <w:bottom w:val="single" w:sz="4" w:space="0" w:color="808080" w:themeColor="background1" w:themeShade="80"/>
              <w:right w:val="nil"/>
            </w:tcBorders>
            <w:vAlign w:val="center"/>
          </w:tcPr>
          <w:p w14:paraId="4E7FCFD2" w14:textId="77777777" w:rsidR="001E75E9" w:rsidRPr="00DC15E9" w:rsidRDefault="001E75E9" w:rsidP="001E75E9">
            <w:pPr>
              <w:pStyle w:val="BP3TableText"/>
            </w:pPr>
            <w:r w:rsidRPr="00DC15E9">
              <w:t>$50.0 million</w:t>
            </w:r>
          </w:p>
        </w:tc>
      </w:tr>
      <w:tr w:rsidR="00777C18" w:rsidRPr="00461C4C" w14:paraId="0B6602F1" w14:textId="77777777">
        <w:trPr>
          <w:cantSplit/>
        </w:trPr>
        <w:tc>
          <w:tcPr>
            <w:tcW w:w="5534" w:type="dxa"/>
            <w:tcBorders>
              <w:left w:val="nil"/>
              <w:bottom w:val="single" w:sz="4" w:space="0" w:color="auto"/>
              <w:right w:val="nil"/>
            </w:tcBorders>
          </w:tcPr>
          <w:p w14:paraId="7F27C1C6" w14:textId="77777777" w:rsidR="00777C18" w:rsidRDefault="00777C18">
            <w:pPr>
              <w:pStyle w:val="BP3TableTextHeading"/>
            </w:pPr>
            <w:r>
              <w:t xml:space="preserve">Pyrmont Bridge Structural Works </w:t>
            </w:r>
          </w:p>
          <w:p w14:paraId="3341D4D2" w14:textId="77777777" w:rsidR="00777C18" w:rsidRPr="00BB4A40" w:rsidRDefault="00777C18">
            <w:pPr>
              <w:pStyle w:val="BP3TableText"/>
            </w:pPr>
            <w:r>
              <w:t>T</w:t>
            </w:r>
            <w:r w:rsidRPr="00E5576B">
              <w:t>o complete the structural repairs and restoration of this</w:t>
            </w:r>
            <w:r>
              <w:t xml:space="preserve"> 100-year-old</w:t>
            </w:r>
            <w:r w:rsidRPr="00E5576B">
              <w:t xml:space="preserve"> </w:t>
            </w:r>
            <w:r>
              <w:t>s</w:t>
            </w:r>
            <w:r w:rsidRPr="00E5576B">
              <w:t xml:space="preserve">tate </w:t>
            </w:r>
            <w:r>
              <w:t>h</w:t>
            </w:r>
            <w:r w:rsidRPr="00E5576B">
              <w:t xml:space="preserve">eritage listed </w:t>
            </w:r>
            <w:r>
              <w:t>b</w:t>
            </w:r>
            <w:r w:rsidRPr="00E5576B">
              <w:t>ridge.</w:t>
            </w:r>
          </w:p>
        </w:tc>
        <w:tc>
          <w:tcPr>
            <w:tcW w:w="1966" w:type="dxa"/>
            <w:tcBorders>
              <w:left w:val="nil"/>
              <w:bottom w:val="single" w:sz="4" w:space="0" w:color="808080" w:themeColor="background1" w:themeShade="80"/>
              <w:right w:val="nil"/>
            </w:tcBorders>
            <w:vAlign w:val="center"/>
          </w:tcPr>
          <w:p w14:paraId="7F8E5AEC" w14:textId="77777777" w:rsidR="00777C18" w:rsidRPr="00DC15E9" w:rsidRDefault="00777C18">
            <w:pPr>
              <w:pStyle w:val="BP3TableText"/>
            </w:pPr>
            <w:r w:rsidRPr="00DC15E9">
              <w:t>$8</w:t>
            </w:r>
            <w:r>
              <w:t>7</w:t>
            </w:r>
            <w:r w:rsidRPr="00DC15E9">
              <w:t>.</w:t>
            </w:r>
            <w:r>
              <w:t>9</w:t>
            </w:r>
            <w:r w:rsidRPr="00DC15E9">
              <w:t xml:space="preserve"> million</w:t>
            </w:r>
          </w:p>
        </w:tc>
        <w:tc>
          <w:tcPr>
            <w:tcW w:w="2126" w:type="dxa"/>
            <w:tcBorders>
              <w:left w:val="nil"/>
              <w:bottom w:val="single" w:sz="4" w:space="0" w:color="808080" w:themeColor="background1" w:themeShade="80"/>
              <w:right w:val="nil"/>
            </w:tcBorders>
            <w:vAlign w:val="center"/>
          </w:tcPr>
          <w:p w14:paraId="1342F963" w14:textId="77777777" w:rsidR="00777C18" w:rsidRPr="00DC15E9" w:rsidRDefault="00777C18">
            <w:pPr>
              <w:pStyle w:val="BP3TableText"/>
            </w:pPr>
            <w:r w:rsidRPr="00DC15E9">
              <w:t>$33.9 million</w:t>
            </w:r>
          </w:p>
        </w:tc>
      </w:tr>
      <w:tr w:rsidR="00777C18" w:rsidRPr="00461C4C" w14:paraId="6B692E01" w14:textId="77777777">
        <w:trPr>
          <w:cantSplit/>
        </w:trPr>
        <w:tc>
          <w:tcPr>
            <w:tcW w:w="5534" w:type="dxa"/>
            <w:tcBorders>
              <w:top w:val="single" w:sz="4" w:space="0" w:color="auto"/>
              <w:bottom w:val="single" w:sz="4" w:space="0" w:color="808080" w:themeColor="background1" w:themeShade="80"/>
            </w:tcBorders>
          </w:tcPr>
          <w:p w14:paraId="638B7EF6" w14:textId="77777777" w:rsidR="00777C18" w:rsidRDefault="00777C18">
            <w:pPr>
              <w:pStyle w:val="BP3TableTextHeading"/>
            </w:pPr>
            <w:r>
              <w:t xml:space="preserve">Property and Development NSW </w:t>
            </w:r>
            <w:r w:rsidRPr="00582891">
              <w:t>Asset Maintenance</w:t>
            </w:r>
            <w:r>
              <w:t xml:space="preserve"> Program (Tranche 3)</w:t>
            </w:r>
          </w:p>
          <w:p w14:paraId="79929208" w14:textId="77777777" w:rsidR="00777C18" w:rsidRPr="000D170E" w:rsidRDefault="00777C18">
            <w:pPr>
              <w:pStyle w:val="BP3TableText"/>
            </w:pPr>
            <w:r w:rsidRPr="000D170E">
              <w:t xml:space="preserve">Additional funding to support </w:t>
            </w:r>
            <w:r>
              <w:t>Property and Development</w:t>
            </w:r>
            <w:r w:rsidRPr="000D170E">
              <w:t xml:space="preserve"> </w:t>
            </w:r>
            <w:r>
              <w:t xml:space="preserve">NSW </w:t>
            </w:r>
            <w:r w:rsidRPr="000D170E">
              <w:t xml:space="preserve">to address priority </w:t>
            </w:r>
            <w:r>
              <w:t>asset</w:t>
            </w:r>
            <w:r w:rsidRPr="000D170E">
              <w:t xml:space="preserve"> maintenance</w:t>
            </w:r>
            <w:r>
              <w:t>.</w:t>
            </w:r>
          </w:p>
        </w:tc>
        <w:tc>
          <w:tcPr>
            <w:tcW w:w="1966" w:type="dxa"/>
            <w:tcBorders>
              <w:top w:val="single" w:sz="4" w:space="0" w:color="808080" w:themeColor="background1" w:themeShade="80"/>
              <w:bottom w:val="single" w:sz="4" w:space="0" w:color="808080" w:themeColor="background1" w:themeShade="80"/>
            </w:tcBorders>
            <w:vAlign w:val="center"/>
          </w:tcPr>
          <w:p w14:paraId="06F947FA" w14:textId="77777777" w:rsidR="00777C18" w:rsidRPr="00DC15E9" w:rsidRDefault="00777C18">
            <w:pPr>
              <w:pStyle w:val="BP3TableText"/>
            </w:pPr>
            <w:r w:rsidRPr="00DC15E9">
              <w:t>$17.0 million</w:t>
            </w:r>
          </w:p>
        </w:tc>
        <w:tc>
          <w:tcPr>
            <w:tcW w:w="2126" w:type="dxa"/>
            <w:tcBorders>
              <w:top w:val="single" w:sz="4" w:space="0" w:color="808080" w:themeColor="background1" w:themeShade="80"/>
              <w:bottom w:val="single" w:sz="4" w:space="0" w:color="808080" w:themeColor="background1" w:themeShade="80"/>
            </w:tcBorders>
            <w:vAlign w:val="center"/>
          </w:tcPr>
          <w:p w14:paraId="244AFA18" w14:textId="77777777" w:rsidR="00777C18" w:rsidRPr="00DC15E9" w:rsidRDefault="00777C18">
            <w:pPr>
              <w:pStyle w:val="BP3TableText"/>
            </w:pPr>
            <w:r w:rsidRPr="00DC15E9">
              <w:t>$17.0 million</w:t>
            </w:r>
          </w:p>
        </w:tc>
      </w:tr>
      <w:tr w:rsidR="00777C18" w:rsidRPr="00461C4C" w14:paraId="676B16C1" w14:textId="77777777">
        <w:trPr>
          <w:cantSplit/>
        </w:trPr>
        <w:tc>
          <w:tcPr>
            <w:tcW w:w="5534" w:type="dxa"/>
            <w:tcBorders>
              <w:top w:val="single" w:sz="4" w:space="0" w:color="808080" w:themeColor="background1" w:themeShade="80"/>
              <w:bottom w:val="single" w:sz="4" w:space="0" w:color="808080" w:themeColor="background1" w:themeShade="80"/>
            </w:tcBorders>
          </w:tcPr>
          <w:p w14:paraId="3D16BA8C" w14:textId="77777777" w:rsidR="00777C18" w:rsidRPr="009B5E32" w:rsidRDefault="00777C18">
            <w:pPr>
              <w:pStyle w:val="BP3TableTextHeading"/>
            </w:pPr>
            <w:r w:rsidRPr="00582891">
              <w:t>Sydney Olympic Park Infrastructure and Asset Maintenance</w:t>
            </w:r>
            <w:r>
              <w:t xml:space="preserve"> Stage Two</w:t>
            </w:r>
            <w:r w:rsidRPr="00024654">
              <w:rPr>
                <w:bCs/>
                <w:vanish/>
                <w:color w:val="000000" w:themeColor="text1"/>
                <w:highlight w:val="yellow"/>
              </w:rPr>
              <w:t xml:space="preserve"> </w:t>
            </w:r>
          </w:p>
          <w:p w14:paraId="2BFF7323" w14:textId="77777777" w:rsidR="00777C18" w:rsidRPr="00371C93" w:rsidRDefault="00777C18">
            <w:pPr>
              <w:pStyle w:val="BP3TableText"/>
              <w:rPr>
                <w:bCs/>
              </w:rPr>
            </w:pPr>
            <w:r>
              <w:t>Additional f</w:t>
            </w:r>
            <w:r w:rsidRPr="000D170E">
              <w:t>unding to support the</w:t>
            </w:r>
            <w:r>
              <w:t xml:space="preserve"> infrastructure</w:t>
            </w:r>
            <w:r w:rsidRPr="000D170E">
              <w:t xml:space="preserve"> </w:t>
            </w:r>
            <w:r>
              <w:t xml:space="preserve">and </w:t>
            </w:r>
            <w:r w:rsidRPr="000D170E">
              <w:t xml:space="preserve">asset renewal program at </w:t>
            </w:r>
            <w:r>
              <w:t>Sydney Olympic Park</w:t>
            </w:r>
            <w:r w:rsidRPr="000D170E">
              <w:t>.</w:t>
            </w:r>
          </w:p>
        </w:tc>
        <w:tc>
          <w:tcPr>
            <w:tcW w:w="1966" w:type="dxa"/>
            <w:tcBorders>
              <w:top w:val="single" w:sz="4" w:space="0" w:color="808080" w:themeColor="background1" w:themeShade="80"/>
              <w:bottom w:val="single" w:sz="4" w:space="0" w:color="808080" w:themeColor="background1" w:themeShade="80"/>
            </w:tcBorders>
            <w:vAlign w:val="center"/>
          </w:tcPr>
          <w:p w14:paraId="01F0DD3C" w14:textId="77777777" w:rsidR="00777C18" w:rsidRPr="00DC15E9" w:rsidRDefault="00777C18">
            <w:pPr>
              <w:pStyle w:val="BP3TableText"/>
            </w:pPr>
            <w:r w:rsidRPr="00DC15E9">
              <w:t>$10.0 million</w:t>
            </w:r>
          </w:p>
        </w:tc>
        <w:tc>
          <w:tcPr>
            <w:tcW w:w="2126" w:type="dxa"/>
            <w:tcBorders>
              <w:top w:val="single" w:sz="4" w:space="0" w:color="808080" w:themeColor="background1" w:themeShade="80"/>
              <w:bottom w:val="single" w:sz="4" w:space="0" w:color="808080" w:themeColor="background1" w:themeShade="80"/>
            </w:tcBorders>
            <w:vAlign w:val="center"/>
          </w:tcPr>
          <w:p w14:paraId="10640045" w14:textId="77777777" w:rsidR="00777C18" w:rsidRPr="00DC15E9" w:rsidRDefault="00777C18">
            <w:pPr>
              <w:pStyle w:val="BP3TableText"/>
            </w:pPr>
            <w:r w:rsidRPr="00DC15E9">
              <w:t>$10.0 million</w:t>
            </w:r>
          </w:p>
        </w:tc>
      </w:tr>
      <w:tr w:rsidR="00777C18" w:rsidRPr="00461C4C" w14:paraId="38ABABB8" w14:textId="77777777">
        <w:trPr>
          <w:cantSplit/>
        </w:trPr>
        <w:tc>
          <w:tcPr>
            <w:tcW w:w="5534" w:type="dxa"/>
            <w:tcBorders>
              <w:top w:val="single" w:sz="4" w:space="0" w:color="808080" w:themeColor="background1" w:themeShade="80"/>
              <w:bottom w:val="single" w:sz="4" w:space="0" w:color="808080" w:themeColor="background1" w:themeShade="80"/>
            </w:tcBorders>
          </w:tcPr>
          <w:p w14:paraId="1254EA18" w14:textId="77777777" w:rsidR="00777C18" w:rsidRPr="009B5E32" w:rsidRDefault="00777C18">
            <w:pPr>
              <w:pStyle w:val="BP3TableTextHeading"/>
            </w:pPr>
            <w:r w:rsidRPr="00165F10">
              <w:t>Royal Botanic Gardens and Domain Trust</w:t>
            </w:r>
            <w:r>
              <w:t xml:space="preserve"> – </w:t>
            </w:r>
            <w:r w:rsidRPr="00165F10">
              <w:t>Asset Renewal Program</w:t>
            </w:r>
          </w:p>
          <w:p w14:paraId="5EA5577C" w14:textId="6D90643A" w:rsidR="00777C18" w:rsidRPr="00165F10" w:rsidRDefault="00777C18">
            <w:pPr>
              <w:pStyle w:val="BP3TableText"/>
              <w:rPr>
                <w:b/>
                <w:bCs/>
              </w:rPr>
            </w:pPr>
            <w:r w:rsidRPr="00801565">
              <w:t>Additional funding to support the asset renewal program to address priority infrastructure maintenance at the Botanic Gardens.</w:t>
            </w:r>
          </w:p>
        </w:tc>
        <w:tc>
          <w:tcPr>
            <w:tcW w:w="1966" w:type="dxa"/>
            <w:tcBorders>
              <w:top w:val="single" w:sz="4" w:space="0" w:color="808080" w:themeColor="background1" w:themeShade="80"/>
              <w:bottom w:val="single" w:sz="4" w:space="0" w:color="808080" w:themeColor="background1" w:themeShade="80"/>
            </w:tcBorders>
            <w:vAlign w:val="center"/>
          </w:tcPr>
          <w:p w14:paraId="081A15CE" w14:textId="77777777" w:rsidR="00777C18" w:rsidRPr="00DC15E9" w:rsidRDefault="00777C18">
            <w:pPr>
              <w:pStyle w:val="BP3TableText"/>
            </w:pPr>
            <w:r w:rsidRPr="00DC15E9">
              <w:t>$9.0 million</w:t>
            </w:r>
          </w:p>
        </w:tc>
        <w:tc>
          <w:tcPr>
            <w:tcW w:w="2126" w:type="dxa"/>
            <w:tcBorders>
              <w:top w:val="single" w:sz="4" w:space="0" w:color="808080" w:themeColor="background1" w:themeShade="80"/>
              <w:bottom w:val="single" w:sz="4" w:space="0" w:color="808080" w:themeColor="background1" w:themeShade="80"/>
            </w:tcBorders>
            <w:vAlign w:val="center"/>
          </w:tcPr>
          <w:p w14:paraId="6BC32692" w14:textId="77777777" w:rsidR="00777C18" w:rsidRPr="00DC15E9" w:rsidRDefault="00777C18">
            <w:pPr>
              <w:pStyle w:val="BP3TableText"/>
            </w:pPr>
            <w:r w:rsidRPr="00DC15E9">
              <w:t>$9.0 million</w:t>
            </w:r>
          </w:p>
        </w:tc>
      </w:tr>
      <w:tr w:rsidR="00777C18" w:rsidRPr="00461C4C" w14:paraId="785C70CC" w14:textId="77777777">
        <w:trPr>
          <w:cantSplit/>
        </w:trPr>
        <w:tc>
          <w:tcPr>
            <w:tcW w:w="5534" w:type="dxa"/>
            <w:tcBorders>
              <w:top w:val="single" w:sz="4" w:space="0" w:color="808080" w:themeColor="background1" w:themeShade="80"/>
              <w:bottom w:val="single" w:sz="4" w:space="0" w:color="808080" w:themeColor="background1" w:themeShade="80"/>
            </w:tcBorders>
          </w:tcPr>
          <w:p w14:paraId="2CE79546" w14:textId="77777777" w:rsidR="00777C18" w:rsidRPr="009B5E32" w:rsidRDefault="00777C18">
            <w:pPr>
              <w:pStyle w:val="BP3TableTextHeading"/>
            </w:pPr>
            <w:r w:rsidRPr="00165F10">
              <w:t>Warrawong Sea Walls</w:t>
            </w:r>
          </w:p>
          <w:p w14:paraId="4B5679B1" w14:textId="77777777" w:rsidR="00777C18" w:rsidRPr="00371C93" w:rsidRDefault="00777C18">
            <w:pPr>
              <w:pStyle w:val="BP3TableText"/>
              <w:rPr>
                <w:bCs/>
              </w:rPr>
            </w:pPr>
            <w:r>
              <w:t>The delivery of upgrades to the Sea Walls at Warrawong Parklands along the shores of Lake Illawarra.</w:t>
            </w:r>
          </w:p>
        </w:tc>
        <w:tc>
          <w:tcPr>
            <w:tcW w:w="1966" w:type="dxa"/>
            <w:tcBorders>
              <w:top w:val="single" w:sz="4" w:space="0" w:color="808080" w:themeColor="background1" w:themeShade="80"/>
              <w:bottom w:val="single" w:sz="4" w:space="0" w:color="808080" w:themeColor="background1" w:themeShade="80"/>
            </w:tcBorders>
            <w:vAlign w:val="center"/>
          </w:tcPr>
          <w:p w14:paraId="4F875E48" w14:textId="77777777" w:rsidR="00777C18" w:rsidRPr="00DC15E9" w:rsidRDefault="00777C18">
            <w:pPr>
              <w:pStyle w:val="BP3TableText"/>
            </w:pPr>
            <w:r w:rsidRPr="00DC15E9">
              <w:t>$5.0 million</w:t>
            </w:r>
          </w:p>
        </w:tc>
        <w:tc>
          <w:tcPr>
            <w:tcW w:w="2126" w:type="dxa"/>
            <w:tcBorders>
              <w:top w:val="single" w:sz="4" w:space="0" w:color="808080" w:themeColor="background1" w:themeShade="80"/>
              <w:bottom w:val="single" w:sz="4" w:space="0" w:color="808080" w:themeColor="background1" w:themeShade="80"/>
            </w:tcBorders>
            <w:vAlign w:val="center"/>
          </w:tcPr>
          <w:p w14:paraId="1738C7FA" w14:textId="77777777" w:rsidR="00777C18" w:rsidRPr="00DC15E9" w:rsidRDefault="00777C18">
            <w:pPr>
              <w:pStyle w:val="BP3TableText"/>
            </w:pPr>
            <w:r w:rsidRPr="00DC15E9">
              <w:t>$5.0 million</w:t>
            </w:r>
          </w:p>
        </w:tc>
      </w:tr>
      <w:tr w:rsidR="00777C18" w:rsidRPr="00461C4C" w14:paraId="45614E62" w14:textId="77777777">
        <w:trPr>
          <w:cantSplit/>
        </w:trPr>
        <w:tc>
          <w:tcPr>
            <w:tcW w:w="5534" w:type="dxa"/>
            <w:tcBorders>
              <w:top w:val="single" w:sz="4" w:space="0" w:color="808080" w:themeColor="background1" w:themeShade="80"/>
              <w:bottom w:val="single" w:sz="4" w:space="0" w:color="808080" w:themeColor="background1" w:themeShade="80"/>
            </w:tcBorders>
          </w:tcPr>
          <w:p w14:paraId="0D603E0B" w14:textId="77777777" w:rsidR="00777C18" w:rsidRDefault="00777C18">
            <w:pPr>
              <w:pStyle w:val="BP3TableTextHeading"/>
            </w:pPr>
            <w:r>
              <w:t xml:space="preserve">Crown Lands – </w:t>
            </w:r>
            <w:r w:rsidRPr="009802C3">
              <w:t>Safer Assets for the Community</w:t>
            </w:r>
          </w:p>
          <w:p w14:paraId="4038F042" w14:textId="77777777" w:rsidR="00777C18" w:rsidRPr="00073D50" w:rsidRDefault="00777C18">
            <w:pPr>
              <w:pStyle w:val="BP3TableText"/>
              <w:rPr>
                <w:b/>
                <w:bCs/>
              </w:rPr>
            </w:pPr>
            <w:r w:rsidRPr="00801565">
              <w:t>To deliver upgrades to buildings and infrastructure located on Crown lands.</w:t>
            </w:r>
          </w:p>
        </w:tc>
        <w:tc>
          <w:tcPr>
            <w:tcW w:w="1966" w:type="dxa"/>
            <w:tcBorders>
              <w:top w:val="single" w:sz="4" w:space="0" w:color="808080" w:themeColor="background1" w:themeShade="80"/>
              <w:bottom w:val="single" w:sz="4" w:space="0" w:color="808080" w:themeColor="background1" w:themeShade="80"/>
            </w:tcBorders>
            <w:vAlign w:val="center"/>
          </w:tcPr>
          <w:p w14:paraId="6365D9A8" w14:textId="77777777" w:rsidR="00777C18" w:rsidRPr="00DC15E9" w:rsidRDefault="00777C18">
            <w:pPr>
              <w:pStyle w:val="BP3TableText"/>
            </w:pPr>
            <w:r w:rsidRPr="00DC15E9">
              <w:t>$3.6 million</w:t>
            </w:r>
          </w:p>
        </w:tc>
        <w:tc>
          <w:tcPr>
            <w:tcW w:w="2126" w:type="dxa"/>
            <w:tcBorders>
              <w:top w:val="single" w:sz="4" w:space="0" w:color="808080" w:themeColor="background1" w:themeShade="80"/>
              <w:bottom w:val="single" w:sz="4" w:space="0" w:color="808080" w:themeColor="background1" w:themeShade="80"/>
            </w:tcBorders>
            <w:vAlign w:val="center"/>
          </w:tcPr>
          <w:p w14:paraId="555BFF63" w14:textId="77777777" w:rsidR="00777C18" w:rsidRPr="00DC15E9" w:rsidRDefault="00777C18">
            <w:pPr>
              <w:pStyle w:val="BP3TableText"/>
            </w:pPr>
            <w:r w:rsidRPr="00DC15E9">
              <w:t>$3.6 million</w:t>
            </w:r>
          </w:p>
        </w:tc>
      </w:tr>
      <w:tr w:rsidR="00777C18" w:rsidRPr="00461C4C" w14:paraId="77B77A3C" w14:textId="77777777">
        <w:trPr>
          <w:cantSplit/>
        </w:trPr>
        <w:tc>
          <w:tcPr>
            <w:tcW w:w="5534" w:type="dxa"/>
            <w:tcBorders>
              <w:top w:val="single" w:sz="4" w:space="0" w:color="808080" w:themeColor="background1" w:themeShade="80"/>
              <w:bottom w:val="single" w:sz="4" w:space="0" w:color="808080" w:themeColor="background1" w:themeShade="80"/>
            </w:tcBorders>
          </w:tcPr>
          <w:p w14:paraId="4108E223" w14:textId="77777777" w:rsidR="00777C18" w:rsidRPr="009B5E32" w:rsidRDefault="00777C18">
            <w:pPr>
              <w:pStyle w:val="BP3TableTextHeading"/>
            </w:pPr>
            <w:r w:rsidRPr="00073D50">
              <w:t>Centennial Park and Moore Park Trust</w:t>
            </w:r>
            <w:r>
              <w:t xml:space="preserve"> – </w:t>
            </w:r>
            <w:r w:rsidRPr="00165F10">
              <w:t>Asset Renewal Program</w:t>
            </w:r>
          </w:p>
          <w:p w14:paraId="0CD83F12" w14:textId="77777777" w:rsidR="00777C18" w:rsidRPr="00073D50" w:rsidRDefault="00777C18">
            <w:pPr>
              <w:pStyle w:val="BP3TableText"/>
              <w:rPr>
                <w:b/>
                <w:bCs/>
              </w:rPr>
            </w:pPr>
            <w:r w:rsidRPr="00801565">
              <w:t>For priority infrastructure and asset maintenance across Centennial Parklands and Callan Park.</w:t>
            </w:r>
          </w:p>
        </w:tc>
        <w:tc>
          <w:tcPr>
            <w:tcW w:w="1966" w:type="dxa"/>
            <w:tcBorders>
              <w:top w:val="single" w:sz="4" w:space="0" w:color="808080" w:themeColor="background1" w:themeShade="80"/>
              <w:bottom w:val="single" w:sz="4" w:space="0" w:color="808080" w:themeColor="background1" w:themeShade="80"/>
            </w:tcBorders>
            <w:vAlign w:val="center"/>
          </w:tcPr>
          <w:p w14:paraId="5EF84DA9" w14:textId="77777777" w:rsidR="00777C18" w:rsidRPr="00DC15E9" w:rsidRDefault="00777C18">
            <w:pPr>
              <w:pStyle w:val="BP3TableText"/>
            </w:pPr>
            <w:r w:rsidRPr="00DC15E9">
              <w:t>$3.3 million</w:t>
            </w:r>
          </w:p>
        </w:tc>
        <w:tc>
          <w:tcPr>
            <w:tcW w:w="2126" w:type="dxa"/>
            <w:tcBorders>
              <w:top w:val="single" w:sz="4" w:space="0" w:color="808080" w:themeColor="background1" w:themeShade="80"/>
              <w:bottom w:val="single" w:sz="4" w:space="0" w:color="808080" w:themeColor="background1" w:themeShade="80"/>
            </w:tcBorders>
            <w:vAlign w:val="center"/>
          </w:tcPr>
          <w:p w14:paraId="76C8281B" w14:textId="77777777" w:rsidR="00777C18" w:rsidRPr="00DC15E9" w:rsidRDefault="00777C18">
            <w:pPr>
              <w:pStyle w:val="BP3TableText"/>
            </w:pPr>
            <w:r w:rsidRPr="00DC15E9">
              <w:t>$3.3 million</w:t>
            </w:r>
          </w:p>
        </w:tc>
      </w:tr>
      <w:tr w:rsidR="00777C18" w:rsidRPr="00461C4C" w14:paraId="208F6F8A" w14:textId="77777777">
        <w:trPr>
          <w:cantSplit/>
        </w:trPr>
        <w:tc>
          <w:tcPr>
            <w:tcW w:w="5534" w:type="dxa"/>
            <w:tcBorders>
              <w:top w:val="single" w:sz="4" w:space="0" w:color="808080" w:themeColor="background1" w:themeShade="80"/>
              <w:bottom w:val="single" w:sz="4" w:space="0" w:color="808080" w:themeColor="background1" w:themeShade="80"/>
            </w:tcBorders>
          </w:tcPr>
          <w:p w14:paraId="54D93553" w14:textId="77777777" w:rsidR="00777C18" w:rsidRDefault="00777C18">
            <w:pPr>
              <w:pStyle w:val="BP3TableTextHeading"/>
            </w:pPr>
            <w:r>
              <w:t xml:space="preserve">Crown Lands – </w:t>
            </w:r>
            <w:r w:rsidRPr="00073D50">
              <w:t>Strategic Fire Trails Upgrade and Maintenance</w:t>
            </w:r>
          </w:p>
          <w:p w14:paraId="2BDF8FCA" w14:textId="77777777" w:rsidR="00777C18" w:rsidRPr="00073D50" w:rsidRDefault="00777C18">
            <w:pPr>
              <w:pStyle w:val="BP3TableText"/>
              <w:rPr>
                <w:b/>
                <w:bCs/>
              </w:rPr>
            </w:pPr>
            <w:r w:rsidRPr="00801565">
              <w:t>To upgrade and maintain the operational fire trail network on Crown lands.</w:t>
            </w:r>
          </w:p>
        </w:tc>
        <w:tc>
          <w:tcPr>
            <w:tcW w:w="1966" w:type="dxa"/>
            <w:tcBorders>
              <w:top w:val="single" w:sz="4" w:space="0" w:color="808080" w:themeColor="background1" w:themeShade="80"/>
              <w:bottom w:val="single" w:sz="4" w:space="0" w:color="808080" w:themeColor="background1" w:themeShade="80"/>
            </w:tcBorders>
            <w:vAlign w:val="center"/>
          </w:tcPr>
          <w:p w14:paraId="3A9BFBAB" w14:textId="77777777" w:rsidR="00777C18" w:rsidRPr="00DC15E9" w:rsidRDefault="00777C18">
            <w:pPr>
              <w:pStyle w:val="BP3TableText"/>
            </w:pPr>
            <w:r w:rsidRPr="00DC15E9">
              <w:t>$1.0 million</w:t>
            </w:r>
          </w:p>
        </w:tc>
        <w:tc>
          <w:tcPr>
            <w:tcW w:w="2126" w:type="dxa"/>
            <w:tcBorders>
              <w:top w:val="single" w:sz="4" w:space="0" w:color="808080" w:themeColor="background1" w:themeShade="80"/>
              <w:bottom w:val="single" w:sz="4" w:space="0" w:color="808080" w:themeColor="background1" w:themeShade="80"/>
            </w:tcBorders>
            <w:vAlign w:val="center"/>
          </w:tcPr>
          <w:p w14:paraId="0D12AD4F" w14:textId="77777777" w:rsidR="00777C18" w:rsidRPr="00DC15E9" w:rsidRDefault="00777C18">
            <w:pPr>
              <w:pStyle w:val="BP3TableText"/>
            </w:pPr>
            <w:r w:rsidRPr="00DC15E9">
              <w:t>$1.0 million</w:t>
            </w:r>
          </w:p>
        </w:tc>
      </w:tr>
      <w:tr w:rsidR="00777C18" w:rsidRPr="00461C4C" w14:paraId="4E6EF13A" w14:textId="77777777">
        <w:trPr>
          <w:cantSplit/>
        </w:trPr>
        <w:tc>
          <w:tcPr>
            <w:tcW w:w="5534" w:type="dxa"/>
            <w:tcBorders>
              <w:top w:val="single" w:sz="4" w:space="0" w:color="808080" w:themeColor="background1" w:themeShade="80"/>
              <w:bottom w:val="single" w:sz="4" w:space="0" w:color="808080" w:themeColor="background1" w:themeShade="80"/>
            </w:tcBorders>
          </w:tcPr>
          <w:p w14:paraId="39B6D1AE" w14:textId="77777777" w:rsidR="00777C18" w:rsidRPr="00C035BE" w:rsidRDefault="00777C18">
            <w:pPr>
              <w:pStyle w:val="BP3TableTextHeading"/>
            </w:pPr>
            <w:r w:rsidRPr="00C035BE">
              <w:t>Parramatta Park Trust – Asset Renewal Program</w:t>
            </w:r>
          </w:p>
          <w:p w14:paraId="3596E42B" w14:textId="77777777" w:rsidR="00777C18" w:rsidRPr="00C035BE" w:rsidRDefault="00777C18">
            <w:pPr>
              <w:pStyle w:val="BP3TableText"/>
            </w:pPr>
            <w:r w:rsidRPr="00801565">
              <w:t>For priority infrastructure and asset maintenance at Parramatta Park.</w:t>
            </w:r>
            <w:r w:rsidRPr="00417455" w:rsidDel="0003172A">
              <w:rPr>
                <w:bCs/>
                <w:strike/>
              </w:rPr>
              <w:t xml:space="preserve"> </w:t>
            </w:r>
          </w:p>
        </w:tc>
        <w:tc>
          <w:tcPr>
            <w:tcW w:w="1966" w:type="dxa"/>
            <w:tcBorders>
              <w:top w:val="single" w:sz="4" w:space="0" w:color="808080" w:themeColor="background1" w:themeShade="80"/>
              <w:bottom w:val="single" w:sz="4" w:space="0" w:color="808080" w:themeColor="background1" w:themeShade="80"/>
            </w:tcBorders>
            <w:vAlign w:val="center"/>
          </w:tcPr>
          <w:p w14:paraId="78BC04EF" w14:textId="77777777" w:rsidR="00777C18" w:rsidRPr="00DC15E9" w:rsidRDefault="00777C18">
            <w:pPr>
              <w:pStyle w:val="BP3TableText"/>
            </w:pPr>
            <w:r w:rsidRPr="00DC15E9">
              <w:t>$1.0 million</w:t>
            </w:r>
          </w:p>
        </w:tc>
        <w:tc>
          <w:tcPr>
            <w:tcW w:w="2126" w:type="dxa"/>
            <w:tcBorders>
              <w:top w:val="single" w:sz="4" w:space="0" w:color="808080" w:themeColor="background1" w:themeShade="80"/>
              <w:bottom w:val="single" w:sz="4" w:space="0" w:color="808080" w:themeColor="background1" w:themeShade="80"/>
            </w:tcBorders>
            <w:vAlign w:val="center"/>
          </w:tcPr>
          <w:p w14:paraId="60163152" w14:textId="77777777" w:rsidR="00777C18" w:rsidRPr="00DC15E9" w:rsidRDefault="00777C18">
            <w:pPr>
              <w:pStyle w:val="BP3TableText"/>
            </w:pPr>
            <w:r w:rsidRPr="00DC15E9">
              <w:t>$1.0 million</w:t>
            </w:r>
          </w:p>
        </w:tc>
      </w:tr>
    </w:tbl>
    <w:p w14:paraId="130E2086" w14:textId="77777777" w:rsidR="006C7918" w:rsidRDefault="006C7918">
      <w:pPr>
        <w:rPr>
          <w:rFonts w:eastAsia="Times New Roman" w:cs="Times New Roman"/>
          <w:bCs/>
          <w:i/>
          <w:kern w:val="28"/>
          <w:sz w:val="22"/>
          <w:szCs w:val="22"/>
          <w:lang w:val="en-US"/>
        </w:rPr>
      </w:pPr>
      <w:r>
        <w:br w:type="page"/>
      </w:r>
    </w:p>
    <w:p w14:paraId="11292121" w14:textId="7C63D55A" w:rsidR="00777C18" w:rsidRPr="00C32F9F" w:rsidRDefault="00777C18">
      <w:pPr>
        <w:pStyle w:val="BP3Tablex"/>
      </w:pPr>
      <w:r w:rsidRPr="00C32F9F">
        <w:t>Key Planning</w:t>
      </w:r>
      <w:r w:rsidR="00BA4E11">
        <w:t>, Housing and Infrastructure</w:t>
      </w:r>
      <w:r w:rsidRPr="00C32F9F">
        <w:t xml:space="preserve"> projects continuing in this Budget</w:t>
      </w:r>
    </w:p>
    <w:tbl>
      <w:tblPr>
        <w:tblW w:w="0" w:type="auto"/>
        <w:tblBorders>
          <w:bottom w:val="single" w:sz="4" w:space="0" w:color="auto"/>
          <w:insideH w:val="single" w:sz="4" w:space="0" w:color="auto"/>
        </w:tblBorders>
        <w:tblLayout w:type="fixed"/>
        <w:tblLook w:val="04A0" w:firstRow="1" w:lastRow="0" w:firstColumn="1" w:lastColumn="0" w:noHBand="0" w:noVBand="1"/>
        <w:tblCaption w:val="Table 2.14Table 2.14: Key Planning, Housing and Infrastructure projects continuing in this Budget"/>
      </w:tblPr>
      <w:tblGrid>
        <w:gridCol w:w="5534"/>
        <w:gridCol w:w="1979"/>
        <w:gridCol w:w="2126"/>
      </w:tblGrid>
      <w:tr w:rsidR="00777C18" w:rsidRPr="00DC7490" w14:paraId="24670D4F" w14:textId="77777777">
        <w:trPr>
          <w:cantSplit/>
          <w:tblHeader/>
        </w:trPr>
        <w:tc>
          <w:tcPr>
            <w:tcW w:w="5534" w:type="dxa"/>
            <w:tcBorders>
              <w:top w:val="nil"/>
              <w:bottom w:val="nil"/>
            </w:tcBorders>
            <w:shd w:val="clear" w:color="auto" w:fill="EBEBEB"/>
            <w:vAlign w:val="center"/>
          </w:tcPr>
          <w:p w14:paraId="71E8A768" w14:textId="77777777" w:rsidR="00777C18" w:rsidRPr="00DC7490" w:rsidRDefault="00777C18">
            <w:pPr>
              <w:pStyle w:val="BP3TableTextHeading"/>
              <w:rPr>
                <w:b w:val="0"/>
                <w:bCs/>
              </w:rPr>
            </w:pPr>
            <w:r w:rsidRPr="00DC7490">
              <w:rPr>
                <w:b w:val="0"/>
                <w:bCs/>
              </w:rPr>
              <w:t>Project</w:t>
            </w:r>
          </w:p>
        </w:tc>
        <w:tc>
          <w:tcPr>
            <w:tcW w:w="1979" w:type="dxa"/>
            <w:tcBorders>
              <w:top w:val="nil"/>
              <w:bottom w:val="nil"/>
            </w:tcBorders>
            <w:shd w:val="clear" w:color="auto" w:fill="EBEBEB"/>
            <w:vAlign w:val="center"/>
          </w:tcPr>
          <w:p w14:paraId="056B385F" w14:textId="77777777" w:rsidR="00777C18" w:rsidRPr="00DC7490" w:rsidRDefault="00777C18">
            <w:pPr>
              <w:pStyle w:val="BP3TableTextHeading"/>
              <w:rPr>
                <w:b w:val="0"/>
                <w:bCs/>
              </w:rPr>
            </w:pPr>
            <w:r w:rsidRPr="00DC7490">
              <w:rPr>
                <w:b w:val="0"/>
                <w:bCs/>
              </w:rPr>
              <w:t>Estimated total cost</w:t>
            </w:r>
          </w:p>
        </w:tc>
        <w:tc>
          <w:tcPr>
            <w:tcW w:w="2126" w:type="dxa"/>
            <w:tcBorders>
              <w:top w:val="nil"/>
              <w:bottom w:val="nil"/>
            </w:tcBorders>
            <w:shd w:val="clear" w:color="auto" w:fill="EBEBEB"/>
            <w:vAlign w:val="center"/>
          </w:tcPr>
          <w:p w14:paraId="7D5E4416" w14:textId="77777777" w:rsidR="00777C18" w:rsidRPr="00DC7490" w:rsidRDefault="00777C18">
            <w:pPr>
              <w:pStyle w:val="BP3TableTextHeading"/>
              <w:jc w:val="center"/>
              <w:rPr>
                <w:b w:val="0"/>
                <w:bCs/>
              </w:rPr>
            </w:pPr>
            <w:r w:rsidRPr="00DC7490">
              <w:rPr>
                <w:b w:val="0"/>
                <w:bCs/>
              </w:rPr>
              <w:t xml:space="preserve">Expenditure over four </w:t>
            </w:r>
            <w:r>
              <w:rPr>
                <w:b w:val="0"/>
                <w:bCs/>
              </w:rPr>
              <w:t>years to 2028-29</w:t>
            </w:r>
          </w:p>
        </w:tc>
      </w:tr>
      <w:tr w:rsidR="00777C18" w:rsidRPr="0099018D" w14:paraId="14042688" w14:textId="77777777">
        <w:trPr>
          <w:cantSplit/>
          <w:trHeight w:val="300"/>
        </w:trPr>
        <w:tc>
          <w:tcPr>
            <w:tcW w:w="5534" w:type="dxa"/>
            <w:tcBorders>
              <w:top w:val="nil"/>
              <w:bottom w:val="single" w:sz="4" w:space="0" w:color="808080" w:themeColor="background1" w:themeShade="80"/>
            </w:tcBorders>
          </w:tcPr>
          <w:p w14:paraId="2076595B" w14:textId="77777777" w:rsidR="00777C18" w:rsidRPr="008F3D5B" w:rsidRDefault="00777C18">
            <w:pPr>
              <w:pStyle w:val="BP3TableTextHeading"/>
            </w:pPr>
            <w:r w:rsidRPr="662ED8CF">
              <w:rPr>
                <w:lang w:val="en-US"/>
              </w:rPr>
              <w:t xml:space="preserve">Bradfield City Centre Stage 1 Enabling Works </w:t>
            </w:r>
          </w:p>
          <w:p w14:paraId="774EC0BC" w14:textId="77777777" w:rsidR="00777C18" w:rsidRDefault="00777C18">
            <w:pPr>
              <w:pStyle w:val="BP3TableText"/>
              <w:rPr>
                <w:lang w:val="en-US"/>
              </w:rPr>
            </w:pPr>
            <w:r w:rsidRPr="00F70B4B">
              <w:rPr>
                <w:lang w:val="en-US"/>
              </w:rPr>
              <w:t>Early works and site preparation for the Bradfield City Centre, which will be situated on the doorstep of the new Western Sydney International (Nancy-Bird Walton) Airport.</w:t>
            </w:r>
          </w:p>
        </w:tc>
        <w:tc>
          <w:tcPr>
            <w:tcW w:w="1979" w:type="dxa"/>
            <w:tcBorders>
              <w:top w:val="nil"/>
              <w:bottom w:val="single" w:sz="4" w:space="0" w:color="808080" w:themeColor="background1" w:themeShade="80"/>
            </w:tcBorders>
            <w:vAlign w:val="center"/>
          </w:tcPr>
          <w:p w14:paraId="2344F3D8" w14:textId="77777777" w:rsidR="00777C18" w:rsidRPr="007B63C5" w:rsidRDefault="00777C18">
            <w:pPr>
              <w:pStyle w:val="BP3TableText"/>
            </w:pPr>
            <w:r w:rsidRPr="007B63C5">
              <w:t>$870.6 million</w:t>
            </w:r>
          </w:p>
        </w:tc>
        <w:tc>
          <w:tcPr>
            <w:tcW w:w="2126" w:type="dxa"/>
            <w:tcBorders>
              <w:top w:val="nil"/>
              <w:bottom w:val="single" w:sz="4" w:space="0" w:color="808080" w:themeColor="background1" w:themeShade="80"/>
            </w:tcBorders>
            <w:vAlign w:val="center"/>
          </w:tcPr>
          <w:p w14:paraId="274B6F93" w14:textId="77777777" w:rsidR="00777C18" w:rsidRPr="007B63C5" w:rsidRDefault="00777C18">
            <w:pPr>
              <w:pStyle w:val="BP3TableText"/>
            </w:pPr>
            <w:r w:rsidRPr="007B63C5">
              <w:t>$494.8 million</w:t>
            </w:r>
          </w:p>
        </w:tc>
      </w:tr>
      <w:tr w:rsidR="00777C18" w:rsidRPr="0099018D" w14:paraId="5734DA4E"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7E46F7DC" w14:textId="77777777" w:rsidR="00777C18" w:rsidRDefault="00777C18">
            <w:pPr>
              <w:pStyle w:val="BP3TableTextHeading"/>
              <w:spacing w:after="80"/>
              <w:rPr>
                <w:lang w:val="en-US"/>
              </w:rPr>
            </w:pPr>
            <w:r>
              <w:rPr>
                <w:lang w:val="en-US"/>
              </w:rPr>
              <w:t>Advanced Manufacturing Readiness Facility (AMRF)</w:t>
            </w:r>
          </w:p>
          <w:p w14:paraId="039FA591" w14:textId="77777777" w:rsidR="00777C18" w:rsidRPr="00BC7662" w:rsidRDefault="00777C18">
            <w:pPr>
              <w:pStyle w:val="BP3TableText"/>
              <w:rPr>
                <w:lang w:val="en-US"/>
              </w:rPr>
            </w:pPr>
            <w:r>
              <w:rPr>
                <w:lang w:val="en-US"/>
              </w:rPr>
              <w:t>The AMRF</w:t>
            </w:r>
            <w:r w:rsidRPr="008A1355">
              <w:rPr>
                <w:lang w:val="en-US"/>
              </w:rPr>
              <w:t xml:space="preserve"> will support industry, government and research institutions to collaborate, develop, scale up and commercialise advanced manufacturing technologies by providing specialist equipment and workspaces, and other services.</w:t>
            </w:r>
          </w:p>
        </w:tc>
        <w:tc>
          <w:tcPr>
            <w:tcW w:w="1979" w:type="dxa"/>
            <w:tcBorders>
              <w:top w:val="single" w:sz="4" w:space="0" w:color="808080" w:themeColor="background1" w:themeShade="80"/>
              <w:bottom w:val="single" w:sz="4" w:space="0" w:color="808080" w:themeColor="background1" w:themeShade="80"/>
            </w:tcBorders>
            <w:vAlign w:val="center"/>
          </w:tcPr>
          <w:p w14:paraId="1E9F5BDB" w14:textId="77777777" w:rsidR="00777C18" w:rsidRPr="007B63C5" w:rsidRDefault="00777C18">
            <w:pPr>
              <w:pStyle w:val="BP3TableText"/>
            </w:pPr>
            <w:r w:rsidRPr="007B63C5">
              <w:t>$261.9 million</w:t>
            </w:r>
          </w:p>
        </w:tc>
        <w:tc>
          <w:tcPr>
            <w:tcW w:w="2126" w:type="dxa"/>
            <w:tcBorders>
              <w:top w:val="single" w:sz="4" w:space="0" w:color="808080" w:themeColor="background1" w:themeShade="80"/>
              <w:bottom w:val="single" w:sz="4" w:space="0" w:color="808080" w:themeColor="background1" w:themeShade="80"/>
            </w:tcBorders>
            <w:vAlign w:val="center"/>
          </w:tcPr>
          <w:p w14:paraId="6293B287" w14:textId="77777777" w:rsidR="00777C18" w:rsidRPr="007B63C5" w:rsidRDefault="00777C18">
            <w:pPr>
              <w:pStyle w:val="BP3TableText"/>
            </w:pPr>
            <w:r w:rsidRPr="007B63C5">
              <w:t>$247.6 million</w:t>
            </w:r>
          </w:p>
        </w:tc>
      </w:tr>
      <w:tr w:rsidR="00777C18" w:rsidRPr="0099018D" w14:paraId="772E4BFC"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21A7C671" w14:textId="77777777" w:rsidR="00777C18" w:rsidRDefault="00777C18">
            <w:pPr>
              <w:pStyle w:val="BP3TableTextHeading"/>
              <w:spacing w:line="259" w:lineRule="auto"/>
              <w:rPr>
                <w:lang w:val="en-US"/>
              </w:rPr>
            </w:pPr>
            <w:r w:rsidRPr="0023515B">
              <w:rPr>
                <w:lang w:val="en-US"/>
              </w:rPr>
              <w:t>Open Space Projects in Transport Oriented Development accelerated precincts</w:t>
            </w:r>
          </w:p>
          <w:p w14:paraId="3C74AA4D" w14:textId="77777777" w:rsidR="00777C18" w:rsidRDefault="00777C18">
            <w:pPr>
              <w:pStyle w:val="BP3TableTextHeading"/>
              <w:spacing w:after="80"/>
              <w:rPr>
                <w:lang w:val="en-US"/>
              </w:rPr>
            </w:pPr>
            <w:r w:rsidRPr="0BBE91B8">
              <w:rPr>
                <w:b w:val="0"/>
                <w:lang w:val="en-US"/>
              </w:rPr>
              <w:t xml:space="preserve">To deliver open space projects funded from the Commonwealth’s Housing Support </w:t>
            </w:r>
            <w:r>
              <w:rPr>
                <w:b w:val="0"/>
                <w:lang w:val="en-US"/>
              </w:rPr>
              <w:t>P</w:t>
            </w:r>
            <w:r w:rsidRPr="0BBE91B8">
              <w:rPr>
                <w:b w:val="0"/>
                <w:lang w:val="en-US"/>
              </w:rPr>
              <w:t>rogram</w:t>
            </w:r>
            <w:r>
              <w:rPr>
                <w:b w:val="0"/>
                <w:lang w:val="en-US"/>
              </w:rPr>
              <w:t>.</w:t>
            </w:r>
          </w:p>
        </w:tc>
        <w:tc>
          <w:tcPr>
            <w:tcW w:w="1979" w:type="dxa"/>
            <w:tcBorders>
              <w:top w:val="single" w:sz="4" w:space="0" w:color="808080" w:themeColor="background1" w:themeShade="80"/>
              <w:bottom w:val="single" w:sz="4" w:space="0" w:color="808080" w:themeColor="background1" w:themeShade="80"/>
            </w:tcBorders>
            <w:vAlign w:val="center"/>
          </w:tcPr>
          <w:p w14:paraId="62B6303A" w14:textId="77777777" w:rsidR="00777C18" w:rsidRPr="007B63C5" w:rsidRDefault="00777C18">
            <w:pPr>
              <w:pStyle w:val="BP3TableText"/>
            </w:pPr>
            <w:r>
              <w:t>$218.9 million</w:t>
            </w:r>
          </w:p>
        </w:tc>
        <w:tc>
          <w:tcPr>
            <w:tcW w:w="2126" w:type="dxa"/>
            <w:tcBorders>
              <w:top w:val="single" w:sz="4" w:space="0" w:color="808080" w:themeColor="background1" w:themeShade="80"/>
              <w:bottom w:val="single" w:sz="4" w:space="0" w:color="808080" w:themeColor="background1" w:themeShade="80"/>
            </w:tcBorders>
            <w:vAlign w:val="center"/>
          </w:tcPr>
          <w:p w14:paraId="0264FC43" w14:textId="77777777" w:rsidR="00777C18" w:rsidRPr="007B63C5" w:rsidRDefault="00777C18">
            <w:pPr>
              <w:pStyle w:val="BP3TableText"/>
            </w:pPr>
            <w:r>
              <w:t>$209.9 million</w:t>
            </w:r>
          </w:p>
        </w:tc>
      </w:tr>
      <w:tr w:rsidR="00777C18" w:rsidRPr="0099018D" w14:paraId="16938A08"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462604D9" w14:textId="77777777" w:rsidR="00777C18" w:rsidRPr="00E637CF" w:rsidRDefault="00777C18">
            <w:pPr>
              <w:pStyle w:val="BP3TableTextHeading"/>
            </w:pPr>
            <w:r w:rsidRPr="00E637CF">
              <w:t>Strategic Open Spaces Program Across Greater Sydney</w:t>
            </w:r>
          </w:p>
          <w:p w14:paraId="3B94E4CE" w14:textId="77777777" w:rsidR="00777C18" w:rsidRPr="00E637CF" w:rsidRDefault="00777C18">
            <w:pPr>
              <w:pStyle w:val="BP3TableText"/>
              <w:rPr>
                <w:lang w:val="en-US"/>
              </w:rPr>
            </w:pPr>
            <w:r w:rsidRPr="00801565">
              <w:t>The Strategic Open Spaces program is focused on creating, promoting, and encouraging enjoyable functional spaces to support healthy and active communities.</w:t>
            </w:r>
          </w:p>
        </w:tc>
        <w:tc>
          <w:tcPr>
            <w:tcW w:w="1979" w:type="dxa"/>
            <w:tcBorders>
              <w:top w:val="single" w:sz="4" w:space="0" w:color="808080" w:themeColor="background1" w:themeShade="80"/>
              <w:bottom w:val="single" w:sz="4" w:space="0" w:color="808080" w:themeColor="background1" w:themeShade="80"/>
            </w:tcBorders>
            <w:vAlign w:val="center"/>
          </w:tcPr>
          <w:p w14:paraId="5A1A82DC" w14:textId="77777777" w:rsidR="00777C18" w:rsidRPr="007B63C5" w:rsidRDefault="00777C18">
            <w:pPr>
              <w:pStyle w:val="BP3TableText"/>
            </w:pPr>
            <w:r w:rsidRPr="007B63C5">
              <w:t>$140.0 million</w:t>
            </w:r>
          </w:p>
        </w:tc>
        <w:tc>
          <w:tcPr>
            <w:tcW w:w="2126" w:type="dxa"/>
            <w:tcBorders>
              <w:top w:val="single" w:sz="4" w:space="0" w:color="808080" w:themeColor="background1" w:themeShade="80"/>
              <w:bottom w:val="single" w:sz="4" w:space="0" w:color="808080" w:themeColor="background1" w:themeShade="80"/>
            </w:tcBorders>
            <w:vAlign w:val="center"/>
          </w:tcPr>
          <w:p w14:paraId="461B0B76" w14:textId="77777777" w:rsidR="00777C18" w:rsidRPr="007B63C5" w:rsidRDefault="00777C18">
            <w:pPr>
              <w:pStyle w:val="BP3TableText"/>
            </w:pPr>
            <w:r w:rsidRPr="007B63C5">
              <w:t>$10.7 million</w:t>
            </w:r>
          </w:p>
        </w:tc>
      </w:tr>
      <w:tr w:rsidR="00777C18" w:rsidRPr="0099018D" w14:paraId="12019DAD"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523186B" w14:textId="77777777" w:rsidR="00777C18" w:rsidRDefault="00777C18">
            <w:pPr>
              <w:pStyle w:val="BP3TableTextHeading"/>
              <w:spacing w:after="80"/>
              <w:rPr>
                <w:b w:val="0"/>
                <w:bCs/>
                <w:lang w:val="en-US"/>
              </w:rPr>
            </w:pPr>
            <w:r>
              <w:rPr>
                <w:lang w:val="en-US"/>
              </w:rPr>
              <w:t xml:space="preserve">Office Hubs in Dubbo and Coffs Harbour </w:t>
            </w:r>
          </w:p>
          <w:p w14:paraId="1E6C8D9A" w14:textId="77777777" w:rsidR="00777C18" w:rsidRPr="00665EFD" w:rsidRDefault="00777C18">
            <w:pPr>
              <w:pStyle w:val="BP3TableText"/>
              <w:rPr>
                <w:b/>
                <w:lang w:val="en-US"/>
              </w:rPr>
            </w:pPr>
            <w:r w:rsidRPr="00801565">
              <w:t>To consolidate existing tenancies and provide modern, efficient office spaces to help attract and retain regional government workers.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581006C" w14:textId="77777777" w:rsidR="00777C18" w:rsidRPr="007B63C5" w:rsidRDefault="00777C18">
            <w:pPr>
              <w:pStyle w:val="BP3TableText"/>
            </w:pPr>
            <w:r w:rsidRPr="007B63C5">
              <w:t>$119.9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0FA00E9" w14:textId="77777777" w:rsidR="00777C18" w:rsidRPr="007B63C5" w:rsidRDefault="00777C18">
            <w:pPr>
              <w:pStyle w:val="BP3TableText"/>
            </w:pPr>
            <w:r w:rsidRPr="007B63C5">
              <w:t>$103.1 million</w:t>
            </w:r>
          </w:p>
        </w:tc>
      </w:tr>
      <w:tr w:rsidR="00777C18" w:rsidRPr="0099018D" w14:paraId="500BD656"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630A9DB5" w14:textId="77777777" w:rsidR="00777C18" w:rsidRPr="002F3D56" w:rsidRDefault="00777C18">
            <w:pPr>
              <w:pStyle w:val="BP3TableTextHeading"/>
              <w:spacing w:line="259" w:lineRule="auto"/>
            </w:pPr>
            <w:r w:rsidRPr="002F3D56">
              <w:t>Cumberland Plain Conservation Plan</w:t>
            </w:r>
            <w:r>
              <w:t xml:space="preserve"> – Land Acquisitions</w:t>
            </w:r>
          </w:p>
          <w:p w14:paraId="2951265F" w14:textId="77777777" w:rsidR="00777C18" w:rsidRPr="00B5448C" w:rsidRDefault="00777C18">
            <w:pPr>
              <w:pStyle w:val="BP3TableText"/>
              <w:rPr>
                <w:rFonts w:eastAsia="Public Sans" w:cs="Public Sans"/>
                <w:b/>
                <w:color w:val="000000" w:themeColor="text1"/>
              </w:rPr>
            </w:pPr>
            <w:r w:rsidRPr="00801565">
              <w:t>To support the delivery of future homes in Western Sydney through conservation activities under the Cumberland Plain Conservation Plan, including capital expenditure as part of a total additional capital and recurrent investment of $137.9 million this Budget.</w:t>
            </w:r>
          </w:p>
        </w:tc>
        <w:tc>
          <w:tcPr>
            <w:tcW w:w="1979" w:type="dxa"/>
            <w:tcBorders>
              <w:top w:val="single" w:sz="4" w:space="0" w:color="808080" w:themeColor="background1" w:themeShade="80"/>
              <w:bottom w:val="single" w:sz="4" w:space="0" w:color="808080" w:themeColor="background1" w:themeShade="80"/>
            </w:tcBorders>
            <w:vAlign w:val="center"/>
          </w:tcPr>
          <w:p w14:paraId="2939E52D" w14:textId="77777777" w:rsidR="00777C18" w:rsidRPr="007B63C5" w:rsidRDefault="00777C18">
            <w:pPr>
              <w:pStyle w:val="BP3TableText"/>
            </w:pPr>
            <w:r w:rsidRPr="007B63C5">
              <w:rPr>
                <w:rFonts w:eastAsia="Public Sans" w:cs="Public Sans"/>
                <w:color w:val="000000" w:themeColor="text1"/>
              </w:rPr>
              <w:t xml:space="preserve">$109.1 </w:t>
            </w:r>
            <w:r w:rsidRPr="007B63C5">
              <w:t>million</w:t>
            </w:r>
          </w:p>
        </w:tc>
        <w:tc>
          <w:tcPr>
            <w:tcW w:w="2126" w:type="dxa"/>
            <w:tcBorders>
              <w:top w:val="single" w:sz="4" w:space="0" w:color="808080" w:themeColor="background1" w:themeShade="80"/>
              <w:bottom w:val="single" w:sz="4" w:space="0" w:color="808080" w:themeColor="background1" w:themeShade="80"/>
            </w:tcBorders>
            <w:vAlign w:val="center"/>
          </w:tcPr>
          <w:p w14:paraId="2D19C0F2" w14:textId="77777777" w:rsidR="00777C18" w:rsidRPr="007B63C5" w:rsidRDefault="00777C18">
            <w:pPr>
              <w:pStyle w:val="BP3TableText"/>
            </w:pPr>
            <w:r w:rsidRPr="007B63C5">
              <w:t>$55.2 million</w:t>
            </w:r>
          </w:p>
        </w:tc>
      </w:tr>
      <w:tr w:rsidR="00777C18" w:rsidRPr="0099018D" w14:paraId="4660F0B9"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12A7396" w14:textId="77777777" w:rsidR="00777C18" w:rsidRPr="002F3D56" w:rsidRDefault="00777C18">
            <w:pPr>
              <w:pStyle w:val="BP3TableTextHeading"/>
            </w:pPr>
            <w:r w:rsidRPr="002F3D56">
              <w:t>Property</w:t>
            </w:r>
            <w:r>
              <w:t xml:space="preserve"> and Development</w:t>
            </w:r>
            <w:r w:rsidRPr="002F3D56">
              <w:t xml:space="preserve"> NSW Asset Maintenance Program (Tranche 2)</w:t>
            </w:r>
          </w:p>
          <w:p w14:paraId="04A1333D" w14:textId="77777777" w:rsidR="00777C18" w:rsidRPr="002F3D56" w:rsidRDefault="00777C18">
            <w:pPr>
              <w:pStyle w:val="BP3TableText"/>
            </w:pPr>
            <w:r>
              <w:t>Key</w:t>
            </w:r>
            <w:r w:rsidRPr="00C3718C">
              <w:t xml:space="preserve"> maintenance across the State’s property portfolio</w:t>
            </w:r>
            <w:r w:rsidRPr="00801565">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7375472" w14:textId="77777777" w:rsidR="00777C18" w:rsidRPr="007B63C5" w:rsidRDefault="00777C18">
            <w:pPr>
              <w:pStyle w:val="BP3TableText"/>
            </w:pPr>
            <w:r w:rsidRPr="007B63C5">
              <w:t>$22.8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0AF7679" w14:textId="77777777" w:rsidR="00777C18" w:rsidRPr="007B63C5" w:rsidRDefault="00777C18">
            <w:pPr>
              <w:pStyle w:val="BP3TableText"/>
            </w:pPr>
            <w:r w:rsidRPr="007B63C5">
              <w:t>$11.4 million</w:t>
            </w:r>
          </w:p>
        </w:tc>
      </w:tr>
      <w:tr w:rsidR="00777C18" w:rsidRPr="00461C4C" w14:paraId="03DB603D"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0FFFD136" w14:textId="77777777" w:rsidR="00777C18" w:rsidRPr="00F341CB" w:rsidRDefault="00777C18">
            <w:pPr>
              <w:pStyle w:val="BP3TableTextHeading"/>
              <w:rPr>
                <w:lang w:val="en-US"/>
              </w:rPr>
            </w:pPr>
            <w:r w:rsidRPr="00F341CB">
              <w:rPr>
                <w:lang w:val="en-US"/>
              </w:rPr>
              <w:t xml:space="preserve">NSW Planning Digital Environment </w:t>
            </w:r>
          </w:p>
          <w:p w14:paraId="6409BC96" w14:textId="77777777" w:rsidR="00777C18" w:rsidRPr="00F341CB" w:rsidRDefault="00777C18">
            <w:pPr>
              <w:pStyle w:val="BP3TableText"/>
              <w:rPr>
                <w:lang w:val="en-US"/>
              </w:rPr>
            </w:pPr>
            <w:r w:rsidRPr="00801565">
              <w:t>To deliver the NSW Planning Portal Customer-First Program and embed a new operating model to enable system improvements and delivery of innovation and efficiencies.</w:t>
            </w:r>
          </w:p>
        </w:tc>
        <w:tc>
          <w:tcPr>
            <w:tcW w:w="1979" w:type="dxa"/>
            <w:tcBorders>
              <w:top w:val="single" w:sz="4" w:space="0" w:color="808080" w:themeColor="background1" w:themeShade="80"/>
              <w:bottom w:val="single" w:sz="4" w:space="0" w:color="808080" w:themeColor="background1" w:themeShade="80"/>
            </w:tcBorders>
            <w:vAlign w:val="center"/>
          </w:tcPr>
          <w:p w14:paraId="6494BAA1" w14:textId="77777777" w:rsidR="00777C18" w:rsidRPr="007B63C5" w:rsidRDefault="00777C18">
            <w:pPr>
              <w:pStyle w:val="BP3TableText"/>
            </w:pPr>
            <w:r w:rsidRPr="007B63C5">
              <w:t>$20.4 million</w:t>
            </w:r>
          </w:p>
        </w:tc>
        <w:tc>
          <w:tcPr>
            <w:tcW w:w="2126" w:type="dxa"/>
            <w:tcBorders>
              <w:top w:val="single" w:sz="4" w:space="0" w:color="808080" w:themeColor="background1" w:themeShade="80"/>
              <w:bottom w:val="single" w:sz="4" w:space="0" w:color="808080" w:themeColor="background1" w:themeShade="80"/>
            </w:tcBorders>
            <w:vAlign w:val="center"/>
          </w:tcPr>
          <w:p w14:paraId="38C8A128" w14:textId="77777777" w:rsidR="00777C18" w:rsidRPr="007B63C5" w:rsidRDefault="00777C18">
            <w:pPr>
              <w:pStyle w:val="BP3TableText"/>
            </w:pPr>
            <w:r w:rsidRPr="007B63C5">
              <w:t>$11.7 million</w:t>
            </w:r>
          </w:p>
        </w:tc>
      </w:tr>
      <w:tr w:rsidR="00777C18" w:rsidRPr="00461C4C" w14:paraId="2999A764"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1207BC6F" w14:textId="77777777" w:rsidR="00777C18" w:rsidRPr="00341A0F" w:rsidRDefault="00777C18">
            <w:pPr>
              <w:pStyle w:val="BP3TableTextHeading"/>
            </w:pPr>
            <w:r w:rsidRPr="00341A0F">
              <w:t>Valnet Framework Program</w:t>
            </w:r>
          </w:p>
          <w:p w14:paraId="4DD4B19C" w14:textId="77777777" w:rsidR="00777C18" w:rsidRPr="00F341CB" w:rsidRDefault="00777C18">
            <w:pPr>
              <w:pStyle w:val="BP3TableText"/>
              <w:rPr>
                <w:lang w:val="en-US"/>
              </w:rPr>
            </w:pPr>
            <w:r w:rsidRPr="00801565">
              <w:t>A new interactive customer-centric platform for land valuation and data management, replacing legacy systems and manual processing in the Office of the Valuer-General.</w:t>
            </w:r>
            <w:r w:rsidRPr="00341A0F">
              <w:rPr>
                <w:bCs/>
              </w:rPr>
              <w:t xml:space="preserve"> </w:t>
            </w:r>
          </w:p>
        </w:tc>
        <w:tc>
          <w:tcPr>
            <w:tcW w:w="1979" w:type="dxa"/>
            <w:tcBorders>
              <w:top w:val="single" w:sz="4" w:space="0" w:color="808080" w:themeColor="background1" w:themeShade="80"/>
              <w:bottom w:val="single" w:sz="4" w:space="0" w:color="808080" w:themeColor="background1" w:themeShade="80"/>
            </w:tcBorders>
            <w:vAlign w:val="center"/>
          </w:tcPr>
          <w:p w14:paraId="73AE8BDB" w14:textId="77777777" w:rsidR="00777C18" w:rsidRPr="007B63C5" w:rsidRDefault="00777C18">
            <w:pPr>
              <w:pStyle w:val="BP3TableText"/>
            </w:pPr>
            <w:r w:rsidRPr="007B63C5">
              <w:t>$16.7 million</w:t>
            </w:r>
          </w:p>
        </w:tc>
        <w:tc>
          <w:tcPr>
            <w:tcW w:w="2126" w:type="dxa"/>
            <w:tcBorders>
              <w:top w:val="single" w:sz="4" w:space="0" w:color="808080" w:themeColor="background1" w:themeShade="80"/>
              <w:bottom w:val="single" w:sz="4" w:space="0" w:color="808080" w:themeColor="background1" w:themeShade="80"/>
            </w:tcBorders>
            <w:vAlign w:val="center"/>
          </w:tcPr>
          <w:p w14:paraId="0A3836C4" w14:textId="77777777" w:rsidR="00777C18" w:rsidRPr="007B63C5" w:rsidRDefault="00777C18">
            <w:pPr>
              <w:pStyle w:val="BP3TableText"/>
            </w:pPr>
            <w:r w:rsidRPr="007B63C5">
              <w:t>$6.0 million</w:t>
            </w:r>
          </w:p>
        </w:tc>
      </w:tr>
      <w:tr w:rsidR="00777C18" w:rsidRPr="00461C4C" w14:paraId="711FE5B0" w14:textId="77777777">
        <w:tblPrEx>
          <w:tblBorders>
            <w:bottom w:val="none" w:sz="0" w:space="0" w:color="auto"/>
            <w:insideH w:val="none" w:sz="0" w:space="0" w:color="auto"/>
          </w:tblBorders>
        </w:tblPrEx>
        <w:trPr>
          <w:cantSplit/>
        </w:trPr>
        <w:tc>
          <w:tcPr>
            <w:tcW w:w="5534" w:type="dxa"/>
            <w:tcBorders>
              <w:top w:val="single" w:sz="4" w:space="0" w:color="808080" w:themeColor="background1" w:themeShade="80"/>
              <w:bottom w:val="single" w:sz="4" w:space="0" w:color="808080" w:themeColor="background1" w:themeShade="80"/>
            </w:tcBorders>
          </w:tcPr>
          <w:p w14:paraId="06B764EC" w14:textId="77777777" w:rsidR="00777C18" w:rsidRPr="00F341CB" w:rsidRDefault="00777C18">
            <w:pPr>
              <w:pStyle w:val="BP3TableTextHeading"/>
              <w:rPr>
                <w:lang w:val="en-US"/>
              </w:rPr>
            </w:pPr>
            <w:r w:rsidRPr="00F341CB">
              <w:rPr>
                <w:lang w:val="en-US"/>
              </w:rPr>
              <w:t>Recreational Improvements at Centennial Parklands</w:t>
            </w:r>
          </w:p>
          <w:p w14:paraId="44A7710C" w14:textId="77777777" w:rsidR="00777C18" w:rsidRPr="00DA4B64" w:rsidRDefault="00777C18">
            <w:pPr>
              <w:pStyle w:val="BP3TableText"/>
              <w:rPr>
                <w:b/>
                <w:bCs/>
                <w:lang w:val="en-US"/>
              </w:rPr>
            </w:pPr>
            <w:r w:rsidRPr="00801565">
              <w:t>To construct new sports and recreational facilities, using funds raised by the Trust.</w:t>
            </w:r>
          </w:p>
        </w:tc>
        <w:tc>
          <w:tcPr>
            <w:tcW w:w="1979" w:type="dxa"/>
            <w:tcBorders>
              <w:top w:val="single" w:sz="4" w:space="0" w:color="808080" w:themeColor="background1" w:themeShade="80"/>
              <w:bottom w:val="single" w:sz="4" w:space="0" w:color="808080" w:themeColor="background1" w:themeShade="80"/>
            </w:tcBorders>
            <w:vAlign w:val="center"/>
          </w:tcPr>
          <w:p w14:paraId="66A8C5DA" w14:textId="77777777" w:rsidR="00777C18" w:rsidRPr="007B63C5" w:rsidRDefault="00777C18">
            <w:pPr>
              <w:pStyle w:val="BP3TableText"/>
            </w:pPr>
            <w:r w:rsidRPr="007B63C5">
              <w:t>$12.7 million</w:t>
            </w:r>
          </w:p>
        </w:tc>
        <w:tc>
          <w:tcPr>
            <w:tcW w:w="2126" w:type="dxa"/>
            <w:tcBorders>
              <w:top w:val="single" w:sz="4" w:space="0" w:color="808080" w:themeColor="background1" w:themeShade="80"/>
              <w:bottom w:val="single" w:sz="4" w:space="0" w:color="808080" w:themeColor="background1" w:themeShade="80"/>
            </w:tcBorders>
            <w:vAlign w:val="center"/>
          </w:tcPr>
          <w:p w14:paraId="73BB3CFF" w14:textId="77777777" w:rsidR="00777C18" w:rsidRPr="007B63C5" w:rsidRDefault="00777C18">
            <w:pPr>
              <w:pStyle w:val="BP3TableText"/>
            </w:pPr>
            <w:r w:rsidRPr="007B63C5">
              <w:t>$8.0 million</w:t>
            </w:r>
          </w:p>
        </w:tc>
      </w:tr>
    </w:tbl>
    <w:p w14:paraId="183528E9" w14:textId="77777777" w:rsidR="007029B8" w:rsidRDefault="007029B8" w:rsidP="00A746D7"/>
    <w:p w14:paraId="52D416A6" w14:textId="2FD34FFD" w:rsidR="00777C18" w:rsidRPr="004F3A37" w:rsidRDefault="00777C18" w:rsidP="008E2BE0">
      <w:pPr>
        <w:pStyle w:val="BodyText"/>
      </w:pPr>
      <w:r w:rsidRPr="001B4D0E">
        <w:rPr>
          <w:rFonts w:eastAsia="Arial"/>
          <w:szCs w:val="23"/>
        </w:rPr>
        <w:t xml:space="preserve">Pages </w:t>
      </w:r>
      <w:r w:rsidRPr="005C2B79">
        <w:rPr>
          <w:rFonts w:eastAsia="Arial"/>
          <w:szCs w:val="23"/>
        </w:rPr>
        <w:t>4-</w:t>
      </w:r>
      <w:r w:rsidR="005C2B79" w:rsidRPr="005C2B79">
        <w:rPr>
          <w:rFonts w:eastAsia="Arial"/>
          <w:szCs w:val="23"/>
        </w:rPr>
        <w:t>39</w:t>
      </w:r>
      <w:r w:rsidRPr="005C2B79">
        <w:rPr>
          <w:rFonts w:eastAsia="Arial"/>
          <w:szCs w:val="23"/>
        </w:rPr>
        <w:t xml:space="preserve"> to 4-</w:t>
      </w:r>
      <w:r w:rsidR="005C2B79" w:rsidRPr="005C2B79">
        <w:rPr>
          <w:rFonts w:eastAsia="Arial"/>
          <w:szCs w:val="23"/>
        </w:rPr>
        <w:t>45</w:t>
      </w:r>
      <w:r w:rsidRPr="00BE3685">
        <w:t xml:space="preserve"> of Chapter </w:t>
      </w:r>
      <w:r>
        <w:t>4</w:t>
      </w:r>
      <w:r w:rsidRPr="00BE3685">
        <w:t xml:space="preserve"> </w:t>
      </w:r>
      <w:r w:rsidRPr="00BF3409">
        <w:t>and 5-</w:t>
      </w:r>
      <w:r w:rsidR="00D02A88" w:rsidRPr="00BF3409">
        <w:t>11</w:t>
      </w:r>
      <w:r w:rsidRPr="00BE3685">
        <w:t xml:space="preserve"> </w:t>
      </w:r>
      <w:r w:rsidR="00BF3409">
        <w:t>and 5-13</w:t>
      </w:r>
      <w:r w:rsidRPr="00BE3685">
        <w:t xml:space="preserve"> of Chapter </w:t>
      </w:r>
      <w:r>
        <w:t>5</w:t>
      </w:r>
      <w:r w:rsidRPr="00BE3685">
        <w:t xml:space="preserve"> of this </w:t>
      </w:r>
      <w:r w:rsidRPr="00253B65">
        <w:rPr>
          <w:i/>
        </w:rPr>
        <w:t>Infrastructure Statement</w:t>
      </w:r>
      <w:r w:rsidRPr="00BE3685">
        <w:t xml:space="preserve"> list the major capital projects and minor works for </w:t>
      </w:r>
      <w:r>
        <w:t>the Planning, Housing and Infrastructure agencies</w:t>
      </w:r>
      <w:r w:rsidRPr="00BE3685">
        <w:t xml:space="preserve">, including the ETC, </w:t>
      </w:r>
      <w:r>
        <w:t>estimated expenditure to 30 June 2025</w:t>
      </w:r>
      <w:r w:rsidRPr="00BE3685">
        <w:t xml:space="preserve">, and </w:t>
      </w:r>
      <w:r w:rsidR="001C7ED9">
        <w:br/>
      </w:r>
      <w:r>
        <w:t>2025-26 allocation</w:t>
      </w:r>
      <w:r w:rsidRPr="00BE3685">
        <w:t>.</w:t>
      </w:r>
    </w:p>
    <w:p w14:paraId="0A4336CE" w14:textId="77777777" w:rsidR="00777C18" w:rsidRPr="00EE69EE" w:rsidRDefault="00777C18">
      <w:pPr>
        <w:pStyle w:val="BP3Heading2"/>
        <w:pageBreakBefore/>
      </w:pPr>
      <w:r>
        <w:t>Primary Industries and Regional Development</w:t>
      </w:r>
    </w:p>
    <w:tbl>
      <w:tblPr>
        <w:tblpPr w:leftFromText="180" w:rightFromText="180" w:vertAnchor="text" w:horzAnchor="margin" w:tblpXSpec="right" w:tblpY="159"/>
        <w:tblW w:w="1307" w:type="pct"/>
        <w:shd w:val="clear" w:color="auto" w:fill="F2F2F2" w:themeFill="background1" w:themeFillShade="F2"/>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777C18" w:rsidRPr="0099018D" w14:paraId="0FEDAB15" w14:textId="77777777">
        <w:trPr>
          <w:cantSplit/>
          <w:trHeight w:val="784"/>
        </w:trPr>
        <w:tc>
          <w:tcPr>
            <w:tcW w:w="1133" w:type="dxa"/>
            <w:shd w:val="clear" w:color="auto" w:fill="F2F2F2" w:themeFill="background1" w:themeFillShade="F2"/>
            <w:vAlign w:val="center"/>
          </w:tcPr>
          <w:p w14:paraId="4F9A3794" w14:textId="6C888383" w:rsidR="00777C18" w:rsidRPr="00280775" w:rsidRDefault="00777C18">
            <w:pPr>
              <w:rPr>
                <w:rFonts w:eastAsiaTheme="minorHAnsi" w:cs="Lucida Sans"/>
                <w:color w:val="000000" w:themeColor="text1"/>
                <w:sz w:val="18"/>
                <w:szCs w:val="18"/>
              </w:rPr>
            </w:pPr>
            <w:r w:rsidRPr="00280775">
              <w:rPr>
                <w:rFonts w:eastAsiaTheme="minorHAnsi" w:cs="Lucida Sans"/>
                <w:color w:val="000000" w:themeColor="text1"/>
                <w:sz w:val="18"/>
                <w:szCs w:val="18"/>
              </w:rPr>
              <w:t>$</w:t>
            </w:r>
            <w:r>
              <w:rPr>
                <w:rFonts w:eastAsiaTheme="minorHAnsi" w:cs="Lucida Sans"/>
                <w:color w:val="000000" w:themeColor="text1"/>
                <w:sz w:val="18"/>
                <w:szCs w:val="18"/>
              </w:rPr>
              <w:t>550.4</w:t>
            </w:r>
            <w:r w:rsidRPr="00280775">
              <w:rPr>
                <w:rFonts w:eastAsiaTheme="minorHAnsi" w:cs="Lucida Sans"/>
                <w:color w:val="000000" w:themeColor="text1"/>
                <w:sz w:val="18"/>
                <w:szCs w:val="18"/>
              </w:rPr>
              <w:t xml:space="preserve"> million</w:t>
            </w:r>
            <w:r>
              <w:rPr>
                <w:rStyle w:val="FootnoteReference"/>
                <w:rFonts w:eastAsiaTheme="minorHAnsi" w:cs="Lucida Sans"/>
                <w:color w:val="000000" w:themeColor="text1"/>
                <w:sz w:val="18"/>
                <w:szCs w:val="18"/>
              </w:rPr>
              <w:footnoteReference w:id="9"/>
            </w:r>
          </w:p>
        </w:tc>
        <w:tc>
          <w:tcPr>
            <w:tcW w:w="1387" w:type="dxa"/>
            <w:shd w:val="clear" w:color="auto" w:fill="F2F2F2" w:themeFill="background1" w:themeFillShade="F2"/>
            <w:vAlign w:val="center"/>
          </w:tcPr>
          <w:p w14:paraId="6A531230" w14:textId="77777777" w:rsidR="00777C18" w:rsidRPr="00BD0A0B" w:rsidRDefault="00777C18">
            <w:pPr>
              <w:rPr>
                <w:rFonts w:eastAsiaTheme="minorHAnsi" w:cs="Lucida Sans"/>
                <w:color w:val="000000" w:themeColor="text1"/>
                <w:sz w:val="18"/>
                <w:szCs w:val="18"/>
              </w:rPr>
            </w:pPr>
            <w:r>
              <w:rPr>
                <w:rFonts w:eastAsiaTheme="minorHAnsi" w:cs="Lucida Sans"/>
                <w:color w:val="000000" w:themeColor="text1"/>
                <w:sz w:val="18"/>
                <w:szCs w:val="18"/>
              </w:rPr>
              <w:t>Capital Expenditure to 2028-29</w:t>
            </w:r>
          </w:p>
        </w:tc>
      </w:tr>
      <w:tr w:rsidR="00777C18" w:rsidRPr="0099018D" w14:paraId="5FB4C8FE" w14:textId="77777777">
        <w:trPr>
          <w:cantSplit/>
          <w:trHeight w:val="784"/>
        </w:trPr>
        <w:tc>
          <w:tcPr>
            <w:tcW w:w="1133" w:type="dxa"/>
            <w:shd w:val="clear" w:color="auto" w:fill="F2F2F2" w:themeFill="background1" w:themeFillShade="F2"/>
            <w:vAlign w:val="center"/>
          </w:tcPr>
          <w:p w14:paraId="2BC910D5" w14:textId="7ED067CE" w:rsidR="00777C18" w:rsidRPr="00280775" w:rsidRDefault="00777C18">
            <w:pPr>
              <w:rPr>
                <w:rFonts w:eastAsiaTheme="minorHAnsi" w:cs="Lucida Sans"/>
                <w:color w:val="000000" w:themeColor="text1"/>
                <w:sz w:val="18"/>
                <w:szCs w:val="18"/>
              </w:rPr>
            </w:pPr>
            <w:r w:rsidRPr="00280775">
              <w:rPr>
                <w:rFonts w:eastAsiaTheme="minorHAnsi" w:cs="Lucida Sans"/>
                <w:color w:val="000000" w:themeColor="text1"/>
                <w:sz w:val="18"/>
                <w:szCs w:val="18"/>
              </w:rPr>
              <w:t>$</w:t>
            </w:r>
            <w:r>
              <w:rPr>
                <w:rFonts w:eastAsiaTheme="minorHAnsi" w:cs="Lucida Sans"/>
                <w:color w:val="000000" w:themeColor="text1"/>
                <w:sz w:val="18"/>
                <w:szCs w:val="18"/>
              </w:rPr>
              <w:t>185.0</w:t>
            </w:r>
            <w:r w:rsidRPr="00280775">
              <w:rPr>
                <w:rFonts w:eastAsiaTheme="minorHAnsi" w:cs="Lucida Sans"/>
                <w:color w:val="000000" w:themeColor="text1"/>
                <w:sz w:val="18"/>
                <w:szCs w:val="18"/>
              </w:rPr>
              <w:t xml:space="preserve"> million</w:t>
            </w:r>
            <w:r w:rsidR="00816236">
              <w:rPr>
                <w:rFonts w:eastAsiaTheme="minorHAnsi" w:cs="Lucida Sans"/>
                <w:color w:val="000000" w:themeColor="text1"/>
                <w:sz w:val="18"/>
                <w:szCs w:val="18"/>
                <w:vertAlign w:val="superscript"/>
              </w:rPr>
              <w:t>8</w:t>
            </w:r>
          </w:p>
        </w:tc>
        <w:tc>
          <w:tcPr>
            <w:tcW w:w="1387" w:type="dxa"/>
            <w:shd w:val="clear" w:color="auto" w:fill="F2F2F2" w:themeFill="background1" w:themeFillShade="F2"/>
            <w:vAlign w:val="center"/>
          </w:tcPr>
          <w:p w14:paraId="5B978ACD" w14:textId="77777777" w:rsidR="00777C18" w:rsidRPr="00BD0A0B" w:rsidRDefault="00777C18">
            <w:pPr>
              <w:rPr>
                <w:rFonts w:eastAsiaTheme="minorHAnsi" w:cs="Lucida Sans"/>
                <w:color w:val="000000" w:themeColor="text1"/>
                <w:sz w:val="18"/>
                <w:szCs w:val="18"/>
              </w:rPr>
            </w:pPr>
            <w:r w:rsidRPr="00BD0A0B">
              <w:rPr>
                <w:rFonts w:eastAsiaTheme="minorHAnsi" w:cs="Lucida Sans"/>
                <w:color w:val="000000" w:themeColor="text1"/>
                <w:sz w:val="18"/>
                <w:szCs w:val="18"/>
              </w:rPr>
              <w:t>Capital</w:t>
            </w:r>
            <w:r w:rsidRPr="00BD0A0B">
              <w:rPr>
                <w:rFonts w:eastAsiaTheme="minorHAnsi" w:cs="Lucida Sans"/>
                <w:color w:val="000000" w:themeColor="text1"/>
                <w:sz w:val="18"/>
                <w:szCs w:val="18"/>
              </w:rPr>
              <w:br/>
              <w:t>Expenditure</w:t>
            </w:r>
            <w:r w:rsidRPr="00BD0A0B">
              <w:rPr>
                <w:rFonts w:eastAsiaTheme="minorHAnsi" w:cs="Lucida Sans"/>
                <w:color w:val="000000" w:themeColor="text1"/>
                <w:sz w:val="18"/>
                <w:szCs w:val="18"/>
              </w:rPr>
              <w:br/>
              <w:t>202</w:t>
            </w:r>
            <w:r>
              <w:rPr>
                <w:rFonts w:eastAsiaTheme="minorHAnsi" w:cs="Lucida Sans"/>
                <w:color w:val="000000" w:themeColor="text1"/>
                <w:sz w:val="18"/>
                <w:szCs w:val="18"/>
              </w:rPr>
              <w:t>5</w:t>
            </w:r>
            <w:r w:rsidRPr="00BD0A0B">
              <w:rPr>
                <w:rFonts w:eastAsiaTheme="minorHAnsi" w:cs="Lucida Sans"/>
                <w:color w:val="000000" w:themeColor="text1"/>
                <w:sz w:val="18"/>
                <w:szCs w:val="18"/>
              </w:rPr>
              <w:t>-2</w:t>
            </w:r>
            <w:r>
              <w:rPr>
                <w:rFonts w:eastAsiaTheme="minorHAnsi" w:cs="Lucida Sans"/>
                <w:color w:val="000000" w:themeColor="text1"/>
                <w:sz w:val="18"/>
                <w:szCs w:val="18"/>
              </w:rPr>
              <w:t>6</w:t>
            </w:r>
          </w:p>
        </w:tc>
      </w:tr>
    </w:tbl>
    <w:p w14:paraId="358F8F0B" w14:textId="77777777" w:rsidR="00777C18" w:rsidRDefault="00777C18" w:rsidP="00A746D7">
      <w:pPr>
        <w:pStyle w:val="BodyText"/>
      </w:pPr>
      <w:r w:rsidRPr="002C02AB">
        <w:rPr>
          <w:noProof/>
          <w:highlight w:val="yellow"/>
          <w:lang w:eastAsia="en-AU"/>
        </w:rPr>
        <w:drawing>
          <wp:anchor distT="0" distB="0" distL="114300" distR="114300" simplePos="0" relativeHeight="251658246" behindDoc="1" locked="0" layoutInCell="1" allowOverlap="1" wp14:anchorId="1693C375" wp14:editId="7E139287">
            <wp:simplePos x="0" y="0"/>
            <wp:positionH relativeFrom="margin">
              <wp:align>left</wp:align>
            </wp:positionH>
            <wp:positionV relativeFrom="paragraph">
              <wp:posOffset>88265</wp:posOffset>
            </wp:positionV>
            <wp:extent cx="720000" cy="720000"/>
            <wp:effectExtent l="0" t="0" r="4445" b="4445"/>
            <wp:wrapTight wrapText="bothSides">
              <wp:wrapPolygon edited="0">
                <wp:start x="13154" y="0"/>
                <wp:lineTo x="4004" y="4575"/>
                <wp:lineTo x="1716" y="6863"/>
                <wp:lineTo x="2288" y="10295"/>
                <wp:lineTo x="0" y="12583"/>
                <wp:lineTo x="572" y="17158"/>
                <wp:lineTo x="5147" y="19446"/>
                <wp:lineTo x="5147" y="21162"/>
                <wp:lineTo x="14298" y="21162"/>
                <wp:lineTo x="14870" y="19446"/>
                <wp:lineTo x="20590" y="17158"/>
                <wp:lineTo x="21162" y="13154"/>
                <wp:lineTo x="19446" y="0"/>
                <wp:lineTo x="13154"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Primary Industries and Regional Development</w:t>
      </w:r>
      <w:r w:rsidRPr="0093163D">
        <w:t xml:space="preserve"> </w:t>
      </w:r>
      <w:r>
        <w:t>helps to strengthen regional communities and economies. Projects seek to grow primary industries through sustainable land use practices, create regional employment opportunities and manage the responsible use of natural resources, including advancing sustainable mining and resource development.</w:t>
      </w:r>
    </w:p>
    <w:p w14:paraId="5F6F5982" w14:textId="461437CC" w:rsidR="00777C18" w:rsidRDefault="00777C18" w:rsidP="00A746D7">
      <w:pPr>
        <w:pStyle w:val="BodyText"/>
      </w:pPr>
      <w:r>
        <w:rPr>
          <w:noProof/>
          <w:lang w:eastAsia="en-AU"/>
        </w:rPr>
        <w:t>Primary Industries and Regional Development</w:t>
      </w:r>
      <w:r w:rsidRPr="0093163D">
        <w:t xml:space="preserve"> </w:t>
      </w:r>
      <w:r>
        <w:t>is also responsible for overseeing the delivery of transformative infrastructure projects across regional New South Wales.</w:t>
      </w:r>
    </w:p>
    <w:p w14:paraId="4DC9B920" w14:textId="77777777" w:rsidR="00777C18" w:rsidRDefault="00777C18" w:rsidP="008E2BE0">
      <w:pPr>
        <w:pStyle w:val="BodyText"/>
      </w:pPr>
      <w:r>
        <w:t xml:space="preserve">This Budget </w:t>
      </w:r>
      <w:r w:rsidRPr="00CD35BF">
        <w:t xml:space="preserve">includes </w:t>
      </w:r>
      <w:r w:rsidRPr="00EB2190">
        <w:t>$</w:t>
      </w:r>
      <w:r>
        <w:t>550.4</w:t>
      </w:r>
      <w:r w:rsidRPr="00EB2190">
        <w:t xml:space="preserve"> million</w:t>
      </w:r>
      <w:r>
        <w:t xml:space="preserve"> for projects across </w:t>
      </w:r>
      <w:r>
        <w:rPr>
          <w:noProof/>
          <w:lang w:eastAsia="en-AU"/>
        </w:rPr>
        <w:t>Primary Industries and Regional Development</w:t>
      </w:r>
      <w:r w:rsidRPr="0093163D">
        <w:t xml:space="preserve"> </w:t>
      </w:r>
      <w:r>
        <w:t>portfolio over the four years to 2028-29.</w:t>
      </w:r>
    </w:p>
    <w:p w14:paraId="58CFED28" w14:textId="77777777" w:rsidR="007857E0" w:rsidRDefault="007857E0" w:rsidP="00A746D7"/>
    <w:tbl>
      <w:tblPr>
        <w:tblW w:w="0" w:type="auto"/>
        <w:tblInd w:w="-5" w:type="dxa"/>
        <w:shd w:val="pct5" w:color="auto" w:fill="auto"/>
        <w:tblLook w:val="04A0" w:firstRow="1" w:lastRow="0" w:firstColumn="1" w:lastColumn="0" w:noHBand="0" w:noVBand="1"/>
        <w:tblCaption w:val="Box 2.14: Supporting the regions through the Snowy Hydro Legacy Fund"/>
        <w:tblDescription w:val="Box 2.14: Supporting the regions through the Snowy Hydro Legacy Fund"/>
      </w:tblPr>
      <w:tblGrid>
        <w:gridCol w:w="9583"/>
      </w:tblGrid>
      <w:tr w:rsidR="00777C18" w:rsidRPr="00461C4C" w14:paraId="28D252F4" w14:textId="77777777" w:rsidTr="00A746D7">
        <w:trPr>
          <w:trHeight w:val="4353"/>
        </w:trPr>
        <w:tc>
          <w:tcPr>
            <w:tcW w:w="9583" w:type="dxa"/>
            <w:shd w:val="pct5" w:color="auto" w:fill="auto"/>
          </w:tcPr>
          <w:p w14:paraId="4ECFE5DA" w14:textId="4459ACA8" w:rsidR="00777C18" w:rsidRPr="001B4D0E" w:rsidRDefault="00777C18" w:rsidP="00A746D7">
            <w:pPr>
              <w:pStyle w:val="Box2XBoxHeading"/>
            </w:pPr>
            <w:r>
              <w:t xml:space="preserve">Supporting </w:t>
            </w:r>
            <w:r w:rsidR="00B13473">
              <w:t>r</w:t>
            </w:r>
            <w:r>
              <w:t xml:space="preserve">esearch and </w:t>
            </w:r>
            <w:r w:rsidR="00B13473">
              <w:t>d</w:t>
            </w:r>
            <w:r>
              <w:t>evelopment</w:t>
            </w:r>
          </w:p>
          <w:p w14:paraId="18B1C53F" w14:textId="5761E44E" w:rsidR="00777C18" w:rsidRDefault="00777C18" w:rsidP="00A746D7">
            <w:pPr>
              <w:pStyle w:val="BodyText"/>
            </w:pPr>
            <w:r w:rsidRPr="00BD5C55">
              <w:t>The Department of Primary Industries and Regional Development (DPIRD) has a diverse portfolio of assets and resources across rural and regional N</w:t>
            </w:r>
            <w:r>
              <w:t xml:space="preserve">ew </w:t>
            </w:r>
            <w:r w:rsidRPr="00BD5C55">
              <w:t>S</w:t>
            </w:r>
            <w:r>
              <w:t xml:space="preserve">outh </w:t>
            </w:r>
            <w:r w:rsidRPr="00BD5C55">
              <w:t>W</w:t>
            </w:r>
            <w:r>
              <w:t>ales</w:t>
            </w:r>
            <w:r w:rsidRPr="00BD5C55">
              <w:t xml:space="preserve"> that support local communities, grow regional economies and bolster the </w:t>
            </w:r>
            <w:r w:rsidR="00030308">
              <w:t>S</w:t>
            </w:r>
            <w:r w:rsidRPr="00BD5C55">
              <w:t>tate’s $20 billion primary industries sector which is facing growing biosecurity breaches</w:t>
            </w:r>
            <w:r>
              <w:t>.</w:t>
            </w:r>
          </w:p>
          <w:p w14:paraId="76E8CEAF" w14:textId="77777777" w:rsidR="00777C18" w:rsidRDefault="00777C18" w:rsidP="00A746D7">
            <w:pPr>
              <w:pStyle w:val="BodyText"/>
            </w:pPr>
            <w:r>
              <w:t>The NSW Government is committed to investments that support the research and response capabilities through a range of priority projects, including:</w:t>
            </w:r>
          </w:p>
          <w:p w14:paraId="5C4E16BE" w14:textId="77777777" w:rsidR="00777C18" w:rsidRPr="00344DFF" w:rsidRDefault="00777C18" w:rsidP="00A746D7">
            <w:pPr>
              <w:pStyle w:val="Bullet1"/>
            </w:pPr>
            <w:r w:rsidRPr="00344DFF">
              <w:t xml:space="preserve">$58.2 million to remediate and upgrade critical research facilities, addressing a backlog of maintenance issues to enhance visitor safety and improve the efficiency of managing the Primary Industries asset portfolio. This </w:t>
            </w:r>
            <w:r>
              <w:t>is funded</w:t>
            </w:r>
            <w:r w:rsidRPr="00344DFF">
              <w:t xml:space="preserve"> through </w:t>
            </w:r>
            <w:r>
              <w:t xml:space="preserve">the </w:t>
            </w:r>
            <w:r w:rsidRPr="00344DFF">
              <w:t>Restart</w:t>
            </w:r>
            <w:r>
              <w:t xml:space="preserve"> NSW program</w:t>
            </w:r>
          </w:p>
          <w:p w14:paraId="3ACB6AF0" w14:textId="77777777" w:rsidR="00777C18" w:rsidRPr="00461C4C" w:rsidRDefault="00777C18" w:rsidP="00A746D7">
            <w:pPr>
              <w:pStyle w:val="Bullet1"/>
            </w:pPr>
            <w:r w:rsidRPr="00E01757">
              <w:t xml:space="preserve">$12.5 million </w:t>
            </w:r>
            <w:r>
              <w:t xml:space="preserve">for upgrades of research stations to </w:t>
            </w:r>
            <w:r w:rsidRPr="00E01757">
              <w:t>transition research and development in line with government priorities, including a capital uplift across research field sites</w:t>
            </w:r>
            <w:r>
              <w:t xml:space="preserve"> to ensure facilities are fit for purpose for modern research practices</w:t>
            </w:r>
            <w:r w:rsidRPr="00E01757">
              <w:t>.</w:t>
            </w:r>
          </w:p>
        </w:tc>
      </w:tr>
    </w:tbl>
    <w:p w14:paraId="51367E7B" w14:textId="77777777" w:rsidR="00777C18" w:rsidRPr="00A02B74" w:rsidRDefault="00777C18">
      <w:pPr>
        <w:pStyle w:val="BP3Tablex"/>
      </w:pPr>
      <w:r w:rsidRPr="00A02B74">
        <w:t>Key new Primary Industries and Regional Development projects commencing in 2025-26 included in this Budget</w:t>
      </w:r>
    </w:p>
    <w:tbl>
      <w:tblPr>
        <w:tblW w:w="0" w:type="auto"/>
        <w:tblLook w:val="04A0" w:firstRow="1" w:lastRow="0" w:firstColumn="1" w:lastColumn="0" w:noHBand="0" w:noVBand="1"/>
        <w:tblCaption w:val="Table 2.15: Key new Primary Industries and Regional Development projects commencing in 2025-26 included in this Budget"/>
      </w:tblPr>
      <w:tblGrid>
        <w:gridCol w:w="5521"/>
        <w:gridCol w:w="1964"/>
        <w:gridCol w:w="2139"/>
        <w:gridCol w:w="15"/>
      </w:tblGrid>
      <w:tr w:rsidR="00777C18" w:rsidRPr="00571063" w14:paraId="476113C6" w14:textId="77777777" w:rsidTr="00167268">
        <w:tc>
          <w:tcPr>
            <w:tcW w:w="5532" w:type="dxa"/>
            <w:shd w:val="clear" w:color="auto" w:fill="F2F2F2" w:themeFill="background1" w:themeFillShade="F2"/>
            <w:vAlign w:val="center"/>
          </w:tcPr>
          <w:p w14:paraId="329F0289" w14:textId="77777777" w:rsidR="00777C18" w:rsidRPr="00571063" w:rsidRDefault="00777C18">
            <w:pPr>
              <w:pStyle w:val="BP3TableTextHeading"/>
              <w:rPr>
                <w:b w:val="0"/>
                <w:bCs/>
              </w:rPr>
            </w:pPr>
            <w:r w:rsidRPr="00571063">
              <w:rPr>
                <w:b w:val="0"/>
                <w:bCs/>
              </w:rPr>
              <w:t>Project</w:t>
            </w:r>
          </w:p>
        </w:tc>
        <w:tc>
          <w:tcPr>
            <w:tcW w:w="1966" w:type="dxa"/>
            <w:shd w:val="clear" w:color="auto" w:fill="F2F2F2" w:themeFill="background1" w:themeFillShade="F2"/>
            <w:vAlign w:val="center"/>
          </w:tcPr>
          <w:p w14:paraId="1931110C" w14:textId="77777777" w:rsidR="00777C18" w:rsidRPr="00571063" w:rsidRDefault="00777C18">
            <w:pPr>
              <w:pStyle w:val="BP3TableTextHeading"/>
              <w:rPr>
                <w:b w:val="0"/>
                <w:bCs/>
              </w:rPr>
            </w:pPr>
            <w:r w:rsidRPr="00571063">
              <w:rPr>
                <w:b w:val="0"/>
                <w:bCs/>
              </w:rPr>
              <w:t>Estimated total cost</w:t>
            </w:r>
          </w:p>
        </w:tc>
        <w:tc>
          <w:tcPr>
            <w:tcW w:w="2141" w:type="dxa"/>
            <w:gridSpan w:val="2"/>
            <w:shd w:val="clear" w:color="auto" w:fill="F2F2F2" w:themeFill="background1" w:themeFillShade="F2"/>
            <w:vAlign w:val="center"/>
          </w:tcPr>
          <w:p w14:paraId="0A67B395" w14:textId="77777777" w:rsidR="00777C18" w:rsidRPr="00571063" w:rsidRDefault="00777C18">
            <w:pPr>
              <w:pStyle w:val="BP3TableTextHeading"/>
              <w:jc w:val="center"/>
              <w:rPr>
                <w:b w:val="0"/>
                <w:bCs/>
              </w:rPr>
            </w:pPr>
            <w:r w:rsidRPr="00571063">
              <w:rPr>
                <w:b w:val="0"/>
                <w:bCs/>
              </w:rPr>
              <w:t xml:space="preserve">Expenditure over four </w:t>
            </w:r>
            <w:r>
              <w:rPr>
                <w:b w:val="0"/>
                <w:bCs/>
              </w:rPr>
              <w:t>years to 2028-29</w:t>
            </w:r>
          </w:p>
        </w:tc>
      </w:tr>
      <w:tr w:rsidR="00777C18" w:rsidRPr="00461C4C" w14:paraId="61672AD3" w14:textId="77777777" w:rsidTr="00167268">
        <w:trPr>
          <w:gridAfter w:val="1"/>
          <w:wAfter w:w="15" w:type="dxa"/>
        </w:trPr>
        <w:tc>
          <w:tcPr>
            <w:tcW w:w="5532" w:type="dxa"/>
            <w:tcBorders>
              <w:left w:val="nil"/>
              <w:bottom w:val="single" w:sz="4" w:space="0" w:color="7F7F7F" w:themeColor="text1" w:themeTint="80"/>
              <w:right w:val="nil"/>
            </w:tcBorders>
          </w:tcPr>
          <w:p w14:paraId="7240790E" w14:textId="77777777" w:rsidR="00777C18" w:rsidRPr="009B5E32" w:rsidRDefault="00777C18">
            <w:pPr>
              <w:pStyle w:val="BP3TableTextHeading"/>
            </w:pPr>
            <w:r>
              <w:t>Research Station Upgrades</w:t>
            </w:r>
          </w:p>
          <w:p w14:paraId="2E70FE08" w14:textId="77777777" w:rsidR="00777C18" w:rsidRPr="0038173F" w:rsidRDefault="00777C18">
            <w:pPr>
              <w:pStyle w:val="BP3TableText"/>
              <w:rPr>
                <w:b/>
                <w:bCs/>
              </w:rPr>
            </w:pPr>
            <w:r>
              <w:t>The project will transition</w:t>
            </w:r>
            <w:r w:rsidRPr="005048F2">
              <w:t xml:space="preserve"> research and development in line with government priorities and statutory responsibilities </w:t>
            </w:r>
            <w:r>
              <w:t xml:space="preserve">and includes </w:t>
            </w:r>
            <w:r w:rsidRPr="005048F2">
              <w:t xml:space="preserve">a capital uplift across sites to meet future research and development priorities. The </w:t>
            </w:r>
            <w:r>
              <w:t>project</w:t>
            </w:r>
            <w:r w:rsidRPr="005048F2">
              <w:t xml:space="preserve"> will also enable strategic workforce planning to ensure the NSW Government retains areas of critical capability.</w:t>
            </w:r>
          </w:p>
        </w:tc>
        <w:tc>
          <w:tcPr>
            <w:tcW w:w="1966" w:type="dxa"/>
            <w:tcBorders>
              <w:left w:val="nil"/>
              <w:bottom w:val="single" w:sz="4" w:space="0" w:color="7F7F7F" w:themeColor="text1" w:themeTint="80"/>
              <w:right w:val="nil"/>
            </w:tcBorders>
            <w:vAlign w:val="center"/>
          </w:tcPr>
          <w:p w14:paraId="3FCE3AC5" w14:textId="77777777" w:rsidR="00777C18" w:rsidRPr="00133C68" w:rsidRDefault="00777C18">
            <w:pPr>
              <w:pStyle w:val="BP3TableText"/>
            </w:pPr>
            <w:r w:rsidRPr="00D802F4">
              <w:t>$</w:t>
            </w:r>
            <w:r>
              <w:t>12.5</w:t>
            </w:r>
            <w:r w:rsidRPr="00D802F4">
              <w:t xml:space="preserve"> million</w:t>
            </w:r>
          </w:p>
        </w:tc>
        <w:tc>
          <w:tcPr>
            <w:tcW w:w="2141" w:type="dxa"/>
            <w:tcBorders>
              <w:left w:val="nil"/>
              <w:bottom w:val="single" w:sz="4" w:space="0" w:color="7F7F7F" w:themeColor="text1" w:themeTint="80"/>
              <w:right w:val="nil"/>
            </w:tcBorders>
            <w:vAlign w:val="center"/>
          </w:tcPr>
          <w:p w14:paraId="65B16471" w14:textId="77777777" w:rsidR="00777C18" w:rsidRPr="00133C68" w:rsidRDefault="00777C18">
            <w:pPr>
              <w:pStyle w:val="BP3TableText"/>
            </w:pPr>
            <w:r w:rsidRPr="00792F14">
              <w:t>$12.5</w:t>
            </w:r>
            <w:r w:rsidRPr="00D802F4">
              <w:t xml:space="preserve"> million</w:t>
            </w:r>
          </w:p>
        </w:tc>
      </w:tr>
      <w:tr w:rsidR="00777C18" w:rsidRPr="00461C4C" w14:paraId="644DC0AE" w14:textId="77777777" w:rsidTr="00167268">
        <w:tc>
          <w:tcPr>
            <w:tcW w:w="5532" w:type="dxa"/>
            <w:tcBorders>
              <w:top w:val="single" w:sz="4" w:space="0" w:color="7F7F7F" w:themeColor="text1" w:themeTint="80"/>
              <w:left w:val="nil"/>
              <w:bottom w:val="single" w:sz="4" w:space="0" w:color="7F7F7F" w:themeColor="text1" w:themeTint="80"/>
              <w:right w:val="nil"/>
            </w:tcBorders>
          </w:tcPr>
          <w:p w14:paraId="4DE2D072" w14:textId="77777777" w:rsidR="00777C18" w:rsidRPr="00332154" w:rsidRDefault="00777C18">
            <w:pPr>
              <w:pStyle w:val="BP3TableTextHeading"/>
            </w:pPr>
            <w:r w:rsidRPr="00332154">
              <w:t>Lower Darling Fish Passage Phase 2</w:t>
            </w:r>
            <w:r w:rsidRPr="00332154">
              <w:rPr>
                <w:vanish/>
                <w:color w:val="000000" w:themeColor="text1"/>
              </w:rPr>
              <w:t xml:space="preserve"> </w:t>
            </w:r>
          </w:p>
          <w:p w14:paraId="11637F8E" w14:textId="3F4172E9" w:rsidR="00777C18" w:rsidRPr="00472F6E" w:rsidRDefault="00777C18">
            <w:pPr>
              <w:pStyle w:val="BP3TableText"/>
              <w:rPr>
                <w:b/>
              </w:rPr>
            </w:pPr>
            <w:r w:rsidRPr="00332154">
              <w:t xml:space="preserve">Construction and commissioning of a new fishway at Burtundy Weir in the Lower Darling River in Western New South Wales (NSW). The project is part of the Commonwealth’s Lower Darling Fish Passage Program established in response to the fish deaths in the 2018-19 summer in the Lower Darling River. Burtundy Weir is located 133km upstream from the confluence of the Lower Darling River and the River Murray and is the first barrier experienced by fish heading upstream from the Murray River junction. </w:t>
            </w:r>
          </w:p>
        </w:tc>
        <w:tc>
          <w:tcPr>
            <w:tcW w:w="1966" w:type="dxa"/>
            <w:tcBorders>
              <w:top w:val="single" w:sz="4" w:space="0" w:color="7F7F7F" w:themeColor="text1" w:themeTint="80"/>
              <w:left w:val="nil"/>
              <w:bottom w:val="single" w:sz="4" w:space="0" w:color="7F7F7F" w:themeColor="text1" w:themeTint="80"/>
              <w:right w:val="nil"/>
            </w:tcBorders>
            <w:vAlign w:val="center"/>
          </w:tcPr>
          <w:p w14:paraId="312131C5" w14:textId="77777777" w:rsidR="00777C18" w:rsidRPr="00D802F4" w:rsidRDefault="00777C18">
            <w:pPr>
              <w:pStyle w:val="BP3TableText"/>
            </w:pPr>
            <w:r w:rsidRPr="00D802F4">
              <w:t>$</w:t>
            </w:r>
            <w:r>
              <w:t>4.9</w:t>
            </w:r>
            <w:r w:rsidRPr="00D802F4">
              <w:t xml:space="preserve"> million</w:t>
            </w:r>
          </w:p>
        </w:tc>
        <w:tc>
          <w:tcPr>
            <w:tcW w:w="2141" w:type="dxa"/>
            <w:gridSpan w:val="2"/>
            <w:tcBorders>
              <w:top w:val="single" w:sz="4" w:space="0" w:color="7F7F7F" w:themeColor="text1" w:themeTint="80"/>
              <w:left w:val="nil"/>
              <w:bottom w:val="single" w:sz="4" w:space="0" w:color="7F7F7F" w:themeColor="text1" w:themeTint="80"/>
              <w:right w:val="nil"/>
            </w:tcBorders>
            <w:vAlign w:val="center"/>
          </w:tcPr>
          <w:p w14:paraId="617F1B78" w14:textId="77777777" w:rsidR="00777C18" w:rsidRPr="00D802F4" w:rsidRDefault="00777C18">
            <w:pPr>
              <w:pStyle w:val="BP3TableText"/>
            </w:pPr>
            <w:r w:rsidRPr="00D802F4">
              <w:t>$</w:t>
            </w:r>
            <w:r>
              <w:t>4.9</w:t>
            </w:r>
            <w:r w:rsidRPr="00D802F4">
              <w:t xml:space="preserve"> million</w:t>
            </w:r>
          </w:p>
        </w:tc>
      </w:tr>
    </w:tbl>
    <w:p w14:paraId="2E7272B3" w14:textId="77777777" w:rsidR="00CD344A" w:rsidRDefault="00CD344A" w:rsidP="00CD344A">
      <w:pPr>
        <w:rPr>
          <w:rFonts w:eastAsia="Times New Roman" w:cs="Times New Roman"/>
          <w:bCs/>
          <w:i/>
          <w:kern w:val="28"/>
          <w:sz w:val="22"/>
          <w:szCs w:val="22"/>
          <w:lang w:val="en-US"/>
        </w:rPr>
      </w:pPr>
      <w:r>
        <w:br w:type="page"/>
      </w:r>
    </w:p>
    <w:p w14:paraId="15E5B73E" w14:textId="77777777" w:rsidR="00777C18" w:rsidRPr="00C32F9F" w:rsidRDefault="00777C18">
      <w:pPr>
        <w:pStyle w:val="BP3Tablex"/>
      </w:pPr>
      <w:r w:rsidRPr="00C32F9F">
        <w:t xml:space="preserve">Key </w:t>
      </w:r>
      <w:r>
        <w:rPr>
          <w:noProof/>
          <w:lang w:eastAsia="en-AU"/>
        </w:rPr>
        <w:t>Primary Industries and Regional Development</w:t>
      </w:r>
      <w:r w:rsidRPr="0093163D">
        <w:t xml:space="preserve"> </w:t>
      </w:r>
      <w:r w:rsidRPr="00C32F9F">
        <w:t>projects continuing in this Budget</w:t>
      </w:r>
      <w:r>
        <w:t xml:space="preserve"> (capitalised)</w:t>
      </w:r>
    </w:p>
    <w:tbl>
      <w:tblPr>
        <w:tblW w:w="9642" w:type="dxa"/>
        <w:tblBorders>
          <w:bottom w:val="single" w:sz="4" w:space="0" w:color="auto"/>
          <w:insideH w:val="single" w:sz="4" w:space="0" w:color="auto"/>
        </w:tblBorders>
        <w:tblLayout w:type="fixed"/>
        <w:tblLook w:val="04A0" w:firstRow="1" w:lastRow="0" w:firstColumn="1" w:lastColumn="0" w:noHBand="0" w:noVBand="1"/>
        <w:tblCaption w:val="Table 2.16: Key Regional NSW projects continuing in this Budget"/>
        <w:tblDescription w:val="Table 2.16: Key Regional NSW projects continuing in this Budget"/>
      </w:tblPr>
      <w:tblGrid>
        <w:gridCol w:w="5532"/>
        <w:gridCol w:w="1984"/>
        <w:gridCol w:w="2126"/>
      </w:tblGrid>
      <w:tr w:rsidR="00777C18" w:rsidRPr="00496703" w14:paraId="4F093B7E" w14:textId="77777777">
        <w:trPr>
          <w:cantSplit/>
          <w:tblHeader/>
        </w:trPr>
        <w:tc>
          <w:tcPr>
            <w:tcW w:w="5532" w:type="dxa"/>
            <w:tcBorders>
              <w:top w:val="nil"/>
              <w:bottom w:val="nil"/>
            </w:tcBorders>
            <w:shd w:val="clear" w:color="auto" w:fill="EBEBEB"/>
            <w:vAlign w:val="center"/>
          </w:tcPr>
          <w:p w14:paraId="28B38BCF" w14:textId="77777777" w:rsidR="00777C18" w:rsidRPr="00496703" w:rsidRDefault="00777C18">
            <w:pPr>
              <w:pStyle w:val="BP3TableTextHeading"/>
              <w:rPr>
                <w:b w:val="0"/>
                <w:bCs/>
              </w:rPr>
            </w:pPr>
            <w:r w:rsidRPr="00496703">
              <w:rPr>
                <w:b w:val="0"/>
                <w:bCs/>
              </w:rPr>
              <w:t>Project</w:t>
            </w:r>
          </w:p>
        </w:tc>
        <w:tc>
          <w:tcPr>
            <w:tcW w:w="1984" w:type="dxa"/>
            <w:tcBorders>
              <w:top w:val="nil"/>
              <w:bottom w:val="nil"/>
            </w:tcBorders>
            <w:shd w:val="clear" w:color="auto" w:fill="EBEBEB"/>
            <w:vAlign w:val="center"/>
          </w:tcPr>
          <w:p w14:paraId="0B074637" w14:textId="77777777" w:rsidR="00777C18" w:rsidRPr="00496703" w:rsidRDefault="00777C18">
            <w:pPr>
              <w:pStyle w:val="BP3TableTextHeading"/>
              <w:jc w:val="center"/>
              <w:rPr>
                <w:b w:val="0"/>
                <w:bCs/>
              </w:rPr>
            </w:pPr>
            <w:r w:rsidRPr="00496703">
              <w:rPr>
                <w:b w:val="0"/>
                <w:bCs/>
              </w:rPr>
              <w:t>Estimated total cost</w:t>
            </w:r>
          </w:p>
        </w:tc>
        <w:tc>
          <w:tcPr>
            <w:tcW w:w="2126" w:type="dxa"/>
            <w:tcBorders>
              <w:top w:val="nil"/>
              <w:bottom w:val="nil"/>
            </w:tcBorders>
            <w:shd w:val="clear" w:color="auto" w:fill="EBEBEB"/>
            <w:vAlign w:val="center"/>
          </w:tcPr>
          <w:p w14:paraId="311D606E" w14:textId="77777777" w:rsidR="00777C18" w:rsidRPr="00496703" w:rsidRDefault="00777C18">
            <w:pPr>
              <w:pStyle w:val="BP3TableTextHeading"/>
              <w:jc w:val="center"/>
              <w:rPr>
                <w:b w:val="0"/>
                <w:bCs/>
              </w:rPr>
            </w:pPr>
            <w:r w:rsidRPr="00496703">
              <w:rPr>
                <w:b w:val="0"/>
                <w:bCs/>
              </w:rPr>
              <w:t xml:space="preserve">Expenditure over four </w:t>
            </w:r>
            <w:r>
              <w:rPr>
                <w:b w:val="0"/>
                <w:bCs/>
              </w:rPr>
              <w:t>years to 2028-29</w:t>
            </w:r>
          </w:p>
        </w:tc>
      </w:tr>
      <w:tr w:rsidR="00777C18" w:rsidRPr="0099018D" w14:paraId="69172CAE" w14:textId="77777777">
        <w:trPr>
          <w:cantSplit/>
        </w:trPr>
        <w:tc>
          <w:tcPr>
            <w:tcW w:w="5532" w:type="dxa"/>
            <w:tcBorders>
              <w:top w:val="nil"/>
              <w:left w:val="nil"/>
              <w:bottom w:val="single" w:sz="4" w:space="0" w:color="808080" w:themeColor="background1" w:themeShade="80"/>
              <w:right w:val="nil"/>
            </w:tcBorders>
          </w:tcPr>
          <w:p w14:paraId="303C4151" w14:textId="77777777" w:rsidR="00777C18" w:rsidRPr="00332154" w:rsidRDefault="00777C18">
            <w:pPr>
              <w:pStyle w:val="BP3TableTextHeading"/>
              <w:rPr>
                <w:b w:val="0"/>
              </w:rPr>
            </w:pPr>
            <w:r w:rsidRPr="00332154">
              <w:rPr>
                <w:lang w:val="en-US"/>
              </w:rPr>
              <w:t>World-Class Food and Fibre</w:t>
            </w:r>
            <w:r>
              <w:rPr>
                <w:lang w:val="en-US"/>
              </w:rPr>
              <w:t xml:space="preserve"> (Stage 1 and 2)</w:t>
            </w:r>
          </w:p>
          <w:p w14:paraId="12A29386" w14:textId="77777777" w:rsidR="00777C18" w:rsidRPr="00332154" w:rsidRDefault="00777C18">
            <w:pPr>
              <w:pStyle w:val="BP3TableText"/>
              <w:rPr>
                <w:b/>
                <w:lang w:val="en-US"/>
              </w:rPr>
            </w:pPr>
            <w:r w:rsidRPr="00332154">
              <w:t>Enhancements to research stations (including glasshouses, exotic disease diagnostic instruments and on-farm sensors and data technology) will work towards boosting agricultural productivity and support world class food and fibre production.</w:t>
            </w:r>
          </w:p>
        </w:tc>
        <w:tc>
          <w:tcPr>
            <w:tcW w:w="1984" w:type="dxa"/>
            <w:tcBorders>
              <w:top w:val="nil"/>
              <w:left w:val="nil"/>
              <w:bottom w:val="single" w:sz="4" w:space="0" w:color="808080" w:themeColor="background1" w:themeShade="80"/>
              <w:right w:val="nil"/>
            </w:tcBorders>
            <w:vAlign w:val="center"/>
          </w:tcPr>
          <w:p w14:paraId="02024005" w14:textId="77777777" w:rsidR="00777C18" w:rsidRPr="00332154" w:rsidRDefault="00777C18">
            <w:pPr>
              <w:pStyle w:val="BP3TableText"/>
            </w:pPr>
            <w:r w:rsidRPr="00332154">
              <w:t>$105.9 million</w:t>
            </w:r>
          </w:p>
        </w:tc>
        <w:tc>
          <w:tcPr>
            <w:tcW w:w="2126" w:type="dxa"/>
            <w:tcBorders>
              <w:top w:val="nil"/>
              <w:left w:val="nil"/>
              <w:bottom w:val="single" w:sz="4" w:space="0" w:color="808080" w:themeColor="background1" w:themeShade="80"/>
              <w:right w:val="nil"/>
            </w:tcBorders>
            <w:vAlign w:val="center"/>
          </w:tcPr>
          <w:p w14:paraId="2B5EA61B" w14:textId="3FE8B3B9" w:rsidR="00777C18" w:rsidRDefault="00777C18">
            <w:pPr>
              <w:pStyle w:val="BP3TableText"/>
            </w:pPr>
            <w:r w:rsidRPr="00332154">
              <w:t>$</w:t>
            </w:r>
            <w:r w:rsidR="0087525F">
              <w:t>1</w:t>
            </w:r>
            <w:r w:rsidRPr="00F57C22">
              <w:t>3.</w:t>
            </w:r>
            <w:r w:rsidR="00030DF5">
              <w:t>1</w:t>
            </w:r>
            <w:r w:rsidRPr="00332154">
              <w:t xml:space="preserve"> million</w:t>
            </w:r>
          </w:p>
        </w:tc>
      </w:tr>
      <w:tr w:rsidR="00777C18" w:rsidRPr="0099018D" w14:paraId="1854A5AB" w14:textId="77777777">
        <w:trPr>
          <w:cantSplit/>
        </w:trPr>
        <w:tc>
          <w:tcPr>
            <w:tcW w:w="5532" w:type="dxa"/>
            <w:tcBorders>
              <w:top w:val="nil"/>
              <w:left w:val="nil"/>
              <w:bottom w:val="single" w:sz="4" w:space="0" w:color="808080" w:themeColor="background1" w:themeShade="80"/>
              <w:right w:val="nil"/>
            </w:tcBorders>
          </w:tcPr>
          <w:p w14:paraId="3919FC02" w14:textId="77777777" w:rsidR="00777C18" w:rsidRPr="00332154" w:rsidRDefault="00777C18">
            <w:pPr>
              <w:pStyle w:val="BP3TableTextHeading"/>
              <w:rPr>
                <w:b w:val="0"/>
              </w:rPr>
            </w:pPr>
            <w:r w:rsidRPr="00332154">
              <w:rPr>
                <w:lang w:val="en-US"/>
              </w:rPr>
              <w:t>Research Services Critical Infrastructure Upgrades</w:t>
            </w:r>
          </w:p>
          <w:p w14:paraId="34E5A8AD" w14:textId="5D43928D" w:rsidR="00777C18" w:rsidRPr="00332154" w:rsidRDefault="00777C18">
            <w:pPr>
              <w:pStyle w:val="BP3TableText"/>
              <w:rPr>
                <w:b/>
                <w:vanish/>
                <w:color w:val="000000" w:themeColor="text1"/>
              </w:rPr>
            </w:pPr>
            <w:r w:rsidRPr="00332154">
              <w:t xml:space="preserve">The project includes capital upgrades at priority sites and remediating sites surplus to requirements to meet </w:t>
            </w:r>
            <w:r w:rsidR="00FD6510">
              <w:t>workplace</w:t>
            </w:r>
            <w:r w:rsidR="00A51CC4">
              <w:t xml:space="preserve"> health and safety</w:t>
            </w:r>
            <w:r w:rsidR="007D2EA2">
              <w:t>,</w:t>
            </w:r>
            <w:r w:rsidRPr="00332154">
              <w:t xml:space="preserve"> and legal obligations, protect the safety of visitors and more efficiently manage the Primary Industries asset portfolio. </w:t>
            </w:r>
            <w:r w:rsidRPr="00551352">
              <w:t>Major works include building remediation and demolition to support increased asset utilisation and operating efficiency</w:t>
            </w:r>
            <w:r w:rsidRPr="003238D8">
              <w:t>.</w:t>
            </w:r>
          </w:p>
        </w:tc>
        <w:tc>
          <w:tcPr>
            <w:tcW w:w="1984" w:type="dxa"/>
            <w:tcBorders>
              <w:top w:val="nil"/>
              <w:left w:val="nil"/>
              <w:bottom w:val="single" w:sz="4" w:space="0" w:color="808080" w:themeColor="background1" w:themeShade="80"/>
              <w:right w:val="nil"/>
            </w:tcBorders>
            <w:vAlign w:val="center"/>
          </w:tcPr>
          <w:p w14:paraId="6984C76B" w14:textId="77777777" w:rsidR="00777C18" w:rsidRPr="00332154" w:rsidRDefault="00777C18">
            <w:pPr>
              <w:pStyle w:val="BP3TableText"/>
            </w:pPr>
            <w:r w:rsidRPr="00332154">
              <w:t>$58.2 million</w:t>
            </w:r>
          </w:p>
        </w:tc>
        <w:tc>
          <w:tcPr>
            <w:tcW w:w="2126" w:type="dxa"/>
            <w:tcBorders>
              <w:top w:val="nil"/>
              <w:left w:val="nil"/>
              <w:bottom w:val="single" w:sz="4" w:space="0" w:color="808080" w:themeColor="background1" w:themeShade="80"/>
              <w:right w:val="nil"/>
            </w:tcBorders>
            <w:vAlign w:val="center"/>
          </w:tcPr>
          <w:p w14:paraId="25E33428" w14:textId="77777777" w:rsidR="00777C18" w:rsidRDefault="00777C18">
            <w:pPr>
              <w:pStyle w:val="BP3TableText"/>
            </w:pPr>
            <w:r w:rsidRPr="00332154">
              <w:t>$51.1 million</w:t>
            </w:r>
          </w:p>
        </w:tc>
      </w:tr>
      <w:tr w:rsidR="00777C18" w:rsidRPr="0099018D" w14:paraId="181F649A" w14:textId="77777777">
        <w:trPr>
          <w:cantSplit/>
        </w:trPr>
        <w:tc>
          <w:tcPr>
            <w:tcW w:w="5532" w:type="dxa"/>
            <w:tcBorders>
              <w:top w:val="nil"/>
              <w:left w:val="nil"/>
              <w:bottom w:val="single" w:sz="4" w:space="0" w:color="808080" w:themeColor="background1" w:themeShade="80"/>
              <w:right w:val="nil"/>
            </w:tcBorders>
          </w:tcPr>
          <w:p w14:paraId="02646160" w14:textId="77777777" w:rsidR="00777C18" w:rsidRPr="00332154" w:rsidRDefault="00777C18">
            <w:pPr>
              <w:pStyle w:val="BP3TableTextHeading"/>
              <w:rPr>
                <w:lang w:val="en-US"/>
              </w:rPr>
            </w:pPr>
            <w:r w:rsidRPr="00332154">
              <w:rPr>
                <w:lang w:val="en-US"/>
              </w:rPr>
              <w:t>Local Land Services Future Fund</w:t>
            </w:r>
          </w:p>
          <w:p w14:paraId="5FF84197" w14:textId="4F25F896" w:rsidR="00777C18" w:rsidRPr="00332154" w:rsidRDefault="00777C18">
            <w:pPr>
              <w:pStyle w:val="BP3TableTextHeading"/>
              <w:rPr>
                <w:lang w:val="en-US"/>
              </w:rPr>
            </w:pPr>
            <w:r w:rsidRPr="00332154">
              <w:rPr>
                <w:b w:val="0"/>
                <w:bCs/>
                <w:lang w:val="en-US"/>
              </w:rPr>
              <w:t xml:space="preserve">To improve Local Land Services (LLS) core services to farmers, land managers and regional communities including the upgrade of critical assets which are degraded and not </w:t>
            </w:r>
            <w:r w:rsidR="00FC2A1D">
              <w:rPr>
                <w:b w:val="0"/>
                <w:bCs/>
                <w:lang w:val="en-US"/>
              </w:rPr>
              <w:br/>
            </w:r>
            <w:r w:rsidRPr="00332154">
              <w:rPr>
                <w:b w:val="0"/>
                <w:bCs/>
                <w:lang w:val="en-US"/>
              </w:rPr>
              <w:t xml:space="preserve">fit-for-purpose. This will address growing work, health and safety risks and improve the State’s ability to respond to natural disasters and biosecurity emergencies. Funding will also go towards upgrades to bait and vet facilities, water security assets, emergency response assets and regional office spaces. </w:t>
            </w:r>
          </w:p>
        </w:tc>
        <w:tc>
          <w:tcPr>
            <w:tcW w:w="1984" w:type="dxa"/>
            <w:tcBorders>
              <w:top w:val="nil"/>
              <w:left w:val="nil"/>
              <w:bottom w:val="single" w:sz="4" w:space="0" w:color="808080" w:themeColor="background1" w:themeShade="80"/>
              <w:right w:val="nil"/>
            </w:tcBorders>
            <w:vAlign w:val="center"/>
          </w:tcPr>
          <w:p w14:paraId="51F93405" w14:textId="77777777" w:rsidR="00777C18" w:rsidRPr="00C1684F" w:rsidRDefault="00777C18">
            <w:pPr>
              <w:pStyle w:val="BP3TableText"/>
              <w:rPr>
                <w:highlight w:val="yellow"/>
              </w:rPr>
            </w:pPr>
            <w:r w:rsidRPr="00D057F6">
              <w:t>$45.4 million</w:t>
            </w:r>
          </w:p>
        </w:tc>
        <w:tc>
          <w:tcPr>
            <w:tcW w:w="2126" w:type="dxa"/>
            <w:tcBorders>
              <w:top w:val="nil"/>
              <w:left w:val="nil"/>
              <w:bottom w:val="single" w:sz="4" w:space="0" w:color="808080" w:themeColor="background1" w:themeShade="80"/>
              <w:right w:val="nil"/>
            </w:tcBorders>
            <w:vAlign w:val="center"/>
          </w:tcPr>
          <w:p w14:paraId="604D7F74" w14:textId="77777777" w:rsidR="00777C18" w:rsidRPr="00C1684F" w:rsidRDefault="00777C18">
            <w:pPr>
              <w:pStyle w:val="BP3TableText"/>
              <w:rPr>
                <w:highlight w:val="yellow"/>
              </w:rPr>
            </w:pPr>
            <w:r w:rsidRPr="00D057F6">
              <w:t>$17.6 million</w:t>
            </w:r>
          </w:p>
        </w:tc>
      </w:tr>
      <w:tr w:rsidR="00777C18" w:rsidRPr="0099018D" w14:paraId="3BB6E85D" w14:textId="77777777">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07632B29" w14:textId="77777777" w:rsidR="00777C18" w:rsidRPr="00332154" w:rsidRDefault="00777C18">
            <w:pPr>
              <w:pStyle w:val="BP3TableTextHeading"/>
              <w:rPr>
                <w:b w:val="0"/>
              </w:rPr>
            </w:pPr>
            <w:r w:rsidRPr="50168A92">
              <w:rPr>
                <w:lang w:val="en-US"/>
              </w:rPr>
              <w:t xml:space="preserve">R&amp;D partnership with the Grain Research and </w:t>
            </w:r>
            <w:r>
              <w:t xml:space="preserve">Development Corporation </w:t>
            </w:r>
          </w:p>
          <w:p w14:paraId="027B74C0" w14:textId="77777777" w:rsidR="00777C18" w:rsidRPr="00BC7662" w:rsidRDefault="00777C18">
            <w:pPr>
              <w:pStyle w:val="BP3TableText"/>
              <w:rPr>
                <w:lang w:val="en-US"/>
              </w:rPr>
            </w:pPr>
            <w:r w:rsidRPr="009D06B6">
              <w:t>The Research and Development Partnership with the Grains Research Development Corporation is a 10 year contracted partnership that will enhance productivity of plant and livestock systems.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53AADB6" w14:textId="77777777" w:rsidR="00777C18" w:rsidRPr="009D06B6" w:rsidRDefault="00777C18">
            <w:pPr>
              <w:pStyle w:val="BP3TableText"/>
            </w:pPr>
            <w:r w:rsidRPr="009D06B6">
              <w:t>$</w:t>
            </w:r>
            <w:r>
              <w:t>19.3</w:t>
            </w:r>
            <w:r w:rsidRPr="009D06B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726EF4B" w14:textId="77777777" w:rsidR="00777C18" w:rsidRDefault="00777C18">
            <w:pPr>
              <w:pStyle w:val="BP3TableText"/>
            </w:pPr>
            <w:r w:rsidRPr="001552C9">
              <w:t>$4.0</w:t>
            </w:r>
            <w:r>
              <w:t xml:space="preserve"> million</w:t>
            </w:r>
          </w:p>
        </w:tc>
      </w:tr>
      <w:tr w:rsidR="00777C18" w:rsidRPr="00FE4488" w14:paraId="05EE842E" w14:textId="77777777">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72FD02A3" w14:textId="77777777" w:rsidR="00777C18" w:rsidRPr="00332154" w:rsidRDefault="00777C18">
            <w:pPr>
              <w:pStyle w:val="BP3TableTextHeading"/>
              <w:rPr>
                <w:lang w:val="en-US"/>
              </w:rPr>
            </w:pPr>
            <w:r w:rsidRPr="00332154">
              <w:rPr>
                <w:lang w:val="en-US"/>
              </w:rPr>
              <w:t>Offshore Artificial Reefs</w:t>
            </w:r>
          </w:p>
          <w:p w14:paraId="6F5B12A9" w14:textId="240DE0D5" w:rsidR="00777C18" w:rsidRPr="00434FDD" w:rsidRDefault="00777C18">
            <w:pPr>
              <w:pStyle w:val="BP3TableTextHeading"/>
              <w:rPr>
                <w:vanish/>
                <w:lang w:val="en-US"/>
              </w:rPr>
            </w:pPr>
            <w:r w:rsidRPr="00332154">
              <w:rPr>
                <w:b w:val="0"/>
                <w:bCs/>
                <w:lang w:val="en-US"/>
              </w:rPr>
              <w:t>Involves construction of multi-component, purpose-built artificial reefs off the NSW coast to provide significant returns on investment through new fishing tourism opportunities in addition to ecological benefits. The reefs enhance fishing and tourism opportunities, by creating additional habitat for local aquatic organisms and fish such as Kingfish, Trevallies, Snapper, Flathead, Whiting and Morwongs species.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3E7C985" w14:textId="77777777" w:rsidR="00777C18" w:rsidRPr="00332154" w:rsidRDefault="00777C18">
            <w:pPr>
              <w:pStyle w:val="BP3TableText"/>
            </w:pPr>
            <w:r w:rsidRPr="00332154">
              <w:t>$8.8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E2AAAFD" w14:textId="77777777" w:rsidR="00777C18" w:rsidRPr="006A6353" w:rsidRDefault="00777C18">
            <w:pPr>
              <w:pStyle w:val="BP3TableText"/>
            </w:pPr>
            <w:r w:rsidRPr="00332154">
              <w:t>$2.4 million</w:t>
            </w:r>
          </w:p>
        </w:tc>
      </w:tr>
      <w:tr w:rsidR="00777C18" w:rsidRPr="00FE4488" w14:paraId="3D834AB8" w14:textId="77777777">
        <w:tblPrEx>
          <w:tblBorders>
            <w:bottom w:val="none" w:sz="0" w:space="0" w:color="auto"/>
            <w:insideH w:val="none" w:sz="0" w:space="0" w:color="auto"/>
          </w:tblBorders>
        </w:tblPrEx>
        <w:trPr>
          <w:cantSplit/>
        </w:trPr>
        <w:tc>
          <w:tcPr>
            <w:tcW w:w="5532" w:type="dxa"/>
            <w:tcBorders>
              <w:left w:val="nil"/>
              <w:bottom w:val="single" w:sz="4" w:space="0" w:color="808080" w:themeColor="background1" w:themeShade="80"/>
              <w:right w:val="nil"/>
            </w:tcBorders>
          </w:tcPr>
          <w:p w14:paraId="2A518B24" w14:textId="77777777" w:rsidR="00777C18" w:rsidRPr="007C117B" w:rsidRDefault="00777C18">
            <w:pPr>
              <w:pStyle w:val="BP3TableTextHeading"/>
              <w:rPr>
                <w:lang w:val="en-US"/>
              </w:rPr>
            </w:pPr>
            <w:r w:rsidRPr="007C117B">
              <w:rPr>
                <w:lang w:val="en-US"/>
              </w:rPr>
              <w:t>Snowy 2.0 Gaden Trout Hatchery</w:t>
            </w:r>
          </w:p>
          <w:p w14:paraId="1553A0EC" w14:textId="77777777" w:rsidR="00777C18" w:rsidRPr="007C117B" w:rsidRDefault="00777C18">
            <w:pPr>
              <w:pStyle w:val="BP3TableText"/>
              <w:rPr>
                <w:bCs/>
                <w:lang w:val="en-US"/>
              </w:rPr>
            </w:pPr>
            <w:r w:rsidRPr="007C117B">
              <w:rPr>
                <w:bCs/>
                <w:lang w:val="en-US"/>
              </w:rPr>
              <w:t>The project will expand the Gaden Trout Hatchery capacity to produce up to 20 tonnes of additional fish to stock the Tantangara Reservoir and Lake Eucumbene with salmonid fish. This will address potential risks to the trout fishery from the translocation of Redfin perch due to the Snowy 2.0 project. The project will also build resilience into the existing populations of both Macquarie perch and Stocky galaxias and help the long-term survival of both species within the upper Murrumbidgee Catchment, should a new incursion of pest fish occur.</w:t>
            </w:r>
          </w:p>
        </w:tc>
        <w:tc>
          <w:tcPr>
            <w:tcW w:w="1984" w:type="dxa"/>
            <w:tcBorders>
              <w:left w:val="nil"/>
              <w:bottom w:val="single" w:sz="4" w:space="0" w:color="808080" w:themeColor="background1" w:themeShade="80"/>
              <w:right w:val="nil"/>
            </w:tcBorders>
            <w:vAlign w:val="center"/>
          </w:tcPr>
          <w:p w14:paraId="44514418" w14:textId="77777777" w:rsidR="00777C18" w:rsidRPr="00B81FDC" w:rsidRDefault="00777C18">
            <w:pPr>
              <w:pStyle w:val="BP3TableText"/>
              <w:rPr>
                <w:bCs/>
                <w:lang w:val="en-US"/>
              </w:rPr>
            </w:pPr>
            <w:r w:rsidRPr="00B81FDC">
              <w:rPr>
                <w:bCs/>
                <w:lang w:val="en-US"/>
              </w:rPr>
              <w:t>$5.3 million</w:t>
            </w:r>
          </w:p>
        </w:tc>
        <w:tc>
          <w:tcPr>
            <w:tcW w:w="2126" w:type="dxa"/>
            <w:tcBorders>
              <w:left w:val="nil"/>
              <w:bottom w:val="single" w:sz="4" w:space="0" w:color="808080" w:themeColor="background1" w:themeShade="80"/>
              <w:right w:val="nil"/>
            </w:tcBorders>
            <w:vAlign w:val="center"/>
          </w:tcPr>
          <w:p w14:paraId="7CAE15B2" w14:textId="77777777" w:rsidR="00777C18" w:rsidRPr="00B81FDC" w:rsidRDefault="00777C18">
            <w:pPr>
              <w:pStyle w:val="BP3TableText"/>
              <w:rPr>
                <w:bCs/>
                <w:lang w:val="en-US"/>
              </w:rPr>
            </w:pPr>
            <w:r w:rsidRPr="00B81FDC">
              <w:rPr>
                <w:bCs/>
                <w:lang w:val="en-US"/>
              </w:rPr>
              <w:t>$</w:t>
            </w:r>
            <w:r w:rsidRPr="00825BE7">
              <w:rPr>
                <w:bCs/>
                <w:lang w:val="en-US"/>
              </w:rPr>
              <w:t>4.6</w:t>
            </w:r>
            <w:r w:rsidRPr="00B81FDC">
              <w:rPr>
                <w:bCs/>
                <w:lang w:val="en-US"/>
              </w:rPr>
              <w:t xml:space="preserve"> million</w:t>
            </w:r>
          </w:p>
        </w:tc>
      </w:tr>
      <w:tr w:rsidR="00777C18" w:rsidRPr="00FE4488" w14:paraId="2DD7F0D4" w14:textId="77777777" w:rsidTr="00A746D7">
        <w:trPr>
          <w:cantSplit/>
        </w:trPr>
        <w:tc>
          <w:tcPr>
            <w:tcW w:w="5532" w:type="dxa"/>
            <w:tcBorders>
              <w:left w:val="nil"/>
              <w:bottom w:val="single" w:sz="4" w:space="0" w:color="808080" w:themeColor="background1" w:themeShade="80"/>
              <w:right w:val="nil"/>
            </w:tcBorders>
          </w:tcPr>
          <w:p w14:paraId="70D654D3" w14:textId="77777777" w:rsidR="00777C18" w:rsidRPr="00F51F98" w:rsidRDefault="00777C18">
            <w:pPr>
              <w:pStyle w:val="BP3TableTextHeading"/>
              <w:rPr>
                <w:lang w:val="en-US"/>
              </w:rPr>
            </w:pPr>
            <w:r w:rsidRPr="00F51F98">
              <w:rPr>
                <w:lang w:val="en-US"/>
              </w:rPr>
              <w:t>Orange Agricultural Institute Upgrade</w:t>
            </w:r>
          </w:p>
          <w:p w14:paraId="698116A4" w14:textId="77777777" w:rsidR="00777C18" w:rsidRPr="00F51F98" w:rsidRDefault="00777C18">
            <w:pPr>
              <w:pStyle w:val="BP3TableTextHeading"/>
              <w:rPr>
                <w:lang w:val="en-US"/>
              </w:rPr>
            </w:pPr>
            <w:r w:rsidRPr="00F51F98">
              <w:rPr>
                <w:b w:val="0"/>
                <w:bCs/>
                <w:lang w:val="en-US"/>
              </w:rPr>
              <w:t>The project will upgrade facilities at the Orange Agricultural Institute following damage caused by a natural disaster. The facilities include houses, administration buildings, the State Emergency Centre, sheds and glasshouses.</w:t>
            </w:r>
          </w:p>
        </w:tc>
        <w:tc>
          <w:tcPr>
            <w:tcW w:w="1984" w:type="dxa"/>
            <w:tcBorders>
              <w:left w:val="nil"/>
              <w:bottom w:val="single" w:sz="4" w:space="0" w:color="808080" w:themeColor="background1" w:themeShade="80"/>
              <w:right w:val="nil"/>
            </w:tcBorders>
            <w:vAlign w:val="center"/>
          </w:tcPr>
          <w:p w14:paraId="184E7250" w14:textId="77777777" w:rsidR="00777C18" w:rsidRPr="00B81FDC" w:rsidRDefault="00777C18">
            <w:pPr>
              <w:pStyle w:val="BP3TableText"/>
              <w:rPr>
                <w:bCs/>
                <w:lang w:val="en-US"/>
              </w:rPr>
            </w:pPr>
            <w:r w:rsidRPr="00B81FDC">
              <w:rPr>
                <w:bCs/>
                <w:lang w:val="en-US"/>
              </w:rPr>
              <w:t>$4.8 million</w:t>
            </w:r>
          </w:p>
        </w:tc>
        <w:tc>
          <w:tcPr>
            <w:tcW w:w="2126" w:type="dxa"/>
            <w:tcBorders>
              <w:left w:val="nil"/>
              <w:bottom w:val="single" w:sz="4" w:space="0" w:color="808080" w:themeColor="background1" w:themeShade="80"/>
              <w:right w:val="nil"/>
            </w:tcBorders>
            <w:vAlign w:val="center"/>
          </w:tcPr>
          <w:p w14:paraId="14842DA6" w14:textId="77777777" w:rsidR="00777C18" w:rsidRPr="00B81FDC" w:rsidRDefault="00777C18">
            <w:pPr>
              <w:pStyle w:val="BP3TableText"/>
              <w:rPr>
                <w:bCs/>
                <w:lang w:val="en-US"/>
              </w:rPr>
            </w:pPr>
            <w:r w:rsidRPr="00B81FDC">
              <w:rPr>
                <w:bCs/>
                <w:lang w:val="en-US"/>
              </w:rPr>
              <w:t>$</w:t>
            </w:r>
            <w:r w:rsidRPr="00A9199D">
              <w:rPr>
                <w:bCs/>
                <w:lang w:val="en-US"/>
              </w:rPr>
              <w:t>4.6</w:t>
            </w:r>
            <w:r w:rsidRPr="00B81FDC">
              <w:rPr>
                <w:bCs/>
                <w:lang w:val="en-US"/>
              </w:rPr>
              <w:t xml:space="preserve"> million</w:t>
            </w:r>
          </w:p>
        </w:tc>
      </w:tr>
      <w:tr w:rsidR="00777C18" w:rsidRPr="00FE4488" w14:paraId="5DA7271B" w14:textId="77777777" w:rsidTr="00A746D7">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503EBF58" w14:textId="77777777" w:rsidR="00777C18" w:rsidRPr="00F51F98" w:rsidRDefault="00777C18">
            <w:pPr>
              <w:pStyle w:val="BP3TableTextHeading"/>
              <w:rPr>
                <w:lang w:val="en-US"/>
              </w:rPr>
            </w:pPr>
            <w:r>
              <w:rPr>
                <w:lang w:val="en-US"/>
              </w:rPr>
              <w:t>Marine Estate Management Strategy – Stage 3</w:t>
            </w:r>
          </w:p>
          <w:p w14:paraId="123F7401" w14:textId="77777777" w:rsidR="00777C18" w:rsidRDefault="00777C18">
            <w:pPr>
              <w:pStyle w:val="BP3TableTextHeading"/>
              <w:rPr>
                <w:lang w:val="en-US"/>
              </w:rPr>
            </w:pPr>
            <w:r w:rsidRPr="00D865AC">
              <w:rPr>
                <w:b w:val="0"/>
                <w:bCs/>
              </w:rPr>
              <w:t>The Strategy aims to improve water quality, estuary health and other biodiversity and environmental metrics. Stage 3 of the Strategy builds on the progress of stages 1 and 2, which have already delivered strong outcomes and received state, national and international acclaim, and will continue the delivery of the strategy, improving sustainable fish stock metrics while maintaining recreational fishing use metrics.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7520675" w14:textId="77777777" w:rsidR="00777C18" w:rsidRPr="003C3B18" w:rsidRDefault="00777C18">
            <w:pPr>
              <w:pStyle w:val="BP3TableText"/>
              <w:rPr>
                <w:bCs/>
                <w:lang w:val="en-US"/>
              </w:rPr>
            </w:pPr>
            <w:r w:rsidRPr="003C3B18">
              <w:t>$3.4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0CE83E8" w14:textId="77777777" w:rsidR="00777C18" w:rsidRPr="003C3B18" w:rsidRDefault="00777C18">
            <w:pPr>
              <w:pStyle w:val="BP3TableText"/>
              <w:rPr>
                <w:bCs/>
                <w:lang w:val="en-US"/>
              </w:rPr>
            </w:pPr>
            <w:r w:rsidRPr="003C3B18">
              <w:t>$1.7 million</w:t>
            </w:r>
          </w:p>
        </w:tc>
      </w:tr>
      <w:tr w:rsidR="00777C18" w:rsidRPr="00FE4488" w14:paraId="5016E89E" w14:textId="77777777" w:rsidTr="00A746D7">
        <w:trPr>
          <w:cantSplit/>
        </w:trPr>
        <w:tc>
          <w:tcPr>
            <w:tcW w:w="5532" w:type="dxa"/>
            <w:tcBorders>
              <w:top w:val="single" w:sz="4" w:space="0" w:color="808080" w:themeColor="background1" w:themeShade="80"/>
              <w:left w:val="nil"/>
              <w:bottom w:val="single" w:sz="4" w:space="0" w:color="auto"/>
              <w:right w:val="nil"/>
            </w:tcBorders>
          </w:tcPr>
          <w:p w14:paraId="7094301D" w14:textId="77777777" w:rsidR="00777C18" w:rsidRPr="009B5E32" w:rsidRDefault="00777C18">
            <w:pPr>
              <w:pStyle w:val="BP3TableTextHeading"/>
            </w:pPr>
            <w:r>
              <w:t xml:space="preserve">Avian Influenza Biosecurity Response Capability </w:t>
            </w:r>
            <w:r w:rsidRPr="00332154">
              <w:rPr>
                <w:vanish/>
                <w:color w:val="000000" w:themeColor="text1"/>
              </w:rPr>
              <w:t xml:space="preserve"> </w:t>
            </w:r>
          </w:p>
          <w:p w14:paraId="0006CBAA" w14:textId="77777777" w:rsidR="00777C18" w:rsidRDefault="00777C18">
            <w:pPr>
              <w:pStyle w:val="BP3TableText"/>
              <w:rPr>
                <w:lang w:val="en-US"/>
              </w:rPr>
            </w:pPr>
            <w:r w:rsidRPr="00803E7F">
              <w:t>Th</w:t>
            </w:r>
            <w:r>
              <w:t xml:space="preserve">e project </w:t>
            </w:r>
            <w:r w:rsidRPr="00803E7F">
              <w:t>will support High Pathogenicity Avian Influenza (HPAI) preparedness and national response capability, through the procurement of specialist equipment for biosecurity surveillance and response which will assist for outbreaks in the production sector and Australian wildlife. Capital investments wi</w:t>
            </w:r>
            <w:r>
              <w:t>ll</w:t>
            </w:r>
            <w:r w:rsidRPr="00803E7F">
              <w:t xml:space="preserve"> specifically support HPAI detection, diagnosis, response, and prevention of spread.</w:t>
            </w:r>
          </w:p>
        </w:tc>
        <w:tc>
          <w:tcPr>
            <w:tcW w:w="1984" w:type="dxa"/>
            <w:tcBorders>
              <w:top w:val="single" w:sz="4" w:space="0" w:color="808080" w:themeColor="background1" w:themeShade="80"/>
              <w:left w:val="nil"/>
              <w:bottom w:val="single" w:sz="4" w:space="0" w:color="auto"/>
              <w:right w:val="nil"/>
            </w:tcBorders>
            <w:vAlign w:val="center"/>
          </w:tcPr>
          <w:p w14:paraId="1FBFE771" w14:textId="77777777" w:rsidR="00777C18" w:rsidRPr="003C3B18" w:rsidRDefault="00777C18">
            <w:pPr>
              <w:pStyle w:val="BP3TableText"/>
            </w:pPr>
            <w:r w:rsidRPr="00D802F4">
              <w:t>$</w:t>
            </w:r>
            <w:r>
              <w:t>2.2</w:t>
            </w:r>
            <w:r w:rsidRPr="00D802F4">
              <w:t xml:space="preserve"> million</w:t>
            </w:r>
          </w:p>
        </w:tc>
        <w:tc>
          <w:tcPr>
            <w:tcW w:w="2126" w:type="dxa"/>
            <w:tcBorders>
              <w:top w:val="single" w:sz="4" w:space="0" w:color="808080" w:themeColor="background1" w:themeShade="80"/>
              <w:left w:val="nil"/>
              <w:bottom w:val="single" w:sz="4" w:space="0" w:color="auto"/>
              <w:right w:val="nil"/>
            </w:tcBorders>
            <w:vAlign w:val="center"/>
          </w:tcPr>
          <w:p w14:paraId="201E93C0" w14:textId="77777777" w:rsidR="00777C18" w:rsidRPr="003C3B18" w:rsidRDefault="00777C18">
            <w:pPr>
              <w:pStyle w:val="BP3TableText"/>
            </w:pPr>
            <w:r w:rsidRPr="00D802F4">
              <w:t>$</w:t>
            </w:r>
            <w:r>
              <w:t>1.4</w:t>
            </w:r>
            <w:r w:rsidRPr="00D802F4">
              <w:t xml:space="preserve"> million</w:t>
            </w:r>
          </w:p>
        </w:tc>
      </w:tr>
    </w:tbl>
    <w:p w14:paraId="3EFE0371" w14:textId="5EE1BC02" w:rsidR="00777C18" w:rsidRDefault="00777C18" w:rsidP="00745E8A"/>
    <w:p w14:paraId="09A0E61D" w14:textId="77777777" w:rsidR="00745E8A" w:rsidRDefault="00745E8A" w:rsidP="00A746D7"/>
    <w:tbl>
      <w:tblPr>
        <w:tblW w:w="0" w:type="auto"/>
        <w:tblInd w:w="-5" w:type="dxa"/>
        <w:shd w:val="pct5" w:color="auto" w:fill="auto"/>
        <w:tblLook w:val="04A0" w:firstRow="1" w:lastRow="0" w:firstColumn="1" w:lastColumn="0" w:noHBand="0" w:noVBand="1"/>
        <w:tblCaption w:val="Box 2.14: Supporting the regions through the Snowy Hydro Legacy Fund"/>
        <w:tblDescription w:val="Box 2.14: Supporting the regions through the Snowy Hydro Legacy Fund"/>
      </w:tblPr>
      <w:tblGrid>
        <w:gridCol w:w="9583"/>
      </w:tblGrid>
      <w:tr w:rsidR="00777C18" w:rsidRPr="00461C4C" w14:paraId="26AB866D" w14:textId="77777777" w:rsidTr="00A746D7">
        <w:trPr>
          <w:trHeight w:val="5781"/>
        </w:trPr>
        <w:tc>
          <w:tcPr>
            <w:tcW w:w="9583" w:type="dxa"/>
            <w:shd w:val="pct5" w:color="auto" w:fill="auto"/>
          </w:tcPr>
          <w:p w14:paraId="31D6ED61" w14:textId="14F67C62" w:rsidR="00777C18" w:rsidRPr="001B4D0E" w:rsidRDefault="00777C18" w:rsidP="00A746D7">
            <w:pPr>
              <w:pStyle w:val="Box2XBoxHeading"/>
            </w:pPr>
            <w:r>
              <w:t xml:space="preserve">Supporting </w:t>
            </w:r>
            <w:r w:rsidR="006B214D">
              <w:t xml:space="preserve">economic growth in </w:t>
            </w:r>
            <w:r>
              <w:t>the regions</w:t>
            </w:r>
          </w:p>
          <w:p w14:paraId="23741F36" w14:textId="7183F192" w:rsidR="00777C18" w:rsidRDefault="00777C18" w:rsidP="00A746D7">
            <w:pPr>
              <w:pStyle w:val="BodyText"/>
            </w:pPr>
            <w:r w:rsidRPr="005B667B">
              <w:t xml:space="preserve">The </w:t>
            </w:r>
            <w:r>
              <w:t>NSW</w:t>
            </w:r>
            <w:r w:rsidRPr="005B667B">
              <w:t xml:space="preserve"> Government is committed to investments in regional New South Wales that support regional job creation and economic development</w:t>
            </w:r>
            <w:r w:rsidR="00EB334F">
              <w:t>. Major Investments to lay the foundation for economic growth after bringing inflation back under control</w:t>
            </w:r>
            <w:r w:rsidR="0022695A">
              <w:t xml:space="preserve"> </w:t>
            </w:r>
            <w:r>
              <w:t>includ</w:t>
            </w:r>
            <w:r w:rsidR="0022695A">
              <w:t>e</w:t>
            </w:r>
            <w:r w:rsidRPr="005B667B">
              <w:t xml:space="preserve">: </w:t>
            </w:r>
          </w:p>
          <w:p w14:paraId="38DE1F8D" w14:textId="32370C86" w:rsidR="00777C18" w:rsidRDefault="00777C18" w:rsidP="00A746D7">
            <w:pPr>
              <w:pStyle w:val="Bullet1"/>
            </w:pPr>
            <w:r w:rsidRPr="005B667B">
              <w:t>$332.2 million to transform Parkes into a national freight and logistics hub</w:t>
            </w:r>
            <w:r>
              <w:t>, centred on its proximity to the Inland Rail Project and the Trans-Australia Railway</w:t>
            </w:r>
            <w:r w:rsidRPr="005B667B">
              <w:t xml:space="preserve"> </w:t>
            </w:r>
          </w:p>
          <w:p w14:paraId="3C6D4242" w14:textId="77777777" w:rsidR="00777C18" w:rsidRDefault="00777C18" w:rsidP="00A746D7">
            <w:pPr>
              <w:pStyle w:val="Bullet1"/>
            </w:pPr>
            <w:r w:rsidRPr="005B667B">
              <w:t xml:space="preserve">$224.8 million to </w:t>
            </w:r>
            <w:r>
              <w:t xml:space="preserve">develop a new business hub in </w:t>
            </w:r>
            <w:r w:rsidRPr="005B667B">
              <w:t xml:space="preserve">Moree </w:t>
            </w:r>
            <w:r>
              <w:t>specialising in horticulture, agrifood processing, freight logistics and renewable energy, located right in the heart of Australia’s most productive grain region</w:t>
            </w:r>
          </w:p>
          <w:p w14:paraId="4693B63E" w14:textId="77777777" w:rsidR="00777C18" w:rsidRDefault="00777C18" w:rsidP="00A746D7">
            <w:pPr>
              <w:pStyle w:val="Bullet1"/>
            </w:pPr>
            <w:r w:rsidRPr="005B667B">
              <w:t xml:space="preserve">$212.2 million for Wagga Wagga to </w:t>
            </w:r>
            <w:r>
              <w:t xml:space="preserve">capitalise on the Inland Rail Project and existing Bomen Business Park to </w:t>
            </w:r>
            <w:r w:rsidRPr="005B667B">
              <w:t>support existing and new companies to do business</w:t>
            </w:r>
            <w:r>
              <w:t>, including in renewables, recycling, advanced manufacturing, agribusiness and freight and logistics</w:t>
            </w:r>
          </w:p>
          <w:p w14:paraId="2BC34151" w14:textId="77777777" w:rsidR="00777C18" w:rsidRDefault="00777C18" w:rsidP="00A746D7">
            <w:pPr>
              <w:pStyle w:val="Bullet1"/>
            </w:pPr>
            <w:r w:rsidRPr="005B667B">
              <w:t xml:space="preserve">$196.3 million in the Snowy Mountains region </w:t>
            </w:r>
            <w:r>
              <w:t xml:space="preserve">to support the delivery of mixed housing supply </w:t>
            </w:r>
            <w:r w:rsidRPr="005B667B">
              <w:t xml:space="preserve">and grow the </w:t>
            </w:r>
            <w:r>
              <w:t xml:space="preserve">region into a </w:t>
            </w:r>
            <w:r w:rsidRPr="005B667B">
              <w:t xml:space="preserve">year-round tourism </w:t>
            </w:r>
            <w:r>
              <w:t>destination, with a focus on tourism, recreation, commercial and residential businesses</w:t>
            </w:r>
          </w:p>
          <w:p w14:paraId="7CAD7D44" w14:textId="77777777" w:rsidR="00777C18" w:rsidRPr="00461C4C" w:rsidRDefault="00777C18" w:rsidP="00A746D7">
            <w:pPr>
              <w:pStyle w:val="Bullet1"/>
            </w:pPr>
            <w:r w:rsidRPr="005B667B">
              <w:t>$45.0 million to support farmers and agribusinesses in the adoption of digital technology (ag-tech) and on-farm connectivity solutions to improve resource management, boost productivity and enhance water security.</w:t>
            </w:r>
          </w:p>
        </w:tc>
      </w:tr>
    </w:tbl>
    <w:p w14:paraId="0ED7347B" w14:textId="77777777" w:rsidR="00A87B28" w:rsidRDefault="00A87B28">
      <w:pPr>
        <w:rPr>
          <w:rFonts w:eastAsia="Times New Roman" w:cs="Times New Roman"/>
          <w:bCs/>
          <w:i/>
          <w:kern w:val="28"/>
          <w:sz w:val="22"/>
          <w:szCs w:val="22"/>
          <w:lang w:val="en-US"/>
        </w:rPr>
      </w:pPr>
      <w:r>
        <w:br w:type="page"/>
      </w:r>
    </w:p>
    <w:p w14:paraId="1D50CCA8" w14:textId="77777777" w:rsidR="00777C18" w:rsidRPr="00C32F9F" w:rsidRDefault="00777C18">
      <w:pPr>
        <w:pStyle w:val="BP3Tablex"/>
      </w:pPr>
      <w:r w:rsidRPr="00C32F9F">
        <w:t xml:space="preserve">Key </w:t>
      </w:r>
      <w:r>
        <w:rPr>
          <w:noProof/>
          <w:lang w:eastAsia="en-AU"/>
        </w:rPr>
        <w:t>Primary Industries and Regional Development</w:t>
      </w:r>
      <w:r w:rsidRPr="0093163D">
        <w:t xml:space="preserve"> </w:t>
      </w:r>
      <w:r w:rsidRPr="00C32F9F">
        <w:t>projects continuing in this Budget</w:t>
      </w:r>
      <w:r>
        <w:t xml:space="preserve"> (inventory)</w:t>
      </w:r>
    </w:p>
    <w:tbl>
      <w:tblPr>
        <w:tblW w:w="9642" w:type="dxa"/>
        <w:tblBorders>
          <w:bottom w:val="single" w:sz="4" w:space="0" w:color="auto"/>
          <w:insideH w:val="single" w:sz="4" w:space="0" w:color="auto"/>
        </w:tblBorders>
        <w:tblLayout w:type="fixed"/>
        <w:tblLook w:val="04A0" w:firstRow="1" w:lastRow="0" w:firstColumn="1" w:lastColumn="0" w:noHBand="0" w:noVBand="1"/>
        <w:tblCaption w:val="Table 2.17: Key Primary Industries and Regional Development projects continuing in this Budget (inventory)"/>
      </w:tblPr>
      <w:tblGrid>
        <w:gridCol w:w="5532"/>
        <w:gridCol w:w="1984"/>
        <w:gridCol w:w="2126"/>
      </w:tblGrid>
      <w:tr w:rsidR="00777C18" w:rsidRPr="00496703" w14:paraId="31B4B47B" w14:textId="77777777">
        <w:trPr>
          <w:cantSplit/>
          <w:tblHeader/>
        </w:trPr>
        <w:tc>
          <w:tcPr>
            <w:tcW w:w="5532" w:type="dxa"/>
            <w:tcBorders>
              <w:top w:val="nil"/>
              <w:bottom w:val="nil"/>
            </w:tcBorders>
            <w:shd w:val="clear" w:color="auto" w:fill="EBEBEB"/>
            <w:vAlign w:val="center"/>
          </w:tcPr>
          <w:p w14:paraId="3FC80054" w14:textId="77777777" w:rsidR="00777C18" w:rsidRPr="00496703" w:rsidRDefault="00777C18">
            <w:pPr>
              <w:pStyle w:val="BP3TableTextHeading"/>
              <w:rPr>
                <w:b w:val="0"/>
                <w:bCs/>
              </w:rPr>
            </w:pPr>
            <w:r w:rsidRPr="00496703">
              <w:rPr>
                <w:b w:val="0"/>
                <w:bCs/>
              </w:rPr>
              <w:t>Project</w:t>
            </w:r>
          </w:p>
        </w:tc>
        <w:tc>
          <w:tcPr>
            <w:tcW w:w="1984" w:type="dxa"/>
            <w:tcBorders>
              <w:top w:val="nil"/>
              <w:bottom w:val="nil"/>
            </w:tcBorders>
            <w:shd w:val="clear" w:color="auto" w:fill="EBEBEB"/>
            <w:vAlign w:val="center"/>
          </w:tcPr>
          <w:p w14:paraId="76C1724D" w14:textId="77777777" w:rsidR="00777C18" w:rsidRPr="00496703" w:rsidRDefault="00777C18">
            <w:pPr>
              <w:pStyle w:val="BP3TableTextHeading"/>
              <w:jc w:val="center"/>
              <w:rPr>
                <w:b w:val="0"/>
                <w:bCs/>
              </w:rPr>
            </w:pPr>
            <w:r w:rsidRPr="00496703">
              <w:rPr>
                <w:b w:val="0"/>
                <w:bCs/>
              </w:rPr>
              <w:t>Estimated total cost</w:t>
            </w:r>
          </w:p>
        </w:tc>
        <w:tc>
          <w:tcPr>
            <w:tcW w:w="2126" w:type="dxa"/>
            <w:tcBorders>
              <w:top w:val="nil"/>
              <w:bottom w:val="nil"/>
            </w:tcBorders>
            <w:shd w:val="clear" w:color="auto" w:fill="EBEBEB"/>
            <w:vAlign w:val="center"/>
          </w:tcPr>
          <w:p w14:paraId="764AE15D" w14:textId="77777777" w:rsidR="00777C18" w:rsidRPr="00496703" w:rsidRDefault="00777C18">
            <w:pPr>
              <w:pStyle w:val="BP3TableTextHeading"/>
              <w:jc w:val="center"/>
              <w:rPr>
                <w:b w:val="0"/>
                <w:bCs/>
              </w:rPr>
            </w:pPr>
            <w:r w:rsidRPr="00496703">
              <w:rPr>
                <w:b w:val="0"/>
                <w:bCs/>
              </w:rPr>
              <w:t xml:space="preserve">Expenditure over four </w:t>
            </w:r>
            <w:r>
              <w:rPr>
                <w:b w:val="0"/>
                <w:bCs/>
              </w:rPr>
              <w:t>years to 2028-29</w:t>
            </w:r>
          </w:p>
        </w:tc>
      </w:tr>
      <w:tr w:rsidR="00777C18" w:rsidRPr="0099018D" w14:paraId="0CBFB506" w14:textId="77777777">
        <w:trPr>
          <w:cantSplit/>
        </w:trPr>
        <w:tc>
          <w:tcPr>
            <w:tcW w:w="5532" w:type="dxa"/>
            <w:tcBorders>
              <w:top w:val="nil"/>
              <w:left w:val="nil"/>
              <w:bottom w:val="single" w:sz="4" w:space="0" w:color="808080" w:themeColor="background1" w:themeShade="80"/>
              <w:right w:val="nil"/>
            </w:tcBorders>
          </w:tcPr>
          <w:p w14:paraId="7C7CAAB9" w14:textId="77777777" w:rsidR="00777C18" w:rsidRPr="00332154" w:rsidRDefault="00777C18">
            <w:pPr>
              <w:pStyle w:val="BP3TableTextHeading"/>
              <w:rPr>
                <w:b w:val="0"/>
              </w:rPr>
            </w:pPr>
            <w:r>
              <w:rPr>
                <w:lang w:val="en-US"/>
              </w:rPr>
              <w:t xml:space="preserve">Parkes Special Activation Precinct </w:t>
            </w:r>
          </w:p>
          <w:p w14:paraId="55AE6574" w14:textId="77777777" w:rsidR="00777C18" w:rsidRPr="00520556" w:rsidRDefault="00777C18">
            <w:pPr>
              <w:pStyle w:val="BP3TableText"/>
              <w:rPr>
                <w:b/>
                <w:lang w:val="en-US"/>
              </w:rPr>
            </w:pPr>
            <w:r w:rsidRPr="008119FE">
              <w:t>The precinct takes advantage of Parkes’ proximity to the Inland Rail Project and Trans-Australia Railway to establish an efficient freight and logistics hub and facilitate establishment of recycling and resource recovery, critical mineral processing, food manufacturing and renewable energy industries.</w:t>
            </w:r>
          </w:p>
        </w:tc>
        <w:tc>
          <w:tcPr>
            <w:tcW w:w="1984" w:type="dxa"/>
            <w:tcBorders>
              <w:top w:val="nil"/>
              <w:left w:val="nil"/>
              <w:bottom w:val="single" w:sz="4" w:space="0" w:color="808080" w:themeColor="background1" w:themeShade="80"/>
              <w:right w:val="nil"/>
            </w:tcBorders>
            <w:vAlign w:val="center"/>
          </w:tcPr>
          <w:p w14:paraId="1E7702DC" w14:textId="77777777" w:rsidR="00777C18" w:rsidRDefault="00777C18">
            <w:pPr>
              <w:pStyle w:val="BP3TableText"/>
            </w:pPr>
            <w:r w:rsidRPr="00F57C22">
              <w:t>$</w:t>
            </w:r>
            <w:r>
              <w:t>273.9</w:t>
            </w:r>
            <w:r w:rsidRPr="00F57C22">
              <w:t xml:space="preserve"> million</w:t>
            </w:r>
          </w:p>
        </w:tc>
        <w:tc>
          <w:tcPr>
            <w:tcW w:w="2126" w:type="dxa"/>
            <w:tcBorders>
              <w:top w:val="nil"/>
              <w:left w:val="nil"/>
              <w:bottom w:val="single" w:sz="4" w:space="0" w:color="808080" w:themeColor="background1" w:themeShade="80"/>
              <w:right w:val="nil"/>
            </w:tcBorders>
            <w:vAlign w:val="center"/>
          </w:tcPr>
          <w:p w14:paraId="56B58517" w14:textId="77777777" w:rsidR="00777C18" w:rsidRDefault="00777C18">
            <w:pPr>
              <w:pStyle w:val="BP3TableText"/>
            </w:pPr>
            <w:r w:rsidRPr="00F57C22">
              <w:t>$</w:t>
            </w:r>
            <w:r>
              <w:t>47.6</w:t>
            </w:r>
            <w:r w:rsidRPr="00F57C22">
              <w:t xml:space="preserve"> million</w:t>
            </w:r>
          </w:p>
        </w:tc>
      </w:tr>
      <w:tr w:rsidR="00777C18" w:rsidRPr="0099018D" w14:paraId="5B34508A" w14:textId="77777777">
        <w:trPr>
          <w:cantSplit/>
        </w:trPr>
        <w:tc>
          <w:tcPr>
            <w:tcW w:w="5532" w:type="dxa"/>
            <w:tcBorders>
              <w:top w:val="nil"/>
              <w:left w:val="nil"/>
              <w:bottom w:val="single" w:sz="4" w:space="0" w:color="808080" w:themeColor="background1" w:themeShade="80"/>
              <w:right w:val="nil"/>
            </w:tcBorders>
          </w:tcPr>
          <w:p w14:paraId="31906FB6" w14:textId="77777777" w:rsidR="00777C18" w:rsidRPr="00AA4D77" w:rsidRDefault="00777C18">
            <w:pPr>
              <w:pStyle w:val="BP3TableTextHeading"/>
              <w:rPr>
                <w:lang w:val="en-US"/>
              </w:rPr>
            </w:pPr>
            <w:r>
              <w:rPr>
                <w:lang w:val="en-US"/>
              </w:rPr>
              <w:t>Moree Special Activation Precinct</w:t>
            </w:r>
          </w:p>
          <w:p w14:paraId="0D1A6C5E" w14:textId="77777777" w:rsidR="00777C18" w:rsidRPr="00A2319C" w:rsidRDefault="00777C18">
            <w:pPr>
              <w:pStyle w:val="BP3TableTextHeading"/>
              <w:rPr>
                <w:b w:val="0"/>
              </w:rPr>
            </w:pPr>
            <w:r w:rsidRPr="00A2319C">
              <w:rPr>
                <w:b w:val="0"/>
              </w:rPr>
              <w:t>The precinct capitalises on the region's existing agricultural industry, secure water resources and transport access by providing Moree with a new business hub, specialising in high value horticulture, agrifood processing, freight logistics and renewable energy.</w:t>
            </w:r>
          </w:p>
        </w:tc>
        <w:tc>
          <w:tcPr>
            <w:tcW w:w="1984" w:type="dxa"/>
            <w:tcBorders>
              <w:top w:val="nil"/>
              <w:left w:val="nil"/>
              <w:bottom w:val="single" w:sz="4" w:space="0" w:color="808080" w:themeColor="background1" w:themeShade="80"/>
              <w:right w:val="nil"/>
            </w:tcBorders>
            <w:vAlign w:val="center"/>
          </w:tcPr>
          <w:p w14:paraId="49BBFE0E" w14:textId="77777777" w:rsidR="00777C18" w:rsidRPr="00C1684F" w:rsidRDefault="00777C18">
            <w:pPr>
              <w:pStyle w:val="BP3TableText"/>
              <w:rPr>
                <w:highlight w:val="yellow"/>
              </w:rPr>
            </w:pPr>
            <w:r w:rsidRPr="00EE3776">
              <w:t>$196.5 million</w:t>
            </w:r>
          </w:p>
        </w:tc>
        <w:tc>
          <w:tcPr>
            <w:tcW w:w="2126" w:type="dxa"/>
            <w:tcBorders>
              <w:top w:val="nil"/>
              <w:left w:val="nil"/>
              <w:bottom w:val="single" w:sz="4" w:space="0" w:color="808080" w:themeColor="background1" w:themeShade="80"/>
              <w:right w:val="nil"/>
            </w:tcBorders>
            <w:vAlign w:val="center"/>
          </w:tcPr>
          <w:p w14:paraId="4C0E49DC" w14:textId="77777777" w:rsidR="00777C18" w:rsidRPr="00C1684F" w:rsidRDefault="00777C18">
            <w:pPr>
              <w:pStyle w:val="BP3TableText"/>
              <w:rPr>
                <w:highlight w:val="yellow"/>
              </w:rPr>
            </w:pPr>
            <w:r w:rsidRPr="00EE3776">
              <w:t>$160.0 million</w:t>
            </w:r>
          </w:p>
        </w:tc>
      </w:tr>
      <w:tr w:rsidR="00777C18" w:rsidRPr="0099018D" w14:paraId="40A19683" w14:textId="77777777">
        <w:trPr>
          <w:cantSplit/>
        </w:trPr>
        <w:tc>
          <w:tcPr>
            <w:tcW w:w="5532" w:type="dxa"/>
            <w:tcBorders>
              <w:top w:val="nil"/>
              <w:left w:val="nil"/>
              <w:bottom w:val="single" w:sz="4" w:space="0" w:color="808080" w:themeColor="background1" w:themeShade="80"/>
              <w:right w:val="nil"/>
            </w:tcBorders>
          </w:tcPr>
          <w:p w14:paraId="0102B340" w14:textId="77777777" w:rsidR="00777C18" w:rsidRPr="00332154" w:rsidRDefault="00777C18">
            <w:pPr>
              <w:pStyle w:val="BP3TableTextHeading"/>
              <w:rPr>
                <w:b w:val="0"/>
              </w:rPr>
            </w:pPr>
            <w:r>
              <w:rPr>
                <w:lang w:val="en-US"/>
              </w:rPr>
              <w:t>Wagga Wagga Special Activation Precinct</w:t>
            </w:r>
          </w:p>
          <w:p w14:paraId="5FA34E0D" w14:textId="77777777" w:rsidR="00777C18" w:rsidRPr="00520556" w:rsidRDefault="00777C18">
            <w:pPr>
              <w:pStyle w:val="BP3TableTextHeading"/>
              <w:rPr>
                <w:b w:val="0"/>
                <w:vanish/>
                <w:color w:val="000000" w:themeColor="text1"/>
              </w:rPr>
            </w:pPr>
            <w:r w:rsidRPr="003728B8">
              <w:rPr>
                <w:b w:val="0"/>
              </w:rPr>
              <w:t>The precinct capitalises on the Inland Rail Project, existing Bomen Business Park, attracting renewables and recycling, advanced manufacturing, agribusiness, innovation and education and freight and logistics industries.</w:t>
            </w:r>
          </w:p>
        </w:tc>
        <w:tc>
          <w:tcPr>
            <w:tcW w:w="1984" w:type="dxa"/>
            <w:tcBorders>
              <w:top w:val="nil"/>
              <w:left w:val="nil"/>
              <w:bottom w:val="single" w:sz="4" w:space="0" w:color="808080" w:themeColor="background1" w:themeShade="80"/>
              <w:right w:val="nil"/>
            </w:tcBorders>
            <w:vAlign w:val="center"/>
          </w:tcPr>
          <w:p w14:paraId="16F64495" w14:textId="77777777" w:rsidR="00777C18" w:rsidRDefault="00777C18">
            <w:pPr>
              <w:pStyle w:val="BP3TableText"/>
            </w:pPr>
            <w:r>
              <w:t>$169.6 million</w:t>
            </w:r>
          </w:p>
        </w:tc>
        <w:tc>
          <w:tcPr>
            <w:tcW w:w="2126" w:type="dxa"/>
            <w:tcBorders>
              <w:top w:val="nil"/>
              <w:left w:val="nil"/>
              <w:bottom w:val="single" w:sz="4" w:space="0" w:color="808080" w:themeColor="background1" w:themeShade="80"/>
              <w:right w:val="nil"/>
            </w:tcBorders>
            <w:vAlign w:val="center"/>
          </w:tcPr>
          <w:p w14:paraId="00B1D0BD" w14:textId="77777777" w:rsidR="00777C18" w:rsidRDefault="00777C18">
            <w:pPr>
              <w:pStyle w:val="BP3TableText"/>
            </w:pPr>
            <w:r w:rsidRPr="002A3715">
              <w:t>$</w:t>
            </w:r>
            <w:r>
              <w:t>105.0</w:t>
            </w:r>
            <w:r w:rsidRPr="002A3715">
              <w:t xml:space="preserve"> million</w:t>
            </w:r>
          </w:p>
        </w:tc>
      </w:tr>
      <w:tr w:rsidR="00777C18" w:rsidRPr="0099018D" w14:paraId="2E9AE4F7" w14:textId="77777777">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1217EDBF" w14:textId="77777777" w:rsidR="00777C18" w:rsidRPr="00332154" w:rsidRDefault="00777C18">
            <w:pPr>
              <w:pStyle w:val="BP3TableTextHeading"/>
              <w:rPr>
                <w:b w:val="0"/>
              </w:rPr>
            </w:pPr>
            <w:r>
              <w:rPr>
                <w:lang w:val="en-US"/>
              </w:rPr>
              <w:t>Snowy Mountains Special Activation Precinct</w:t>
            </w:r>
          </w:p>
          <w:p w14:paraId="3B086246" w14:textId="77777777" w:rsidR="00777C18" w:rsidRPr="00BC7662" w:rsidRDefault="00777C18">
            <w:pPr>
              <w:pStyle w:val="BP3TableText"/>
              <w:rPr>
                <w:lang w:val="en-US"/>
              </w:rPr>
            </w:pPr>
            <w:r w:rsidRPr="00F2594C">
              <w:t>The precinct will support a diverse mix of housing and grow the region into a year round tourism destination, focussing on tourism, recreation and public amenity, while preserving and maintaining the important environmental and heritage values of the Snowy Mountains.</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BAEDF83" w14:textId="77777777" w:rsidR="00777C18" w:rsidRPr="009D06B6" w:rsidRDefault="00777C18">
            <w:pPr>
              <w:pStyle w:val="BP3TableText"/>
            </w:pPr>
            <w:r w:rsidRPr="009D06B6">
              <w:t>$</w:t>
            </w:r>
            <w:r>
              <w:t>45.6</w:t>
            </w:r>
            <w:r w:rsidRPr="009D06B6">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EC17464" w14:textId="77777777" w:rsidR="00777C18" w:rsidRDefault="00777C18">
            <w:pPr>
              <w:pStyle w:val="BP3TableText"/>
            </w:pPr>
            <w:r w:rsidRPr="001552C9">
              <w:t>$</w:t>
            </w:r>
            <w:r>
              <w:t>23.6 million</w:t>
            </w:r>
          </w:p>
        </w:tc>
      </w:tr>
    </w:tbl>
    <w:p w14:paraId="3F1B88B1" w14:textId="77777777" w:rsidR="00745E8A" w:rsidRDefault="00745E8A" w:rsidP="00A746D7"/>
    <w:p w14:paraId="6D72A893" w14:textId="2BD5E0E3" w:rsidR="00777C18" w:rsidRDefault="00777C18" w:rsidP="008E2BE0">
      <w:pPr>
        <w:pStyle w:val="BodyText"/>
      </w:pPr>
      <w:r w:rsidRPr="009E22A2">
        <w:rPr>
          <w:rFonts w:eastAsia="Arial"/>
          <w:szCs w:val="23"/>
        </w:rPr>
        <w:t>Pages 4-</w:t>
      </w:r>
      <w:r w:rsidR="009E22A2" w:rsidRPr="009E22A2">
        <w:rPr>
          <w:rFonts w:eastAsia="Arial"/>
          <w:szCs w:val="23"/>
        </w:rPr>
        <w:t>47</w:t>
      </w:r>
      <w:r w:rsidRPr="009E22A2">
        <w:rPr>
          <w:rFonts w:eastAsia="Arial"/>
          <w:szCs w:val="23"/>
        </w:rPr>
        <w:t xml:space="preserve"> to 4-</w:t>
      </w:r>
      <w:r w:rsidR="009E22A2" w:rsidRPr="009E22A2">
        <w:rPr>
          <w:rFonts w:eastAsia="Arial"/>
          <w:szCs w:val="23"/>
        </w:rPr>
        <w:t>48</w:t>
      </w:r>
      <w:r w:rsidRPr="009E22A2">
        <w:rPr>
          <w:rFonts w:eastAsia="Arial"/>
          <w:szCs w:val="23"/>
        </w:rPr>
        <w:t xml:space="preserve"> </w:t>
      </w:r>
      <w:r w:rsidRPr="009E22A2">
        <w:t>of Chapter</w:t>
      </w:r>
      <w:r w:rsidRPr="00BE3685">
        <w:t xml:space="preserve"> </w:t>
      </w:r>
      <w:r>
        <w:t>4</w:t>
      </w:r>
      <w:r w:rsidRPr="00BE3685">
        <w:t xml:space="preserve"> of this </w:t>
      </w:r>
      <w:r w:rsidRPr="00C25447">
        <w:rPr>
          <w:i/>
        </w:rPr>
        <w:t>Infrastructure Statement</w:t>
      </w:r>
      <w:r w:rsidRPr="00BE3685">
        <w:t xml:space="preserve"> list the major capital projects and minor works for </w:t>
      </w:r>
      <w:r>
        <w:t xml:space="preserve">the </w:t>
      </w:r>
      <w:r>
        <w:rPr>
          <w:noProof/>
          <w:lang w:eastAsia="en-AU"/>
        </w:rPr>
        <w:t>Primary Industries and Regional Development</w:t>
      </w:r>
      <w:r w:rsidRPr="0093163D">
        <w:t xml:space="preserve"> </w:t>
      </w:r>
      <w:r>
        <w:t>agencies</w:t>
      </w:r>
      <w:r w:rsidRPr="00BE3685">
        <w:t xml:space="preserve">, including the ETC, </w:t>
      </w:r>
      <w:r>
        <w:t>estimated expenditure to 30 June 2025</w:t>
      </w:r>
      <w:r w:rsidRPr="00BE3685">
        <w:t xml:space="preserve">, and </w:t>
      </w:r>
      <w:r>
        <w:t>2025-26 allocation</w:t>
      </w:r>
      <w:r w:rsidRPr="00BE3685">
        <w:t>.</w:t>
      </w:r>
    </w:p>
    <w:p w14:paraId="62BA0D0E" w14:textId="70CEDF64" w:rsidR="00777C18" w:rsidRDefault="00777C18" w:rsidP="008E2BE0">
      <w:pPr>
        <w:pStyle w:val="BodyText"/>
      </w:pPr>
      <w:r w:rsidRPr="0073460B">
        <w:t>Page 4-</w:t>
      </w:r>
      <w:r w:rsidR="0073460B" w:rsidRPr="0073460B">
        <w:t>62</w:t>
      </w:r>
      <w:r w:rsidRPr="0073460B">
        <w:t xml:space="preserve"> Chapter</w:t>
      </w:r>
      <w:r w:rsidRPr="0025250B">
        <w:t xml:space="preserve"> 4 of this </w:t>
      </w:r>
      <w:r w:rsidRPr="009D04F1">
        <w:rPr>
          <w:i/>
        </w:rPr>
        <w:t>Infrastructure Statement</w:t>
      </w:r>
      <w:r w:rsidRPr="0025250B">
        <w:t xml:space="preserve"> list the major capital projects accounted for by delivery agencies as inventory, including the ETC, </w:t>
      </w:r>
      <w:r>
        <w:t xml:space="preserve">estimated expenditure to </w:t>
      </w:r>
      <w:r w:rsidR="00FC2A1D">
        <w:br/>
      </w:r>
      <w:r>
        <w:t>30 June 2025</w:t>
      </w:r>
      <w:r w:rsidRPr="0025250B">
        <w:t xml:space="preserve">, and </w:t>
      </w:r>
      <w:r>
        <w:t>2025-26 allocations</w:t>
      </w:r>
      <w:r w:rsidRPr="0025250B">
        <w:t>.</w:t>
      </w:r>
      <w:r>
        <w:t xml:space="preserve"> </w:t>
      </w:r>
    </w:p>
    <w:p w14:paraId="3882710B" w14:textId="77777777" w:rsidR="00777C18" w:rsidRPr="008815B1" w:rsidRDefault="00777C18">
      <w:pPr>
        <w:rPr>
          <w:rFonts w:ascii="Public Sans (NSW)" w:eastAsia="Arial" w:hAnsi="Public Sans (NSW)" w:cs="Arial"/>
          <w:color w:val="000000" w:themeColor="text1"/>
          <w:sz w:val="22"/>
          <w:szCs w:val="23"/>
        </w:rPr>
      </w:pPr>
      <w:bookmarkStart w:id="2" w:name="_Hlk200108785"/>
      <w:bookmarkEnd w:id="2"/>
    </w:p>
    <w:p w14:paraId="02AC91C2" w14:textId="44CC4114" w:rsidR="00FB7DCE" w:rsidRPr="00EE69EE" w:rsidRDefault="001D132F" w:rsidP="00FB7DCE">
      <w:pPr>
        <w:pStyle w:val="BP3Heading2"/>
        <w:pageBreakBefore/>
      </w:pPr>
      <w:r>
        <w:t>Transport</w:t>
      </w:r>
    </w:p>
    <w:tbl>
      <w:tblPr>
        <w:tblpPr w:leftFromText="180" w:rightFromText="180" w:vertAnchor="text" w:horzAnchor="margin" w:tblpXSpec="right" w:tblpY="142"/>
        <w:tblW w:w="1307" w:type="pct"/>
        <w:shd w:val="pct5" w:color="auto" w:fill="auto"/>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D568AE" w:rsidRPr="0099018D" w14:paraId="1A7DFB9C" w14:textId="77777777" w:rsidTr="00E623FF">
        <w:trPr>
          <w:cantSplit/>
          <w:trHeight w:val="784"/>
        </w:trPr>
        <w:tc>
          <w:tcPr>
            <w:tcW w:w="1133" w:type="dxa"/>
            <w:shd w:val="pct5" w:color="auto" w:fill="auto"/>
            <w:vAlign w:val="center"/>
          </w:tcPr>
          <w:p w14:paraId="06EE3113" w14:textId="77777777" w:rsidR="00D568AE" w:rsidRPr="00087BC4" w:rsidRDefault="00D568AE">
            <w:pPr>
              <w:pStyle w:val="BP3TableText"/>
            </w:pPr>
            <w:r w:rsidRPr="00087BC4">
              <w:t>$55.6 billion</w:t>
            </w:r>
          </w:p>
        </w:tc>
        <w:tc>
          <w:tcPr>
            <w:tcW w:w="1387" w:type="dxa"/>
            <w:shd w:val="pct5" w:color="auto" w:fill="auto"/>
            <w:vAlign w:val="center"/>
          </w:tcPr>
          <w:p w14:paraId="7ADD6523" w14:textId="77777777" w:rsidR="00D568AE" w:rsidRPr="0045155C" w:rsidRDefault="00D568AE">
            <w:pPr>
              <w:pStyle w:val="BP3TableText"/>
            </w:pPr>
            <w:r w:rsidRPr="0045155C">
              <w:t>Capital Expenditure to 2028-29</w:t>
            </w:r>
          </w:p>
        </w:tc>
      </w:tr>
      <w:tr w:rsidR="00D568AE" w:rsidRPr="0099018D" w14:paraId="718ACCDC" w14:textId="77777777" w:rsidTr="00E623FF">
        <w:trPr>
          <w:cantSplit/>
          <w:trHeight w:val="784"/>
        </w:trPr>
        <w:tc>
          <w:tcPr>
            <w:tcW w:w="1133" w:type="dxa"/>
            <w:shd w:val="pct5" w:color="auto" w:fill="auto"/>
            <w:vAlign w:val="center"/>
          </w:tcPr>
          <w:p w14:paraId="6E2A47F1" w14:textId="77777777" w:rsidR="00D568AE" w:rsidRPr="0045155C" w:rsidRDefault="00D568AE">
            <w:pPr>
              <w:pStyle w:val="BP3TableText"/>
            </w:pPr>
            <w:r w:rsidRPr="00087BC4">
              <w:t>$14.4 billion</w:t>
            </w:r>
          </w:p>
        </w:tc>
        <w:tc>
          <w:tcPr>
            <w:tcW w:w="1387" w:type="dxa"/>
            <w:shd w:val="pct5" w:color="auto" w:fill="auto"/>
            <w:vAlign w:val="center"/>
          </w:tcPr>
          <w:p w14:paraId="6716D233" w14:textId="77777777" w:rsidR="00D568AE" w:rsidRPr="0045155C" w:rsidRDefault="00D568AE">
            <w:pPr>
              <w:pStyle w:val="BP3TableText"/>
            </w:pPr>
            <w:r w:rsidRPr="0045155C">
              <w:t>Capital</w:t>
            </w:r>
            <w:r w:rsidRPr="0045155C">
              <w:br/>
              <w:t>Expenditure</w:t>
            </w:r>
            <w:r w:rsidRPr="0045155C">
              <w:br/>
              <w:t>2025-26</w:t>
            </w:r>
          </w:p>
        </w:tc>
      </w:tr>
    </w:tbl>
    <w:p w14:paraId="74E2080F" w14:textId="77777777" w:rsidR="00D568AE" w:rsidRPr="0045155C" w:rsidRDefault="00D568AE" w:rsidP="00A746D7">
      <w:pPr>
        <w:pStyle w:val="BodyText"/>
      </w:pPr>
      <w:r w:rsidRPr="008815B1">
        <w:rPr>
          <w:noProof/>
        </w:rPr>
        <w:drawing>
          <wp:anchor distT="0" distB="0" distL="114300" distR="114300" simplePos="0" relativeHeight="251658249" behindDoc="0" locked="0" layoutInCell="1" allowOverlap="1" wp14:anchorId="4507BC83" wp14:editId="54D7CBD9">
            <wp:simplePos x="0" y="0"/>
            <wp:positionH relativeFrom="column">
              <wp:posOffset>-2540</wp:posOffset>
            </wp:positionH>
            <wp:positionV relativeFrom="paragraph">
              <wp:posOffset>112395</wp:posOffset>
            </wp:positionV>
            <wp:extent cx="748665" cy="748665"/>
            <wp:effectExtent l="0" t="0" r="0" b="0"/>
            <wp:wrapSquare wrapText="bothSides"/>
            <wp:docPr id="106881271"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81271" name="Imag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8665" cy="748665"/>
                    </a:xfrm>
                    <a:prstGeom prst="rect">
                      <a:avLst/>
                    </a:prstGeom>
                  </pic:spPr>
                </pic:pic>
              </a:graphicData>
            </a:graphic>
            <wp14:sizeRelH relativeFrom="margin">
              <wp14:pctWidth>0</wp14:pctWidth>
            </wp14:sizeRelH>
            <wp14:sizeRelV relativeFrom="margin">
              <wp14:pctHeight>0</wp14:pctHeight>
            </wp14:sizeRelV>
          </wp:anchor>
        </w:drawing>
      </w:r>
      <w:r w:rsidRPr="008815B1">
        <w:t>Transport</w:t>
      </w:r>
      <w:r w:rsidRPr="008815B1">
        <w:rPr>
          <w:spacing w:val="-5"/>
        </w:rPr>
        <w:t xml:space="preserve"> </w:t>
      </w:r>
      <w:r w:rsidRPr="008815B1">
        <w:t>plays</w:t>
      </w:r>
      <w:r w:rsidRPr="008815B1">
        <w:rPr>
          <w:spacing w:val="-6"/>
        </w:rPr>
        <w:t xml:space="preserve"> </w:t>
      </w:r>
      <w:r w:rsidRPr="008815B1">
        <w:t>a</w:t>
      </w:r>
      <w:r w:rsidRPr="008815B1">
        <w:rPr>
          <w:spacing w:val="-7"/>
        </w:rPr>
        <w:t xml:space="preserve"> </w:t>
      </w:r>
      <w:r w:rsidRPr="008815B1">
        <w:t>key</w:t>
      </w:r>
      <w:r w:rsidRPr="008815B1">
        <w:rPr>
          <w:spacing w:val="-4"/>
        </w:rPr>
        <w:t xml:space="preserve"> </w:t>
      </w:r>
      <w:r w:rsidRPr="008815B1">
        <w:t>role</w:t>
      </w:r>
      <w:r w:rsidRPr="008815B1">
        <w:rPr>
          <w:spacing w:val="-5"/>
        </w:rPr>
        <w:t xml:space="preserve"> </w:t>
      </w:r>
      <w:r w:rsidRPr="008815B1">
        <w:t>in</w:t>
      </w:r>
      <w:r w:rsidRPr="008815B1">
        <w:rPr>
          <w:spacing w:val="-3"/>
        </w:rPr>
        <w:t xml:space="preserve"> </w:t>
      </w:r>
      <w:r w:rsidRPr="008815B1">
        <w:t>making</w:t>
      </w:r>
      <w:r w:rsidRPr="008815B1">
        <w:rPr>
          <w:spacing w:val="-3"/>
        </w:rPr>
        <w:t xml:space="preserve"> </w:t>
      </w:r>
      <w:r w:rsidRPr="0045155C">
        <w:t>New</w:t>
      </w:r>
      <w:r w:rsidRPr="0045155C">
        <w:rPr>
          <w:spacing w:val="-5"/>
        </w:rPr>
        <w:t xml:space="preserve"> </w:t>
      </w:r>
      <w:r w:rsidRPr="0045155C">
        <w:t>South</w:t>
      </w:r>
      <w:r w:rsidRPr="0045155C">
        <w:rPr>
          <w:spacing w:val="-7"/>
        </w:rPr>
        <w:t xml:space="preserve"> </w:t>
      </w:r>
      <w:r w:rsidRPr="0045155C">
        <w:t>Wales a better place to live, work and visit by connecting people and communities. Integrated transport</w:t>
      </w:r>
      <w:r w:rsidRPr="0045155C">
        <w:rPr>
          <w:spacing w:val="40"/>
        </w:rPr>
        <w:t xml:space="preserve"> </w:t>
      </w:r>
      <w:r w:rsidRPr="0045155C">
        <w:t>networks including road, train, metro, bus, ferry, light rail, cycling and walking are critical for driving</w:t>
      </w:r>
      <w:r>
        <w:rPr>
          <w:szCs w:val="22"/>
        </w:rPr>
        <w:t xml:space="preserve"> </w:t>
      </w:r>
      <w:r w:rsidRPr="0045155C">
        <w:rPr>
          <w:szCs w:val="22"/>
        </w:rPr>
        <w:t>economic</w:t>
      </w:r>
      <w:r w:rsidRPr="0045155C">
        <w:rPr>
          <w:spacing w:val="-5"/>
          <w:szCs w:val="22"/>
        </w:rPr>
        <w:t xml:space="preserve"> </w:t>
      </w:r>
      <w:r w:rsidRPr="0045155C">
        <w:rPr>
          <w:szCs w:val="22"/>
        </w:rPr>
        <w:t>growth,</w:t>
      </w:r>
      <w:r w:rsidRPr="0045155C">
        <w:rPr>
          <w:spacing w:val="-9"/>
          <w:szCs w:val="22"/>
        </w:rPr>
        <w:t xml:space="preserve"> </w:t>
      </w:r>
      <w:r w:rsidRPr="0045155C">
        <w:rPr>
          <w:szCs w:val="22"/>
        </w:rPr>
        <w:t>wellbeing,</w:t>
      </w:r>
      <w:r w:rsidRPr="0045155C">
        <w:rPr>
          <w:spacing w:val="-5"/>
          <w:szCs w:val="22"/>
        </w:rPr>
        <w:t xml:space="preserve"> </w:t>
      </w:r>
      <w:r w:rsidRPr="0045155C">
        <w:rPr>
          <w:szCs w:val="22"/>
        </w:rPr>
        <w:t>and</w:t>
      </w:r>
      <w:r w:rsidRPr="0045155C">
        <w:rPr>
          <w:spacing w:val="-7"/>
          <w:szCs w:val="22"/>
        </w:rPr>
        <w:t xml:space="preserve"> </w:t>
      </w:r>
      <w:r w:rsidRPr="0045155C">
        <w:rPr>
          <w:szCs w:val="22"/>
        </w:rPr>
        <w:t>creating</w:t>
      </w:r>
      <w:r w:rsidRPr="0045155C">
        <w:rPr>
          <w:spacing w:val="-4"/>
          <w:szCs w:val="22"/>
        </w:rPr>
        <w:t xml:space="preserve"> </w:t>
      </w:r>
      <w:r w:rsidRPr="0045155C">
        <w:rPr>
          <w:szCs w:val="22"/>
        </w:rPr>
        <w:t>vibrant</w:t>
      </w:r>
      <w:r w:rsidRPr="0045155C">
        <w:rPr>
          <w:spacing w:val="-5"/>
          <w:szCs w:val="22"/>
        </w:rPr>
        <w:t xml:space="preserve"> </w:t>
      </w:r>
      <w:r w:rsidRPr="0045155C">
        <w:rPr>
          <w:szCs w:val="22"/>
        </w:rPr>
        <w:t>precincts</w:t>
      </w:r>
      <w:r w:rsidRPr="0045155C">
        <w:rPr>
          <w:spacing w:val="-5"/>
          <w:szCs w:val="22"/>
        </w:rPr>
        <w:t xml:space="preserve"> </w:t>
      </w:r>
      <w:r w:rsidRPr="0045155C">
        <w:rPr>
          <w:szCs w:val="22"/>
        </w:rPr>
        <w:t xml:space="preserve">and </w:t>
      </w:r>
      <w:r w:rsidRPr="0045155C">
        <w:rPr>
          <w:spacing w:val="-2"/>
          <w:szCs w:val="22"/>
        </w:rPr>
        <w:t>cities.</w:t>
      </w:r>
    </w:p>
    <w:p w14:paraId="1E5C1645" w14:textId="77777777" w:rsidR="00D568AE" w:rsidRPr="00E413AC" w:rsidRDefault="00D568AE" w:rsidP="00A746D7">
      <w:pPr>
        <w:pStyle w:val="BodyText"/>
      </w:pPr>
      <w:r w:rsidRPr="000D6E4F">
        <w:t xml:space="preserve">The Transport capital program includes a </w:t>
      </w:r>
      <w:r w:rsidRPr="00791BF2">
        <w:t xml:space="preserve">$55.6 billion </w:t>
      </w:r>
      <w:r w:rsidRPr="000D6E4F">
        <w:t xml:space="preserve">investment over the four years to 2028-29, including major investment in Sydney's transformational Metro projects </w:t>
      </w:r>
      <w:r w:rsidRPr="00791BF2">
        <w:rPr>
          <w:rStyle w:val="normaltextrun"/>
        </w:rPr>
        <w:t>and regional roads and rail fleet</w:t>
      </w:r>
      <w:r w:rsidRPr="000D6E4F">
        <w:t xml:space="preserve">. </w:t>
      </w:r>
    </w:p>
    <w:p w14:paraId="4DCF216B" w14:textId="77777777" w:rsidR="00D568AE" w:rsidRPr="00791BF2" w:rsidRDefault="00D568AE">
      <w:pPr>
        <w:pStyle w:val="BP3Tablex"/>
      </w:pPr>
      <w:r w:rsidRPr="00791BF2">
        <w:t>Key new Transport projects commencing in 2025-26 included in this Budget</w:t>
      </w:r>
    </w:p>
    <w:tbl>
      <w:tblPr>
        <w:tblW w:w="0" w:type="auto"/>
        <w:tblLayout w:type="fixed"/>
        <w:tblLook w:val="04A0" w:firstRow="1" w:lastRow="0" w:firstColumn="1" w:lastColumn="0" w:noHBand="0" w:noVBand="1"/>
        <w:tblCaption w:val="Table 2.1Table 2.18: Key new Transport projects commencing in 2025-26 included in this Budget"/>
      </w:tblPr>
      <w:tblGrid>
        <w:gridCol w:w="5534"/>
        <w:gridCol w:w="1979"/>
        <w:gridCol w:w="2126"/>
      </w:tblGrid>
      <w:tr w:rsidR="00D568AE" w:rsidRPr="008815B1" w14:paraId="6A4183AF" w14:textId="77777777">
        <w:trPr>
          <w:cantSplit/>
          <w:tblHeader/>
        </w:trPr>
        <w:tc>
          <w:tcPr>
            <w:tcW w:w="5534" w:type="dxa"/>
            <w:shd w:val="clear" w:color="auto" w:fill="EBEBEB"/>
            <w:vAlign w:val="center"/>
          </w:tcPr>
          <w:p w14:paraId="1E41E33C" w14:textId="77777777" w:rsidR="00D568AE" w:rsidRPr="008815B1" w:rsidRDefault="00D568AE">
            <w:pPr>
              <w:pStyle w:val="BP3TableText"/>
              <w:rPr>
                <w:b/>
                <w:lang w:val="en-US" w:eastAsia="ja-JP"/>
              </w:rPr>
            </w:pPr>
            <w:r w:rsidRPr="008815B1">
              <w:rPr>
                <w:lang w:val="en-US" w:eastAsia="ja-JP"/>
              </w:rPr>
              <w:t>Project</w:t>
            </w:r>
          </w:p>
        </w:tc>
        <w:tc>
          <w:tcPr>
            <w:tcW w:w="1979" w:type="dxa"/>
            <w:shd w:val="clear" w:color="auto" w:fill="EBEBEB"/>
            <w:vAlign w:val="center"/>
          </w:tcPr>
          <w:p w14:paraId="60B734B6" w14:textId="77777777" w:rsidR="00D568AE" w:rsidRPr="008815B1" w:rsidRDefault="00D568AE">
            <w:pPr>
              <w:pStyle w:val="BP3TableText"/>
              <w:rPr>
                <w:b/>
                <w:lang w:val="en-US" w:eastAsia="ja-JP"/>
              </w:rPr>
            </w:pPr>
            <w:r w:rsidRPr="008815B1">
              <w:rPr>
                <w:lang w:val="en-US" w:eastAsia="ja-JP"/>
              </w:rPr>
              <w:t>Estimated total cost</w:t>
            </w:r>
          </w:p>
        </w:tc>
        <w:tc>
          <w:tcPr>
            <w:tcW w:w="2126" w:type="dxa"/>
            <w:shd w:val="clear" w:color="auto" w:fill="EBEBEB"/>
            <w:vAlign w:val="center"/>
          </w:tcPr>
          <w:p w14:paraId="6F6E01A2" w14:textId="77777777" w:rsidR="00D568AE" w:rsidRPr="008815B1" w:rsidRDefault="00D568AE">
            <w:pPr>
              <w:pStyle w:val="BP3TableText"/>
              <w:rPr>
                <w:b/>
                <w:lang w:val="en-US" w:eastAsia="ja-JP"/>
              </w:rPr>
            </w:pPr>
            <w:r w:rsidRPr="008815B1">
              <w:rPr>
                <w:lang w:val="en-US" w:eastAsia="ja-JP"/>
              </w:rPr>
              <w:t>Expenditure over four years to 2028-29</w:t>
            </w:r>
          </w:p>
        </w:tc>
      </w:tr>
      <w:tr w:rsidR="00D568AE" w:rsidRPr="008815B1" w14:paraId="36BBE1AF" w14:textId="77777777">
        <w:trPr>
          <w:cantSplit/>
        </w:trPr>
        <w:tc>
          <w:tcPr>
            <w:tcW w:w="5534" w:type="dxa"/>
            <w:tcBorders>
              <w:left w:val="nil"/>
              <w:bottom w:val="single" w:sz="4" w:space="0" w:color="808080" w:themeColor="background1" w:themeShade="80"/>
              <w:right w:val="nil"/>
            </w:tcBorders>
          </w:tcPr>
          <w:p w14:paraId="6E65B6B3" w14:textId="77777777" w:rsidR="00D568AE" w:rsidRPr="008815B1" w:rsidRDefault="00D568AE">
            <w:pPr>
              <w:pStyle w:val="BP3TableTextHeading"/>
            </w:pPr>
            <w:r w:rsidRPr="008815B1">
              <w:t xml:space="preserve">Western Sydney Heavy Vehicle Rest </w:t>
            </w:r>
            <w:r w:rsidRPr="2D6D7369">
              <w:t>Area</w:t>
            </w:r>
          </w:p>
          <w:p w14:paraId="4F1EE0F8" w14:textId="77777777" w:rsidR="00D568AE" w:rsidRPr="008815B1" w:rsidRDefault="00D568AE">
            <w:pPr>
              <w:pStyle w:val="BP3TableText"/>
              <w:rPr>
                <w:b/>
              </w:rPr>
            </w:pPr>
            <w:r w:rsidRPr="008815B1">
              <w:rPr>
                <w:rFonts w:eastAsiaTheme="minorEastAsia" w:cstheme="minorBidi"/>
                <w:color w:val="231F20"/>
              </w:rPr>
              <w:t xml:space="preserve">Delivering a new heavy vehicle rest </w:t>
            </w:r>
            <w:r w:rsidRPr="3DFDD1CB">
              <w:rPr>
                <w:rFonts w:eastAsiaTheme="minorEastAsia" w:cstheme="minorBidi"/>
                <w:color w:val="231F20"/>
              </w:rPr>
              <w:t>area</w:t>
            </w:r>
            <w:r w:rsidRPr="008815B1">
              <w:rPr>
                <w:rFonts w:eastAsiaTheme="minorEastAsia" w:cstheme="minorBidi"/>
                <w:color w:val="231F20"/>
              </w:rPr>
              <w:t xml:space="preserve"> at Eastern Creek, provide space for a range of heavy vehicles, including oversize overmass, </w:t>
            </w:r>
            <w:r>
              <w:rPr>
                <w:rFonts w:eastAsiaTheme="minorEastAsia" w:cstheme="minorBidi"/>
                <w:color w:val="231F20"/>
              </w:rPr>
              <w:t xml:space="preserve">that </w:t>
            </w:r>
            <w:r w:rsidRPr="008815B1">
              <w:rPr>
                <w:rFonts w:eastAsiaTheme="minorEastAsia" w:cstheme="minorBidi"/>
                <w:color w:val="231F20"/>
              </w:rPr>
              <w:t xml:space="preserve">will </w:t>
            </w:r>
            <w:r>
              <w:rPr>
                <w:rFonts w:eastAsiaTheme="minorEastAsia" w:cstheme="minorBidi"/>
                <w:color w:val="231F20"/>
              </w:rPr>
              <w:t xml:space="preserve">provide </w:t>
            </w:r>
            <w:r w:rsidRPr="008815B1">
              <w:rPr>
                <w:rFonts w:eastAsiaTheme="minorEastAsia" w:cstheme="minorBidi"/>
                <w:color w:val="231F20"/>
              </w:rPr>
              <w:t>truck drivers a safe and accessible area to rest and man</w:t>
            </w:r>
            <w:r>
              <w:rPr>
                <w:rFonts w:eastAsiaTheme="minorEastAsia" w:cstheme="minorBidi"/>
                <w:color w:val="231F20"/>
              </w:rPr>
              <w:t>a</w:t>
            </w:r>
            <w:r w:rsidRPr="008815B1">
              <w:rPr>
                <w:rFonts w:eastAsiaTheme="minorEastAsia" w:cstheme="minorBidi"/>
                <w:color w:val="231F20"/>
              </w:rPr>
              <w:t>ge fatigue as part of their journey (NSW and Australian Government funded)</w:t>
            </w:r>
            <w:r>
              <w:rPr>
                <w:rFonts w:eastAsiaTheme="minorEastAsia" w:cstheme="minorBidi"/>
                <w:color w:val="231F20"/>
              </w:rPr>
              <w:t>.</w:t>
            </w:r>
          </w:p>
        </w:tc>
        <w:tc>
          <w:tcPr>
            <w:tcW w:w="1979" w:type="dxa"/>
            <w:tcBorders>
              <w:left w:val="nil"/>
              <w:bottom w:val="single" w:sz="4" w:space="0" w:color="808080" w:themeColor="background1" w:themeShade="80"/>
              <w:right w:val="nil"/>
            </w:tcBorders>
            <w:vAlign w:val="center"/>
          </w:tcPr>
          <w:p w14:paraId="6EA97251" w14:textId="77777777" w:rsidR="00D568AE" w:rsidRPr="008815B1" w:rsidRDefault="00D568AE">
            <w:pPr>
              <w:pStyle w:val="BP3TableText"/>
            </w:pPr>
            <w:r w:rsidRPr="008815B1">
              <w:t>n.a</w:t>
            </w:r>
            <w:r>
              <w:t>.</w:t>
            </w:r>
          </w:p>
        </w:tc>
        <w:tc>
          <w:tcPr>
            <w:tcW w:w="2126" w:type="dxa"/>
            <w:tcBorders>
              <w:left w:val="nil"/>
              <w:bottom w:val="single" w:sz="4" w:space="0" w:color="808080" w:themeColor="background1" w:themeShade="80"/>
              <w:right w:val="nil"/>
            </w:tcBorders>
            <w:vAlign w:val="center"/>
          </w:tcPr>
          <w:p w14:paraId="759380AA" w14:textId="77777777" w:rsidR="00D568AE" w:rsidRPr="008815B1" w:rsidRDefault="00D568AE">
            <w:pPr>
              <w:pStyle w:val="BP3TableText"/>
            </w:pPr>
            <w:r w:rsidRPr="00087BC4">
              <w:t>$51.5 million</w:t>
            </w:r>
          </w:p>
        </w:tc>
      </w:tr>
      <w:tr w:rsidR="00D568AE" w:rsidRPr="008815B1" w14:paraId="555B2F6E" w14:textId="77777777">
        <w:trPr>
          <w:cantSplit/>
        </w:trPr>
        <w:tc>
          <w:tcPr>
            <w:tcW w:w="5534" w:type="dxa"/>
            <w:tcBorders>
              <w:left w:val="nil"/>
              <w:bottom w:val="single" w:sz="4" w:space="0" w:color="808080" w:themeColor="background1" w:themeShade="80"/>
              <w:right w:val="nil"/>
            </w:tcBorders>
          </w:tcPr>
          <w:p w14:paraId="60CDCE04" w14:textId="77777777" w:rsidR="00D568AE" w:rsidRDefault="00D568AE">
            <w:pPr>
              <w:pStyle w:val="BP3TableTextHeading"/>
            </w:pPr>
            <w:r w:rsidRPr="009A5E0A">
              <w:t xml:space="preserve">Devonshire Road </w:t>
            </w:r>
            <w:r>
              <w:t>(</w:t>
            </w:r>
            <w:r w:rsidRPr="009A5E0A">
              <w:t>Planning</w:t>
            </w:r>
            <w:r>
              <w:t>)</w:t>
            </w:r>
          </w:p>
          <w:p w14:paraId="52654851" w14:textId="77777777" w:rsidR="00D568AE" w:rsidRPr="008815B1" w:rsidRDefault="00D568AE">
            <w:pPr>
              <w:pStyle w:val="BP3TableText"/>
              <w:rPr>
                <w:b/>
              </w:rPr>
            </w:pPr>
            <w:r>
              <w:t xml:space="preserve">Delivering a business case for </w:t>
            </w:r>
            <w:r w:rsidRPr="002C431B">
              <w:t>Devonshire R</w:t>
            </w:r>
            <w:r>
              <w:t>oa</w:t>
            </w:r>
            <w:r w:rsidRPr="002C431B">
              <w:t>d to Mamre R</w:t>
            </w:r>
            <w:r>
              <w:t>oa</w:t>
            </w:r>
            <w:r w:rsidRPr="002C431B">
              <w:t xml:space="preserve">d </w:t>
            </w:r>
            <w:r>
              <w:t xml:space="preserve">link </w:t>
            </w:r>
            <w:r w:rsidRPr="002C431B">
              <w:t>with M12 access</w:t>
            </w:r>
            <w:r>
              <w:t>. This vital link will connect Mamre Road precinct, reducing travel times and improving freight access and connectivity.</w:t>
            </w:r>
          </w:p>
        </w:tc>
        <w:tc>
          <w:tcPr>
            <w:tcW w:w="1979" w:type="dxa"/>
            <w:tcBorders>
              <w:left w:val="nil"/>
              <w:bottom w:val="single" w:sz="4" w:space="0" w:color="808080" w:themeColor="background1" w:themeShade="80"/>
              <w:right w:val="nil"/>
            </w:tcBorders>
            <w:vAlign w:val="center"/>
          </w:tcPr>
          <w:p w14:paraId="1294359A" w14:textId="77777777" w:rsidR="00D568AE" w:rsidRPr="008815B1" w:rsidRDefault="00D568AE">
            <w:pPr>
              <w:pStyle w:val="BP3TableText"/>
            </w:pPr>
            <w:r w:rsidRPr="008815B1">
              <w:t>n.a</w:t>
            </w:r>
            <w:r>
              <w:t>.</w:t>
            </w:r>
          </w:p>
        </w:tc>
        <w:tc>
          <w:tcPr>
            <w:tcW w:w="2126" w:type="dxa"/>
            <w:tcBorders>
              <w:left w:val="nil"/>
              <w:bottom w:val="single" w:sz="4" w:space="0" w:color="808080" w:themeColor="background1" w:themeShade="80"/>
              <w:right w:val="nil"/>
            </w:tcBorders>
            <w:vAlign w:val="center"/>
          </w:tcPr>
          <w:p w14:paraId="5AD9172E" w14:textId="77777777" w:rsidR="00D568AE" w:rsidRPr="008815B1" w:rsidRDefault="00D568AE">
            <w:pPr>
              <w:pStyle w:val="BP3TableText"/>
            </w:pPr>
            <w:r w:rsidRPr="00087BC4">
              <w:t>$14.0 million</w:t>
            </w:r>
          </w:p>
        </w:tc>
      </w:tr>
      <w:tr w:rsidR="00D568AE" w:rsidRPr="008815B1" w14:paraId="08F07939" w14:textId="77777777">
        <w:trPr>
          <w:cantSplit/>
        </w:trPr>
        <w:tc>
          <w:tcPr>
            <w:tcW w:w="5534" w:type="dxa"/>
            <w:tcBorders>
              <w:left w:val="nil"/>
              <w:bottom w:val="single" w:sz="4" w:space="0" w:color="808080" w:themeColor="background1" w:themeShade="80"/>
              <w:right w:val="nil"/>
            </w:tcBorders>
          </w:tcPr>
          <w:p w14:paraId="26376222" w14:textId="77777777" w:rsidR="00D568AE" w:rsidRPr="00AC0D4E" w:rsidRDefault="00D568AE">
            <w:pPr>
              <w:pStyle w:val="BP3TableTextHeading"/>
            </w:pPr>
            <w:r w:rsidRPr="00AC0D4E">
              <w:t>Richmond Road Corridor Upgrade</w:t>
            </w:r>
            <w:r>
              <w:t xml:space="preserve"> (Planning)</w:t>
            </w:r>
          </w:p>
          <w:p w14:paraId="35BC7DA8" w14:textId="77777777" w:rsidR="00D568AE" w:rsidRPr="008815B1" w:rsidRDefault="00D568AE">
            <w:pPr>
              <w:pStyle w:val="BP3TableText"/>
              <w:rPr>
                <w:b/>
              </w:rPr>
            </w:pPr>
            <w:r>
              <w:t xml:space="preserve">Delivering a business case for upgrade of Richmond Road corridor between M7 Motorway and The Driftway. The project will help finalise planning on the Richmond Road corridor to inform a future investment decision for construction </w:t>
            </w:r>
            <w:r w:rsidRPr="008815B1">
              <w:rPr>
                <w:rFonts w:eastAsiaTheme="minorEastAsia" w:cstheme="minorBidi"/>
                <w:color w:val="231F20"/>
              </w:rPr>
              <w:t>(NSW and Australian Government funded)</w:t>
            </w:r>
            <w:r>
              <w:rPr>
                <w:rFonts w:eastAsiaTheme="minorEastAsia" w:cstheme="minorBidi"/>
                <w:color w:val="231F20"/>
              </w:rPr>
              <w:t>.</w:t>
            </w:r>
          </w:p>
        </w:tc>
        <w:tc>
          <w:tcPr>
            <w:tcW w:w="1979" w:type="dxa"/>
            <w:tcBorders>
              <w:left w:val="nil"/>
              <w:bottom w:val="single" w:sz="4" w:space="0" w:color="808080" w:themeColor="background1" w:themeShade="80"/>
              <w:right w:val="nil"/>
            </w:tcBorders>
            <w:vAlign w:val="center"/>
          </w:tcPr>
          <w:p w14:paraId="1B2D5E90" w14:textId="77777777" w:rsidR="00D568AE" w:rsidRPr="008815B1" w:rsidRDefault="00D568AE">
            <w:pPr>
              <w:pStyle w:val="BP3TableText"/>
            </w:pPr>
            <w:r w:rsidRPr="008815B1">
              <w:t>n.a</w:t>
            </w:r>
            <w:r>
              <w:t>.</w:t>
            </w:r>
          </w:p>
        </w:tc>
        <w:tc>
          <w:tcPr>
            <w:tcW w:w="2126" w:type="dxa"/>
            <w:tcBorders>
              <w:left w:val="nil"/>
              <w:bottom w:val="single" w:sz="4" w:space="0" w:color="808080" w:themeColor="background1" w:themeShade="80"/>
              <w:right w:val="nil"/>
            </w:tcBorders>
            <w:vAlign w:val="center"/>
          </w:tcPr>
          <w:p w14:paraId="36918D8F" w14:textId="77777777" w:rsidR="00D568AE" w:rsidRPr="008815B1" w:rsidRDefault="00D568AE">
            <w:pPr>
              <w:pStyle w:val="BP3TableText"/>
            </w:pPr>
            <w:r w:rsidRPr="00087BC4">
              <w:t>$72.9 million</w:t>
            </w:r>
          </w:p>
        </w:tc>
      </w:tr>
      <w:tr w:rsidR="00D568AE" w:rsidRPr="008815B1" w14:paraId="058E0256" w14:textId="77777777">
        <w:trPr>
          <w:cantSplit/>
        </w:trPr>
        <w:tc>
          <w:tcPr>
            <w:tcW w:w="5534" w:type="dxa"/>
            <w:tcBorders>
              <w:left w:val="nil"/>
              <w:bottom w:val="single" w:sz="4" w:space="0" w:color="808080" w:themeColor="background1" w:themeShade="80"/>
              <w:right w:val="nil"/>
            </w:tcBorders>
          </w:tcPr>
          <w:p w14:paraId="0C67441F" w14:textId="77777777" w:rsidR="00D568AE" w:rsidRPr="000D6E4F" w:rsidRDefault="00D568AE">
            <w:pPr>
              <w:pStyle w:val="BP3TableTextHeading"/>
            </w:pPr>
            <w:r w:rsidRPr="00AC0D4E">
              <w:t xml:space="preserve">Garfield </w:t>
            </w:r>
            <w:r w:rsidRPr="000D6E4F">
              <w:t xml:space="preserve">Road West (Planning) </w:t>
            </w:r>
          </w:p>
          <w:p w14:paraId="70AD0684" w14:textId="77777777" w:rsidR="00D568AE" w:rsidRPr="008815B1" w:rsidRDefault="00D568AE">
            <w:pPr>
              <w:pStyle w:val="BP3TableText"/>
              <w:rPr>
                <w:b/>
              </w:rPr>
            </w:pPr>
            <w:r>
              <w:t xml:space="preserve">Planning and pre-development activities to support the upgrading of a 3.2 kilometre section of Garfield Road West </w:t>
            </w:r>
            <w:r w:rsidRPr="00D71888">
              <w:t>between Richmond Road, Marsden Park and Denmark Road, Riverstone. </w:t>
            </w:r>
            <w:r>
              <w:t xml:space="preserve">The upgrade will </w:t>
            </w:r>
            <w:r w:rsidRPr="00B1573C">
              <w:t>increase road capacity to accommodate growing</w:t>
            </w:r>
            <w:r>
              <w:t xml:space="preserve"> </w:t>
            </w:r>
            <w:r w:rsidRPr="00B1573C">
              <w:t>traffic demand, improve safety and provide more efficient public transport services with bus</w:t>
            </w:r>
            <w:r>
              <w:t xml:space="preserve"> </w:t>
            </w:r>
            <w:r w:rsidRPr="00B1573C">
              <w:t>priority signals and more dedicated traffic lanes</w:t>
            </w:r>
            <w:r>
              <w:rPr>
                <w:rFonts w:eastAsiaTheme="minorEastAsia" w:cstheme="minorBidi"/>
                <w:color w:val="231F20"/>
              </w:rPr>
              <w:t xml:space="preserve"> (NSW and Australian Government funded).</w:t>
            </w:r>
          </w:p>
        </w:tc>
        <w:tc>
          <w:tcPr>
            <w:tcW w:w="1979" w:type="dxa"/>
            <w:tcBorders>
              <w:left w:val="nil"/>
              <w:bottom w:val="single" w:sz="4" w:space="0" w:color="808080" w:themeColor="background1" w:themeShade="80"/>
              <w:right w:val="nil"/>
            </w:tcBorders>
            <w:vAlign w:val="center"/>
          </w:tcPr>
          <w:p w14:paraId="38DFEB11" w14:textId="77777777" w:rsidR="00D568AE" w:rsidRPr="008815B1" w:rsidRDefault="00D568AE">
            <w:pPr>
              <w:pStyle w:val="BP3TableText"/>
            </w:pPr>
            <w:r w:rsidRPr="008815B1">
              <w:t>n.a.</w:t>
            </w:r>
          </w:p>
        </w:tc>
        <w:tc>
          <w:tcPr>
            <w:tcW w:w="2126" w:type="dxa"/>
            <w:tcBorders>
              <w:left w:val="nil"/>
              <w:bottom w:val="single" w:sz="4" w:space="0" w:color="808080" w:themeColor="background1" w:themeShade="80"/>
              <w:right w:val="nil"/>
            </w:tcBorders>
            <w:vAlign w:val="center"/>
          </w:tcPr>
          <w:p w14:paraId="0149C16C" w14:textId="77777777" w:rsidR="00D568AE" w:rsidRPr="008815B1" w:rsidRDefault="00D568AE">
            <w:pPr>
              <w:pStyle w:val="BP3TableText"/>
            </w:pPr>
            <w:r w:rsidRPr="00087BC4">
              <w:t>$13.5 million</w:t>
            </w:r>
          </w:p>
        </w:tc>
      </w:tr>
      <w:tr w:rsidR="00D568AE" w:rsidRPr="008815B1" w14:paraId="70AEEC48" w14:textId="77777777">
        <w:trPr>
          <w:cantSplit/>
        </w:trPr>
        <w:tc>
          <w:tcPr>
            <w:tcW w:w="5534" w:type="dxa"/>
            <w:tcBorders>
              <w:left w:val="nil"/>
              <w:bottom w:val="single" w:sz="4" w:space="0" w:color="808080" w:themeColor="background1" w:themeShade="80"/>
              <w:right w:val="nil"/>
            </w:tcBorders>
          </w:tcPr>
          <w:p w14:paraId="33FC5644" w14:textId="77777777" w:rsidR="00D568AE" w:rsidRDefault="00D568AE">
            <w:pPr>
              <w:pStyle w:val="BP3TableTextHeading"/>
            </w:pPr>
            <w:r w:rsidRPr="00A77C28">
              <w:t xml:space="preserve">Townson and Burdekin Road </w:t>
            </w:r>
            <w:r>
              <w:t>U</w:t>
            </w:r>
            <w:r w:rsidRPr="00A77C28">
              <w:t>pgrades</w:t>
            </w:r>
            <w:r>
              <w:t xml:space="preserve"> (Planning)</w:t>
            </w:r>
          </w:p>
          <w:p w14:paraId="72863671" w14:textId="77777777" w:rsidR="00D568AE" w:rsidRPr="006B2B22" w:rsidRDefault="00D568AE">
            <w:pPr>
              <w:pStyle w:val="BP3TableText"/>
            </w:pPr>
            <w:r>
              <w:t>Planning and pre-development activities to support the u</w:t>
            </w:r>
            <w:r w:rsidRPr="003B5678">
              <w:t>pgr</w:t>
            </w:r>
            <w:r w:rsidRPr="009A1DA0">
              <w:t xml:space="preserve">ading </w:t>
            </w:r>
            <w:r>
              <w:t xml:space="preserve">of </w:t>
            </w:r>
            <w:r w:rsidRPr="006B2B22">
              <w:t>1.6</w:t>
            </w:r>
            <w:r>
              <w:t> </w:t>
            </w:r>
            <w:r w:rsidRPr="006B2B22">
              <w:t xml:space="preserve">kilometres of Townson Road between Richmond Road </w:t>
            </w:r>
            <w:r w:rsidRPr="0054556B">
              <w:t>and Jersey Road, delivering two-lanes in either direction, separated by a raised median</w:t>
            </w:r>
            <w:r>
              <w:t xml:space="preserve"> </w:t>
            </w:r>
            <w:r w:rsidRPr="008815B1">
              <w:rPr>
                <w:rFonts w:eastAsiaTheme="minorEastAsia" w:cstheme="minorBidi"/>
                <w:color w:val="231F20"/>
              </w:rPr>
              <w:t>(NSW and Australian Government funded)</w:t>
            </w:r>
            <w:r w:rsidDel="00D608DB">
              <w:rPr>
                <w:rFonts w:eastAsiaTheme="minorEastAsia" w:cstheme="minorBidi"/>
                <w:color w:val="231F20"/>
              </w:rPr>
              <w:t>.</w:t>
            </w:r>
          </w:p>
        </w:tc>
        <w:tc>
          <w:tcPr>
            <w:tcW w:w="1979" w:type="dxa"/>
            <w:tcBorders>
              <w:left w:val="nil"/>
              <w:bottom w:val="single" w:sz="4" w:space="0" w:color="808080" w:themeColor="background1" w:themeShade="80"/>
              <w:right w:val="nil"/>
            </w:tcBorders>
            <w:vAlign w:val="center"/>
          </w:tcPr>
          <w:p w14:paraId="21E36F65" w14:textId="77777777" w:rsidR="00D568AE" w:rsidRPr="008815B1" w:rsidRDefault="00D568AE">
            <w:pPr>
              <w:pStyle w:val="BP3TableText"/>
            </w:pPr>
            <w:r w:rsidRPr="008815B1">
              <w:t>n.a.</w:t>
            </w:r>
          </w:p>
        </w:tc>
        <w:tc>
          <w:tcPr>
            <w:tcW w:w="2126" w:type="dxa"/>
            <w:tcBorders>
              <w:left w:val="nil"/>
              <w:bottom w:val="single" w:sz="4" w:space="0" w:color="808080" w:themeColor="background1" w:themeShade="80"/>
              <w:right w:val="nil"/>
            </w:tcBorders>
            <w:vAlign w:val="center"/>
          </w:tcPr>
          <w:p w14:paraId="2D354BEF" w14:textId="77777777" w:rsidR="00D568AE" w:rsidRPr="008815B1" w:rsidRDefault="00D568AE">
            <w:pPr>
              <w:pStyle w:val="BP3TableText"/>
            </w:pPr>
            <w:r w:rsidRPr="00087BC4">
              <w:t>$15.0 million</w:t>
            </w:r>
          </w:p>
        </w:tc>
      </w:tr>
      <w:tr w:rsidR="00D568AE" w:rsidRPr="008815B1" w14:paraId="0B290D9E"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1AB8BE8" w14:textId="77777777" w:rsidR="00D568AE" w:rsidRPr="00791BF2" w:rsidRDefault="00D568AE">
            <w:pPr>
              <w:pStyle w:val="BP3TableTextHeading"/>
            </w:pPr>
            <w:r w:rsidRPr="00791BF2">
              <w:t>Francis Road Rail Overpass at Rooty Hill (Planning)</w:t>
            </w:r>
          </w:p>
          <w:p w14:paraId="2D22FF9A" w14:textId="3A14DCF2" w:rsidR="00D568AE" w:rsidRPr="00791BF2" w:rsidRDefault="00D568AE">
            <w:pPr>
              <w:pStyle w:val="BP3TableText"/>
              <w:rPr>
                <w:rStyle w:val="ui-provider"/>
              </w:rPr>
            </w:pPr>
            <w:r w:rsidRPr="00791BF2">
              <w:rPr>
                <w:rStyle w:val="ui-provider"/>
              </w:rPr>
              <w:t xml:space="preserve">Delivering a business case for the construction of a new </w:t>
            </w:r>
            <w:r w:rsidR="00C72A91">
              <w:rPr>
                <w:rStyle w:val="ui-provider"/>
              </w:rPr>
              <w:br/>
            </w:r>
            <w:r w:rsidRPr="00791BF2">
              <w:rPr>
                <w:rStyle w:val="ui-provider"/>
              </w:rPr>
              <w:t>two-lane bridge over the railway to accommodate a dual northbound carriageway.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2B472E4" w14:textId="77777777" w:rsidR="00D568AE" w:rsidRPr="000D6E4F" w:rsidRDefault="00D568AE">
            <w:pPr>
              <w:pStyle w:val="BP3TableText"/>
            </w:pPr>
            <w:r w:rsidRPr="000D6E4F">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FA86B4B" w14:textId="77777777" w:rsidR="00D568AE" w:rsidRPr="000D6E4F" w:rsidRDefault="00D568AE">
            <w:pPr>
              <w:pStyle w:val="BP3TableText"/>
            </w:pPr>
            <w:r w:rsidRPr="000D6E4F">
              <w:t>$3.5 million</w:t>
            </w:r>
          </w:p>
        </w:tc>
      </w:tr>
      <w:tr w:rsidR="00D568AE" w:rsidRPr="008815B1" w14:paraId="6D620011"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0FC130E" w14:textId="77777777" w:rsidR="00D568AE" w:rsidRPr="00791BF2" w:rsidRDefault="00D568AE">
            <w:pPr>
              <w:pStyle w:val="BP3TableTextHeading"/>
            </w:pPr>
            <w:r w:rsidRPr="00791BF2">
              <w:t>Devonshire Link Road and Bradfield Metro Link Road (</w:t>
            </w:r>
            <w:r w:rsidRPr="00791BF2">
              <w:rPr>
                <w:rFonts w:hint="eastAsia"/>
              </w:rPr>
              <w:t>Planning</w:t>
            </w:r>
            <w:r w:rsidRPr="00791BF2">
              <w:t xml:space="preserve">) </w:t>
            </w:r>
          </w:p>
          <w:p w14:paraId="2173E3D1" w14:textId="77777777" w:rsidR="00D568AE" w:rsidRPr="00791BF2" w:rsidRDefault="00D568AE">
            <w:pPr>
              <w:pStyle w:val="BP3TableText"/>
              <w:rPr>
                <w:rStyle w:val="normaltextrun"/>
              </w:rPr>
            </w:pPr>
            <w:r w:rsidRPr="00791BF2">
              <w:rPr>
                <w:rStyle w:val="normaltextrun"/>
              </w:rPr>
              <w:t>Delivering a business case for Devonshire Link Road and Bradfield Metro Link Road</w:t>
            </w:r>
            <w:r w:rsidRPr="00791BF2">
              <w:t xml:space="preserv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5F799B2" w14:textId="77777777" w:rsidR="00D568AE" w:rsidRPr="000D6E4F" w:rsidRDefault="00D568AE">
            <w:pPr>
              <w:pStyle w:val="BP3TableText"/>
            </w:pPr>
            <w:r w:rsidRPr="000D6E4F">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6D03A86" w14:textId="77777777" w:rsidR="00D568AE" w:rsidRPr="000D6E4F" w:rsidRDefault="00D568AE">
            <w:pPr>
              <w:pStyle w:val="BP3TableText"/>
            </w:pPr>
            <w:r w:rsidRPr="000D6E4F">
              <w:t>$25.0 million</w:t>
            </w:r>
          </w:p>
        </w:tc>
      </w:tr>
      <w:tr w:rsidR="00D568AE" w:rsidRPr="008815B1" w14:paraId="067E4A71"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3A980C3" w14:textId="77777777" w:rsidR="00D568AE" w:rsidRPr="00791BF2" w:rsidRDefault="00D568AE">
            <w:pPr>
              <w:pStyle w:val="BP3TableTextHeading"/>
            </w:pPr>
            <w:r w:rsidRPr="00791BF2">
              <w:t>Flushcombe Road and Bungarribee Road Intersection Upgrade (Planning)</w:t>
            </w:r>
          </w:p>
          <w:p w14:paraId="78BDAAF4" w14:textId="77777777" w:rsidR="00D568AE" w:rsidRPr="00791BF2" w:rsidRDefault="00D568AE">
            <w:pPr>
              <w:pStyle w:val="BP3TableText"/>
              <w:rPr>
                <w:rStyle w:val="normaltextrun"/>
              </w:rPr>
            </w:pPr>
            <w:r w:rsidRPr="00791BF2">
              <w:rPr>
                <w:rStyle w:val="normaltextrun"/>
              </w:rPr>
              <w:t>Planning to upgrade the roundabout at the intersection of Bungarribee Road and Flushcombe Road, Blacktown to improve road safety, travel times and pedestrian accessibility.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F5444FC" w14:textId="77777777" w:rsidR="00D568AE" w:rsidRPr="000D6E4F" w:rsidRDefault="00D568AE">
            <w:pPr>
              <w:pStyle w:val="BP3TableText"/>
            </w:pPr>
            <w:r w:rsidRPr="000D6E4F">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EE73236" w14:textId="77777777" w:rsidR="00D568AE" w:rsidRPr="000D6E4F" w:rsidRDefault="00D568AE">
            <w:pPr>
              <w:pStyle w:val="BP3TableText"/>
            </w:pPr>
            <w:r w:rsidRPr="000D6E4F">
              <w:t>$1.5 million</w:t>
            </w:r>
          </w:p>
        </w:tc>
      </w:tr>
      <w:tr w:rsidR="00D568AE" w:rsidRPr="008815B1" w14:paraId="3A82D966"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5FA783D" w14:textId="77777777" w:rsidR="00D568AE" w:rsidRPr="00791BF2" w:rsidRDefault="00D568AE">
            <w:pPr>
              <w:pStyle w:val="BP3TableTextHeading"/>
            </w:pPr>
            <w:r w:rsidRPr="00791BF2">
              <w:t>Airport Precinct Safety and Access Program (APSAP)</w:t>
            </w:r>
          </w:p>
          <w:p w14:paraId="64E395EC" w14:textId="77777777" w:rsidR="00D568AE" w:rsidRPr="000D6E4F" w:rsidRDefault="00D568AE">
            <w:pPr>
              <w:pStyle w:val="BP3TableText"/>
            </w:pPr>
            <w:r w:rsidRPr="00791BF2">
              <w:rPr>
                <w:rStyle w:val="normaltextrun"/>
              </w:rPr>
              <w:t>Planning and delivery of short-term safety and access improvements within the Western Sydney Airport Precinct.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9FB6FCE" w14:textId="77777777" w:rsidR="00D568AE" w:rsidRPr="000D6E4F" w:rsidRDefault="00D568AE">
            <w:pPr>
              <w:pStyle w:val="BP3TableText"/>
            </w:pPr>
            <w:r w:rsidRPr="000D6E4F">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DFCE8FD" w14:textId="77777777" w:rsidR="00D568AE" w:rsidRPr="000D6E4F" w:rsidRDefault="00D568AE">
            <w:pPr>
              <w:pStyle w:val="BP3TableText"/>
            </w:pPr>
            <w:r w:rsidRPr="000D6E4F">
              <w:t>$52.6 million</w:t>
            </w:r>
          </w:p>
        </w:tc>
      </w:tr>
      <w:tr w:rsidR="00D568AE" w:rsidRPr="008815B1" w14:paraId="755F34A0"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8DAED54" w14:textId="77777777" w:rsidR="00D568AE" w:rsidRPr="00791BF2" w:rsidRDefault="00D568AE">
            <w:pPr>
              <w:pStyle w:val="BP3TableTextHeading"/>
            </w:pPr>
            <w:r w:rsidRPr="00791BF2">
              <w:t>Western Sydney International Airport Wayfinding</w:t>
            </w:r>
          </w:p>
          <w:p w14:paraId="11CF901A" w14:textId="77777777" w:rsidR="00D568AE" w:rsidRPr="00791BF2" w:rsidRDefault="00D568AE">
            <w:pPr>
              <w:pStyle w:val="BP3TableText"/>
              <w:rPr>
                <w:rStyle w:val="normaltextrun"/>
              </w:rPr>
            </w:pPr>
            <w:r w:rsidRPr="00791BF2">
              <w:rPr>
                <w:rStyle w:val="normaltextrun"/>
              </w:rPr>
              <w:t>Delivering integrated Wayfinding and Signage transport solution for Western Sydney Airport Precinct. This will provide improved connectivity for passengers and customers through integration of state-wide customer information and signage.</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2D7EE17" w14:textId="77777777" w:rsidR="00D568AE" w:rsidRPr="000D6E4F" w:rsidRDefault="00D568AE">
            <w:pPr>
              <w:pStyle w:val="BP3TableText"/>
            </w:pPr>
            <w:r w:rsidRPr="000D6E4F">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0D5CE7C" w14:textId="77777777" w:rsidR="00D568AE" w:rsidRPr="000D6E4F" w:rsidRDefault="00D568AE">
            <w:pPr>
              <w:pStyle w:val="BP3TableText"/>
            </w:pPr>
            <w:r w:rsidRPr="000D6E4F">
              <w:t>$30.0 million</w:t>
            </w:r>
          </w:p>
        </w:tc>
      </w:tr>
      <w:tr w:rsidR="00D568AE" w:rsidRPr="008815B1" w14:paraId="170D08AA"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072C633" w14:textId="77777777" w:rsidR="00D568AE" w:rsidRPr="00791BF2" w:rsidRDefault="00D568AE">
            <w:pPr>
              <w:pStyle w:val="BP3TableTextHeading"/>
            </w:pPr>
            <w:r w:rsidRPr="00791BF2">
              <w:t>Rouse Hill Hospital Transport Integration (Planning)</w:t>
            </w:r>
          </w:p>
          <w:p w14:paraId="2E2A77E8" w14:textId="77777777" w:rsidR="00D568AE" w:rsidRPr="00791BF2" w:rsidRDefault="00D568AE">
            <w:pPr>
              <w:pStyle w:val="BP3TableText"/>
              <w:rPr>
                <w:rStyle w:val="normaltextrun"/>
              </w:rPr>
            </w:pPr>
            <w:r w:rsidRPr="00791BF2">
              <w:rPr>
                <w:rStyle w:val="normaltextrun"/>
              </w:rPr>
              <w:t xml:space="preserve">Developing a business case for the delivery of road capacity and safety improvements along Windsor Road, including the intersection with Commercial Road to support the new Rouse Hill Hospital.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E46CFE8" w14:textId="77777777" w:rsidR="00D568AE" w:rsidRPr="000D6E4F" w:rsidRDefault="00D568AE">
            <w:pPr>
              <w:pStyle w:val="BP3TableText"/>
            </w:pPr>
            <w:r w:rsidRPr="000D6E4F">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DA2BBD7" w14:textId="77777777" w:rsidR="00D568AE" w:rsidRPr="000D6E4F" w:rsidRDefault="00D568AE">
            <w:pPr>
              <w:pStyle w:val="BP3TableText"/>
            </w:pPr>
            <w:r w:rsidRPr="000D6E4F">
              <w:t>$10.0 million</w:t>
            </w:r>
          </w:p>
        </w:tc>
      </w:tr>
      <w:tr w:rsidR="00D568AE" w:rsidRPr="008815B1" w14:paraId="05FA2726" w14:textId="77777777">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A12286A" w14:textId="77777777" w:rsidR="00D568AE" w:rsidRPr="00791BF2" w:rsidRDefault="00D568AE">
            <w:pPr>
              <w:pStyle w:val="BP3TableTextHeading"/>
            </w:pPr>
            <w:r w:rsidRPr="00791BF2">
              <w:t>Sydney Fish Markets Ferry Stop</w:t>
            </w:r>
          </w:p>
          <w:p w14:paraId="55A54F5C" w14:textId="77777777" w:rsidR="00D568AE" w:rsidRPr="00791BF2" w:rsidRDefault="00D568AE">
            <w:pPr>
              <w:pStyle w:val="BP3TableText"/>
              <w:rPr>
                <w:rStyle w:val="normaltextrun"/>
              </w:rPr>
            </w:pPr>
            <w:r w:rsidRPr="00791BF2">
              <w:rPr>
                <w:rStyle w:val="normaltextrun"/>
              </w:rPr>
              <w:t>Delivering a Passenger and Commuter Wharf at the New Sydney Fish Markets to support expected patronage and tourist demand.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1E268FE" w14:textId="77777777" w:rsidR="00D568AE" w:rsidRPr="000D6E4F" w:rsidRDefault="00D568AE">
            <w:pPr>
              <w:pStyle w:val="BP3TableText"/>
            </w:pPr>
            <w:r w:rsidRPr="000D6E4F">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5E2B9AF" w14:textId="77777777" w:rsidR="00D568AE" w:rsidRPr="000D6E4F" w:rsidRDefault="00D568AE">
            <w:pPr>
              <w:pStyle w:val="BP3TableText"/>
            </w:pPr>
            <w:r w:rsidRPr="000D6E4F">
              <w:t>$30.0 million</w:t>
            </w:r>
          </w:p>
        </w:tc>
      </w:tr>
      <w:tr w:rsidR="00D568AE" w14:paraId="43EECCC1"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68BC9599" w14:textId="77777777" w:rsidR="00D568AE" w:rsidRPr="00791BF2" w:rsidRDefault="00D568AE">
            <w:pPr>
              <w:pStyle w:val="BP3TableTextHeading"/>
            </w:pPr>
            <w:r w:rsidRPr="00791BF2">
              <w:t>Terrigal Drive Upgrade</w:t>
            </w:r>
          </w:p>
          <w:p w14:paraId="25C402A6" w14:textId="77777777" w:rsidR="00D568AE" w:rsidRPr="00791BF2" w:rsidRDefault="00D568AE">
            <w:pPr>
              <w:pStyle w:val="BP3TableText"/>
              <w:rPr>
                <w:rStyle w:val="normaltextrun"/>
              </w:rPr>
            </w:pPr>
            <w:r w:rsidRPr="00791BF2">
              <w:rPr>
                <w:rStyle w:val="normaltextrun"/>
              </w:rPr>
              <w:t>Delivering essential road infrastructure to improve safety, reduce congestion, and enhance transport efficiency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BA65BA4" w14:textId="77777777" w:rsidR="00D568AE" w:rsidRPr="000D6E4F" w:rsidRDefault="00D568AE">
            <w:pPr>
              <w:pStyle w:val="BP3TableText"/>
            </w:pPr>
            <w:r w:rsidRPr="000D6E4F">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8168B67" w14:textId="77777777" w:rsidR="00D568AE" w:rsidRPr="000D6E4F" w:rsidRDefault="00D568AE">
            <w:pPr>
              <w:pStyle w:val="BP3TableText"/>
            </w:pPr>
            <w:r w:rsidRPr="000D6E4F">
              <w:t>$75.0 million</w:t>
            </w:r>
          </w:p>
        </w:tc>
      </w:tr>
      <w:tr w:rsidR="00D568AE" w:rsidRPr="008815B1" w14:paraId="734F977E"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3B31D5E4" w14:textId="77777777" w:rsidR="00D568AE" w:rsidRPr="00791BF2" w:rsidRDefault="00D568AE">
            <w:pPr>
              <w:pStyle w:val="BP3TableTextHeading"/>
            </w:pPr>
            <w:r w:rsidRPr="00791BF2">
              <w:t>Tichborne and Harris Gates Grade Separation Road Interface</w:t>
            </w:r>
            <w:r w:rsidRPr="00791BF2" w:rsidDel="00535DF2">
              <w:t xml:space="preserve"> </w:t>
            </w:r>
          </w:p>
          <w:p w14:paraId="01E75423" w14:textId="77777777" w:rsidR="00D568AE" w:rsidRPr="00791BF2" w:rsidRDefault="00D568AE">
            <w:pPr>
              <w:pStyle w:val="BP3TableText"/>
              <w:rPr>
                <w:rStyle w:val="normaltextrun"/>
              </w:rPr>
            </w:pPr>
            <w:r w:rsidRPr="00791BF2">
              <w:rPr>
                <w:rStyle w:val="normaltextrun"/>
              </w:rPr>
              <w:t xml:space="preserve">Continuing </w:t>
            </w:r>
            <w:r w:rsidRPr="00791BF2" w:rsidDel="00061515">
              <w:rPr>
                <w:rStyle w:val="normaltextrun"/>
              </w:rPr>
              <w:t xml:space="preserve">development and for </w:t>
            </w:r>
            <w:r w:rsidRPr="00791BF2">
              <w:rPr>
                <w:rStyle w:val="normaltextrun"/>
              </w:rPr>
              <w:t>the delivery of grade separation road interfaces at Tichborne (Newell Highway south of Parkes) and Harris Gates (Olympic Highway near Illabo). This project will improve safety and reduce delays where Inland Rail intersects the Newell and Olympic highways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293810F"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FCAD4BA" w14:textId="77777777" w:rsidR="00D568AE" w:rsidRPr="00791BF2" w:rsidRDefault="00D568AE">
            <w:pPr>
              <w:pStyle w:val="BP3TableText"/>
              <w:rPr>
                <w:rStyle w:val="normaltextrun"/>
              </w:rPr>
            </w:pPr>
            <w:r w:rsidRPr="00791BF2">
              <w:rPr>
                <w:rStyle w:val="normaltextrun"/>
              </w:rPr>
              <w:t>$206.0 million</w:t>
            </w:r>
          </w:p>
        </w:tc>
      </w:tr>
      <w:tr w:rsidR="00D568AE" w:rsidRPr="008815B1" w14:paraId="664908FF" w14:textId="77777777">
        <w:trPr>
          <w:cantSplit/>
          <w:trHeight w:val="300"/>
        </w:trPr>
        <w:tc>
          <w:tcPr>
            <w:tcW w:w="5534" w:type="dxa"/>
            <w:tcBorders>
              <w:top w:val="single" w:sz="4" w:space="0" w:color="808080" w:themeColor="background1" w:themeShade="80"/>
              <w:left w:val="nil"/>
              <w:bottom w:val="single" w:sz="4" w:space="0" w:color="808080" w:themeColor="background1" w:themeShade="80"/>
              <w:right w:val="nil"/>
            </w:tcBorders>
          </w:tcPr>
          <w:p w14:paraId="050B0959" w14:textId="3FF80688" w:rsidR="00D568AE" w:rsidRPr="00791BF2" w:rsidRDefault="00D568AE">
            <w:pPr>
              <w:pStyle w:val="BP3TableTextHeading"/>
            </w:pPr>
            <w:r w:rsidRPr="00791BF2">
              <w:t xml:space="preserve">Safe, Accessible Transport </w:t>
            </w:r>
            <w:r w:rsidR="00445F30">
              <w:t>Upgrades</w:t>
            </w:r>
          </w:p>
          <w:p w14:paraId="13725302" w14:textId="48D8473B" w:rsidR="00D568AE" w:rsidRPr="000D6E4F" w:rsidRDefault="00D568AE">
            <w:pPr>
              <w:pStyle w:val="BP3TableText"/>
            </w:pPr>
            <w:r w:rsidRPr="000D6E4F">
              <w:t>Planning and delivering upgrades to public transport infrastructure to achieve Disability Standards for Accessible Public Transport (DSAPT) compliance, improving amenity, access and safety</w:t>
            </w:r>
            <w:r w:rsidR="002772AE">
              <w:t xml:space="preserve"> for locations including Wentworth Park Light Rail stop</w:t>
            </w:r>
            <w:r w:rsidRPr="000D6E4F">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3E725A1"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59B6A46" w14:textId="77777777" w:rsidR="00D568AE" w:rsidRPr="00791BF2" w:rsidRDefault="00D568AE">
            <w:pPr>
              <w:pStyle w:val="BP3TableText"/>
              <w:rPr>
                <w:rStyle w:val="normaltextrun"/>
              </w:rPr>
            </w:pPr>
            <w:r w:rsidRPr="00791BF2">
              <w:rPr>
                <w:rStyle w:val="normaltextrun"/>
              </w:rPr>
              <w:t>$40.0 million</w:t>
            </w:r>
          </w:p>
        </w:tc>
      </w:tr>
    </w:tbl>
    <w:p w14:paraId="461F9167" w14:textId="77777777" w:rsidR="00D568AE" w:rsidRDefault="00D568AE">
      <w:pPr>
        <w:pStyle w:val="BP3BodyText"/>
        <w:rPr>
          <w:rFonts w:ascii="Public Sans (NSW)" w:eastAsia="Times New Roman" w:hAnsi="Public Sans (NSW)" w:cs="Times New Roman"/>
          <w:bCs/>
          <w:color w:val="4F4F4F"/>
          <w:kern w:val="28"/>
          <w:sz w:val="6"/>
          <w:szCs w:val="6"/>
          <w:lang w:val="en-US"/>
        </w:rPr>
      </w:pPr>
      <w:r>
        <w:rPr>
          <w:rFonts w:ascii="Public Sans (NSW)" w:hAnsi="Public Sans (NSW)"/>
          <w:i/>
          <w:sz w:val="6"/>
          <w:szCs w:val="6"/>
        </w:rPr>
        <w:br w:type="page"/>
      </w:r>
    </w:p>
    <w:p w14:paraId="4419F31C" w14:textId="77777777" w:rsidR="00D568AE" w:rsidRPr="00791BF2" w:rsidRDefault="00D568AE">
      <w:pPr>
        <w:pStyle w:val="BP3Tablex"/>
      </w:pPr>
      <w:r w:rsidRPr="00791BF2">
        <w:t>Key State-wide Transport projects continuing in this Budget</w:t>
      </w:r>
    </w:p>
    <w:tbl>
      <w:tblPr>
        <w:tblW w:w="0" w:type="auto"/>
        <w:tblBorders>
          <w:bottom w:val="single" w:sz="4" w:space="0" w:color="808080" w:themeColor="background1" w:themeShade="80"/>
          <w:insideH w:val="single" w:sz="4" w:space="0" w:color="808080" w:themeColor="background1" w:themeShade="80"/>
        </w:tblBorders>
        <w:tblLook w:val="04A0" w:firstRow="1" w:lastRow="0" w:firstColumn="1" w:lastColumn="0" w:noHBand="0" w:noVBand="1"/>
        <w:tblCaption w:val="Table 2.14:  Key State-wide Transport projects continuing in this Budget"/>
        <w:tblDescription w:val="Table 2.14:  Key State-wide Transport projects continuing in this Budget"/>
      </w:tblPr>
      <w:tblGrid>
        <w:gridCol w:w="5534"/>
        <w:gridCol w:w="1979"/>
        <w:gridCol w:w="2126"/>
      </w:tblGrid>
      <w:tr w:rsidR="00D568AE" w:rsidRPr="008815B1" w14:paraId="2E779316" w14:textId="77777777">
        <w:trPr>
          <w:cantSplit/>
          <w:tblHeader/>
        </w:trPr>
        <w:tc>
          <w:tcPr>
            <w:tcW w:w="5534" w:type="dxa"/>
            <w:tcBorders>
              <w:top w:val="nil"/>
              <w:bottom w:val="nil"/>
            </w:tcBorders>
            <w:shd w:val="clear" w:color="auto" w:fill="EBEBEB"/>
            <w:vAlign w:val="center"/>
          </w:tcPr>
          <w:p w14:paraId="32905915" w14:textId="77777777" w:rsidR="00D568AE" w:rsidRPr="008815B1" w:rsidRDefault="00D568AE">
            <w:pPr>
              <w:pStyle w:val="BP3TableText"/>
              <w:rPr>
                <w:b/>
              </w:rPr>
            </w:pPr>
            <w:r w:rsidRPr="008815B1">
              <w:t>Project</w:t>
            </w:r>
          </w:p>
        </w:tc>
        <w:tc>
          <w:tcPr>
            <w:tcW w:w="1979" w:type="dxa"/>
            <w:tcBorders>
              <w:top w:val="nil"/>
              <w:bottom w:val="nil"/>
            </w:tcBorders>
            <w:shd w:val="clear" w:color="auto" w:fill="EBEBEB"/>
            <w:vAlign w:val="center"/>
          </w:tcPr>
          <w:p w14:paraId="66B64149" w14:textId="77777777" w:rsidR="00D568AE" w:rsidRPr="008815B1" w:rsidRDefault="00D568AE">
            <w:pPr>
              <w:pStyle w:val="BP3TableText"/>
              <w:rPr>
                <w:b/>
              </w:rPr>
            </w:pPr>
            <w:r w:rsidRPr="008815B1">
              <w:t>Estimated total cost</w:t>
            </w:r>
          </w:p>
        </w:tc>
        <w:tc>
          <w:tcPr>
            <w:tcW w:w="2126" w:type="dxa"/>
            <w:tcBorders>
              <w:top w:val="nil"/>
              <w:bottom w:val="nil"/>
            </w:tcBorders>
            <w:shd w:val="clear" w:color="auto" w:fill="EBEBEB"/>
            <w:vAlign w:val="center"/>
          </w:tcPr>
          <w:p w14:paraId="78F3725F" w14:textId="77777777" w:rsidR="00D568AE" w:rsidRPr="008815B1" w:rsidRDefault="00D568AE">
            <w:pPr>
              <w:pStyle w:val="BP3TableText"/>
              <w:jc w:val="center"/>
              <w:rPr>
                <w:b/>
              </w:rPr>
            </w:pPr>
            <w:r w:rsidRPr="008815B1">
              <w:t>Expenditure over four years to 202</w:t>
            </w:r>
            <w:r>
              <w:t>8</w:t>
            </w:r>
            <w:r w:rsidRPr="008815B1">
              <w:t>-2</w:t>
            </w:r>
            <w:r>
              <w:t>9</w:t>
            </w:r>
          </w:p>
        </w:tc>
      </w:tr>
      <w:tr w:rsidR="00D568AE" w:rsidRPr="008815B1" w14:paraId="75EA0E4D" w14:textId="77777777">
        <w:trPr>
          <w:cantSplit/>
        </w:trPr>
        <w:tc>
          <w:tcPr>
            <w:tcW w:w="5534" w:type="dxa"/>
            <w:tcBorders>
              <w:top w:val="nil"/>
            </w:tcBorders>
          </w:tcPr>
          <w:p w14:paraId="3C526E1C" w14:textId="77777777" w:rsidR="00D568AE" w:rsidRPr="00791BF2" w:rsidRDefault="00D568AE">
            <w:pPr>
              <w:pStyle w:val="BP3TableTextHeading"/>
              <w:rPr>
                <w:highlight w:val="yellow"/>
              </w:rPr>
            </w:pPr>
            <w:r w:rsidRPr="00677B62">
              <w:t>Road Safety Investment</w:t>
            </w:r>
          </w:p>
          <w:p w14:paraId="41570E13" w14:textId="6CC36F15" w:rsidR="00D568AE" w:rsidRPr="00791BF2" w:rsidRDefault="00D568AE">
            <w:pPr>
              <w:pStyle w:val="BP3TableText"/>
            </w:pPr>
            <w:r w:rsidRPr="00791BF2">
              <w:rPr>
                <w:rStyle w:val="normaltextrun"/>
              </w:rPr>
              <w:t>Continuing the Government’s commitment to the Road Safety Action Plan to fund targeted and proven initiatives to improve road safety in New South Wales. The Towards Zero Safer Roads Program and Australian Government funded Road Safety works builds on existing investment in thousands of kilometres of audio-tactile line markings, wide centre lines, school safety infrastructure works, crash barriers in regional N</w:t>
            </w:r>
            <w:r w:rsidR="008230DE">
              <w:rPr>
                <w:rStyle w:val="normaltextrun"/>
              </w:rPr>
              <w:t xml:space="preserve">ew </w:t>
            </w:r>
            <w:r w:rsidRPr="00791BF2">
              <w:rPr>
                <w:rStyle w:val="normaltextrun"/>
              </w:rPr>
              <w:t>S</w:t>
            </w:r>
            <w:r w:rsidR="008230DE">
              <w:rPr>
                <w:rStyle w:val="normaltextrun"/>
              </w:rPr>
              <w:t xml:space="preserve">outh </w:t>
            </w:r>
            <w:r w:rsidRPr="00791BF2">
              <w:rPr>
                <w:rStyle w:val="normaltextrun"/>
              </w:rPr>
              <w:t>W</w:t>
            </w:r>
            <w:r w:rsidR="008230DE">
              <w:rPr>
                <w:rStyle w:val="normaltextrun"/>
              </w:rPr>
              <w:t>ales</w:t>
            </w:r>
            <w:r w:rsidRPr="00791BF2">
              <w:rPr>
                <w:rStyle w:val="normaltextrun"/>
              </w:rPr>
              <w:t xml:space="preserve"> and other life-saving infrastructure across the State (NSW and Australian Government funded).</w:t>
            </w:r>
          </w:p>
        </w:tc>
        <w:tc>
          <w:tcPr>
            <w:tcW w:w="1979" w:type="dxa"/>
            <w:tcBorders>
              <w:top w:val="nil"/>
            </w:tcBorders>
            <w:vAlign w:val="center"/>
          </w:tcPr>
          <w:p w14:paraId="43C3C9F1" w14:textId="77777777" w:rsidR="00D568AE" w:rsidRPr="00677B62" w:rsidRDefault="00D568AE">
            <w:pPr>
              <w:pStyle w:val="BP3TableText"/>
            </w:pPr>
            <w:r w:rsidRPr="00677B62">
              <w:t>n.a.</w:t>
            </w:r>
          </w:p>
        </w:tc>
        <w:tc>
          <w:tcPr>
            <w:tcW w:w="2126" w:type="dxa"/>
            <w:tcBorders>
              <w:top w:val="nil"/>
            </w:tcBorders>
            <w:vAlign w:val="center"/>
          </w:tcPr>
          <w:p w14:paraId="4926F0A0" w14:textId="77777777" w:rsidR="00D568AE" w:rsidRPr="00677B62" w:rsidRDefault="00D568AE">
            <w:pPr>
              <w:pStyle w:val="BP3TableText"/>
            </w:pPr>
            <w:r w:rsidRPr="00791BF2">
              <w:rPr>
                <w:rStyle w:val="normaltextrun"/>
              </w:rPr>
              <w:t>$1.2</w:t>
            </w:r>
            <w:r w:rsidRPr="00677B62">
              <w:t xml:space="preserve"> billion</w:t>
            </w:r>
          </w:p>
        </w:tc>
      </w:tr>
      <w:tr w:rsidR="00D568AE" w:rsidRPr="008815B1" w14:paraId="0F68B0AF" w14:textId="77777777">
        <w:trPr>
          <w:cantSplit/>
          <w:trHeight w:val="300"/>
        </w:trPr>
        <w:tc>
          <w:tcPr>
            <w:tcW w:w="5534" w:type="dxa"/>
            <w:tcBorders>
              <w:top w:val="nil"/>
            </w:tcBorders>
          </w:tcPr>
          <w:p w14:paraId="2F339A8F" w14:textId="77777777" w:rsidR="00D568AE" w:rsidRPr="00791BF2" w:rsidRDefault="00D568AE">
            <w:pPr>
              <w:pStyle w:val="BP3TableTextHeading"/>
            </w:pPr>
            <w:r w:rsidRPr="00791BF2">
              <w:t>Zero Emissions Buses Progra</w:t>
            </w:r>
            <w:r w:rsidRPr="00677B62">
              <w:t>m</w:t>
            </w:r>
          </w:p>
          <w:p w14:paraId="16908369" w14:textId="50AEBFC8" w:rsidR="00D568AE" w:rsidRPr="00791BF2" w:rsidRDefault="00D568AE">
            <w:pPr>
              <w:pStyle w:val="BP3TableText"/>
            </w:pPr>
            <w:r w:rsidRPr="00791BF2">
              <w:t>Transitioning the State’s 8,000 plus diesel and natural gas public transport buses to zero emissions technology to contribute to the delivery of the NSW Government’s commitment to achieve net zero emissions by 2050, and to provide more comfortable journeys and liveable places for our passengers and communities.   </w:t>
            </w:r>
          </w:p>
        </w:tc>
        <w:tc>
          <w:tcPr>
            <w:tcW w:w="1979" w:type="dxa"/>
            <w:tcBorders>
              <w:top w:val="nil"/>
            </w:tcBorders>
            <w:vAlign w:val="center"/>
          </w:tcPr>
          <w:p w14:paraId="410E0546" w14:textId="77777777" w:rsidR="00D568AE" w:rsidRPr="00677B62" w:rsidRDefault="00D568AE">
            <w:pPr>
              <w:pStyle w:val="BP3TableText"/>
            </w:pPr>
            <w:r w:rsidRPr="00677B62">
              <w:t>n.a.</w:t>
            </w:r>
          </w:p>
        </w:tc>
        <w:tc>
          <w:tcPr>
            <w:tcW w:w="2126" w:type="dxa"/>
            <w:tcBorders>
              <w:top w:val="nil"/>
            </w:tcBorders>
            <w:vAlign w:val="center"/>
          </w:tcPr>
          <w:p w14:paraId="51ED15C3" w14:textId="77777777" w:rsidR="00D568AE" w:rsidRPr="00677B62" w:rsidRDefault="00D568AE">
            <w:pPr>
              <w:pStyle w:val="BP3TableText"/>
            </w:pPr>
            <w:r w:rsidRPr="00677B62">
              <w:t>$2.1 billion</w:t>
            </w:r>
          </w:p>
        </w:tc>
      </w:tr>
      <w:tr w:rsidR="00D568AE" w:rsidRPr="008815B1" w14:paraId="0387A0D6" w14:textId="77777777">
        <w:trPr>
          <w:cantSplit/>
        </w:trPr>
        <w:tc>
          <w:tcPr>
            <w:tcW w:w="5534" w:type="dxa"/>
          </w:tcPr>
          <w:p w14:paraId="3E4EF10E" w14:textId="77777777" w:rsidR="00D568AE" w:rsidRPr="00791BF2" w:rsidRDefault="00D568AE">
            <w:pPr>
              <w:pStyle w:val="BP3TableTextHeading"/>
            </w:pPr>
            <w:r w:rsidRPr="00677B62">
              <w:t xml:space="preserve">New Buses to Cater for NSW </w:t>
            </w:r>
            <w:r w:rsidRPr="00791BF2">
              <w:t>Services</w:t>
            </w:r>
          </w:p>
          <w:p w14:paraId="75828ADD" w14:textId="77777777" w:rsidR="00D568AE" w:rsidRPr="00677B62" w:rsidRDefault="00D568AE">
            <w:pPr>
              <w:pStyle w:val="BP3TableText"/>
            </w:pPr>
            <w:r w:rsidRPr="00791BF2">
              <w:t>Procuring new buses to deliver reliable services across New South Wales.</w:t>
            </w:r>
          </w:p>
        </w:tc>
        <w:tc>
          <w:tcPr>
            <w:tcW w:w="1979" w:type="dxa"/>
            <w:vAlign w:val="center"/>
          </w:tcPr>
          <w:p w14:paraId="2C1625E4" w14:textId="77777777" w:rsidR="00D568AE" w:rsidRPr="00677B62" w:rsidRDefault="00D568AE">
            <w:pPr>
              <w:pStyle w:val="BP3TableText"/>
            </w:pPr>
            <w:r w:rsidRPr="00677B62">
              <w:t>n.a.</w:t>
            </w:r>
          </w:p>
        </w:tc>
        <w:tc>
          <w:tcPr>
            <w:tcW w:w="2126" w:type="dxa"/>
            <w:vAlign w:val="center"/>
          </w:tcPr>
          <w:p w14:paraId="68B85AFE" w14:textId="77777777" w:rsidR="00D568AE" w:rsidRPr="00677B62" w:rsidRDefault="00D568AE">
            <w:pPr>
              <w:pStyle w:val="BP3TableText"/>
            </w:pPr>
            <w:r w:rsidRPr="00677B62">
              <w:t>$844.3 million</w:t>
            </w:r>
          </w:p>
        </w:tc>
      </w:tr>
      <w:tr w:rsidR="00D568AE" w:rsidRPr="008815B1" w14:paraId="428E7519" w14:textId="77777777">
        <w:trPr>
          <w:cantSplit/>
        </w:trPr>
        <w:tc>
          <w:tcPr>
            <w:tcW w:w="5534" w:type="dxa"/>
          </w:tcPr>
          <w:p w14:paraId="0531EE10" w14:textId="77777777" w:rsidR="00D568AE" w:rsidRPr="00791BF2" w:rsidRDefault="00D568AE">
            <w:pPr>
              <w:pStyle w:val="BP3TableTextHeading"/>
            </w:pPr>
            <w:r w:rsidRPr="00677B62">
              <w:t>Urban Roads Fund (URF)</w:t>
            </w:r>
          </w:p>
          <w:p w14:paraId="678697C1" w14:textId="77777777" w:rsidR="00D568AE" w:rsidRPr="00791BF2" w:rsidRDefault="00D568AE">
            <w:pPr>
              <w:pStyle w:val="BP3TableText"/>
            </w:pPr>
            <w:r w:rsidRPr="00791BF2">
              <w:t>Improving capacity on key road corridors in Sydney to support housing uplift and flood resilience (through Western Sydney Flood Resilience which is part of URF) and smaller projects to reduce congestion on roads in local communities.</w:t>
            </w:r>
          </w:p>
          <w:p w14:paraId="3178ACF1" w14:textId="5B003E30" w:rsidR="00D568AE" w:rsidRPr="00677B62" w:rsidRDefault="00D568AE" w:rsidP="00A746D7">
            <w:pPr>
              <w:pStyle w:val="BP3TableText"/>
              <w:numPr>
                <w:ilvl w:val="0"/>
                <w:numId w:val="19"/>
              </w:numPr>
              <w:ind w:left="227" w:hanging="227"/>
            </w:pPr>
            <w:r w:rsidRPr="00791BF2">
              <w:t>$143.5 million to upgrade 1.8-kilometre section of Henry Lawson Drive Stage 1B</w:t>
            </w:r>
            <w:r w:rsidRPr="00677B62">
              <w:t xml:space="preserve"> </w:t>
            </w:r>
            <w:r w:rsidRPr="00791BF2">
              <w:t>between Auld Ave and the approach to the M5 Motorway. Widening of Henry Lawson Drive from 2 lanes to 4 lanes, intersection upgrades at Bullecourt Ave and Pozieres Ave, provision of new link roads between Auld Ave, Keys Parade, and Raleigh Road, and shared paths and footpaths (NSW and Australian Government Funded)</w:t>
            </w:r>
          </w:p>
          <w:p w14:paraId="7D8F6D9E" w14:textId="77777777" w:rsidR="00D568AE" w:rsidRPr="00791BF2" w:rsidRDefault="00D568AE" w:rsidP="00A746D7">
            <w:pPr>
              <w:pStyle w:val="BP3TableText"/>
              <w:numPr>
                <w:ilvl w:val="0"/>
                <w:numId w:val="19"/>
              </w:numPr>
              <w:ind w:left="227" w:hanging="227"/>
            </w:pPr>
            <w:r w:rsidRPr="00791BF2">
              <w:t>$175.0 million to duplicate sections of Heathcote Road </w:t>
            </w:r>
          </w:p>
          <w:p w14:paraId="026D3EF6" w14:textId="77777777" w:rsidR="00D568AE" w:rsidRPr="00791BF2" w:rsidRDefault="00D568AE" w:rsidP="00A746D7">
            <w:pPr>
              <w:pStyle w:val="BP3TableText"/>
              <w:numPr>
                <w:ilvl w:val="0"/>
                <w:numId w:val="19"/>
              </w:numPr>
              <w:ind w:left="227" w:hanging="227"/>
            </w:pPr>
            <w:r w:rsidRPr="00791BF2">
              <w:t xml:space="preserve">$13.8 million for the Driftway Roundabout at Londonderry </w:t>
            </w:r>
          </w:p>
          <w:p w14:paraId="341520E2" w14:textId="77777777" w:rsidR="00D568AE" w:rsidRPr="00791BF2" w:rsidRDefault="00D568AE" w:rsidP="00A746D7">
            <w:pPr>
              <w:pStyle w:val="BP3TableText"/>
              <w:numPr>
                <w:ilvl w:val="0"/>
                <w:numId w:val="19"/>
              </w:numPr>
              <w:ind w:left="227" w:hanging="227"/>
            </w:pPr>
            <w:r w:rsidRPr="00791BF2">
              <w:t>$12.4 million for planning the upgrade of Spring Farm Parkway Stage 2 (NSW and Australian Government Funded)</w:t>
            </w:r>
          </w:p>
          <w:p w14:paraId="484478D2" w14:textId="4673BC0B" w:rsidR="00D568AE" w:rsidRPr="00791BF2" w:rsidRDefault="00D568AE" w:rsidP="00A746D7">
            <w:pPr>
              <w:pStyle w:val="BP3TableText"/>
              <w:numPr>
                <w:ilvl w:val="0"/>
                <w:numId w:val="19"/>
              </w:numPr>
              <w:ind w:left="227" w:hanging="227"/>
            </w:pPr>
            <w:r w:rsidRPr="00791BF2">
              <w:t>$4.0 million for the planning of Pedestrian Overpass at Hurstville Primary </w:t>
            </w:r>
          </w:p>
          <w:p w14:paraId="05DBE14A" w14:textId="77777777" w:rsidR="00D568AE" w:rsidRPr="00677B62" w:rsidRDefault="00D568AE" w:rsidP="00A746D7">
            <w:pPr>
              <w:pStyle w:val="BP3TableText"/>
              <w:numPr>
                <w:ilvl w:val="0"/>
                <w:numId w:val="19"/>
              </w:numPr>
              <w:ind w:left="227" w:hanging="227"/>
            </w:pPr>
            <w:r w:rsidRPr="00791BF2">
              <w:t>$</w:t>
            </w:r>
            <w:r w:rsidRPr="00791BF2" w:rsidDel="00F8110A">
              <w:t>3.5</w:t>
            </w:r>
            <w:r w:rsidRPr="00791BF2">
              <w:t xml:space="preserve"> million for traffic lights at Bank Street.</w:t>
            </w:r>
          </w:p>
        </w:tc>
        <w:tc>
          <w:tcPr>
            <w:tcW w:w="1979" w:type="dxa"/>
            <w:vAlign w:val="center"/>
          </w:tcPr>
          <w:p w14:paraId="5F5E94EB" w14:textId="77777777" w:rsidR="00D568AE" w:rsidRPr="00677B62" w:rsidRDefault="00D568AE">
            <w:pPr>
              <w:pStyle w:val="BP3TableText"/>
            </w:pPr>
            <w:r w:rsidRPr="00677B62">
              <w:t>n.a.</w:t>
            </w:r>
          </w:p>
        </w:tc>
        <w:tc>
          <w:tcPr>
            <w:tcW w:w="2126" w:type="dxa"/>
            <w:vAlign w:val="center"/>
          </w:tcPr>
          <w:p w14:paraId="4A83EEAF" w14:textId="77777777" w:rsidR="00D568AE" w:rsidRPr="00677B62" w:rsidRDefault="00D568AE">
            <w:pPr>
              <w:pStyle w:val="BP3TableText"/>
            </w:pPr>
            <w:r w:rsidRPr="00677B62">
              <w:t>$352.3 million *</w:t>
            </w:r>
          </w:p>
          <w:p w14:paraId="42689E52" w14:textId="6FA66A2E" w:rsidR="00D568AE" w:rsidRPr="00677B62" w:rsidRDefault="00D568AE">
            <w:pPr>
              <w:pStyle w:val="BP3TableText"/>
            </w:pPr>
            <w:r w:rsidRPr="00677B62">
              <w:t>* Excludes</w:t>
            </w:r>
            <w:r w:rsidR="007A50D1">
              <w:t xml:space="preserve"> some</w:t>
            </w:r>
            <w:r w:rsidRPr="00677B62">
              <w:t xml:space="preserve"> projects that are partly funded through URF and are separately featured: </w:t>
            </w:r>
          </w:p>
        </w:tc>
      </w:tr>
      <w:tr w:rsidR="00D568AE" w:rsidRPr="008815B1" w14:paraId="297D2E5C" w14:textId="77777777">
        <w:trPr>
          <w:cantSplit/>
        </w:trPr>
        <w:tc>
          <w:tcPr>
            <w:tcW w:w="5534" w:type="dxa"/>
          </w:tcPr>
          <w:p w14:paraId="6E2F1A98" w14:textId="77777777" w:rsidR="00D568AE" w:rsidRPr="00791BF2" w:rsidRDefault="00D568AE">
            <w:pPr>
              <w:pStyle w:val="BP3TableTextHeading"/>
            </w:pPr>
            <w:r w:rsidRPr="00677B62">
              <w:t>Regional Roads Fund </w:t>
            </w:r>
          </w:p>
          <w:p w14:paraId="201C233F" w14:textId="77777777" w:rsidR="00D568AE" w:rsidRPr="00791BF2" w:rsidRDefault="00D568AE">
            <w:pPr>
              <w:pStyle w:val="BP3TableText"/>
            </w:pPr>
            <w:r w:rsidRPr="00791BF2">
              <w:t>Regional Roads Fund will allocate funding for new roads in rural and regional areas including: </w:t>
            </w:r>
          </w:p>
          <w:p w14:paraId="7280DC42" w14:textId="77777777" w:rsidR="00D568AE" w:rsidRPr="00791BF2" w:rsidRDefault="00D568AE" w:rsidP="00A746D7">
            <w:pPr>
              <w:pStyle w:val="BP3TableText"/>
              <w:numPr>
                <w:ilvl w:val="0"/>
                <w:numId w:val="19"/>
              </w:numPr>
              <w:ind w:left="227" w:hanging="227"/>
            </w:pPr>
            <w:r w:rsidRPr="00791BF2">
              <w:t>$18.4 million to investigate the extension of Memorial Drive to provide a potential bypass of the Bulli town centre </w:t>
            </w:r>
          </w:p>
          <w:p w14:paraId="548ECEE7" w14:textId="77777777" w:rsidR="00D568AE" w:rsidRPr="00791BF2" w:rsidRDefault="00D568AE" w:rsidP="00A746D7">
            <w:pPr>
              <w:pStyle w:val="BP3TableText"/>
              <w:numPr>
                <w:ilvl w:val="0"/>
                <w:numId w:val="19"/>
              </w:numPr>
              <w:ind w:left="227" w:hanging="227"/>
            </w:pPr>
            <w:r w:rsidRPr="00791BF2">
              <w:t>$20</w:t>
            </w:r>
            <w:r>
              <w:t>.0</w:t>
            </w:r>
            <w:r w:rsidRPr="00791BF2">
              <w:t xml:space="preserve"> million for improvements on Golden Highway, including improvements approaching Merriwa  </w:t>
            </w:r>
          </w:p>
          <w:p w14:paraId="05A468BC" w14:textId="77777777" w:rsidR="00D568AE" w:rsidRPr="00791BF2" w:rsidRDefault="00D568AE" w:rsidP="00A746D7">
            <w:pPr>
              <w:pStyle w:val="BP3TableText"/>
              <w:numPr>
                <w:ilvl w:val="0"/>
                <w:numId w:val="19"/>
              </w:numPr>
              <w:ind w:left="227" w:hanging="227"/>
            </w:pPr>
            <w:r w:rsidRPr="00791BF2">
              <w:t>$29</w:t>
            </w:r>
            <w:r>
              <w:t>.0</w:t>
            </w:r>
            <w:r w:rsidRPr="00791BF2">
              <w:t xml:space="preserve"> million for the planning and design of Gosford Bypass </w:t>
            </w:r>
          </w:p>
          <w:p w14:paraId="0F52AE98" w14:textId="77777777" w:rsidR="00D568AE" w:rsidRPr="00791BF2" w:rsidRDefault="00D568AE" w:rsidP="00A746D7">
            <w:pPr>
              <w:pStyle w:val="BP3TableText"/>
              <w:numPr>
                <w:ilvl w:val="0"/>
                <w:numId w:val="19"/>
              </w:numPr>
              <w:ind w:left="227" w:hanging="227"/>
            </w:pPr>
            <w:r w:rsidRPr="00791BF2">
              <w:t>$11.3 million for Alphadale Crossroads intersection on the Bruxner Highway to improve driver safety </w:t>
            </w:r>
          </w:p>
          <w:p w14:paraId="7200BCD5" w14:textId="77777777" w:rsidR="00D568AE" w:rsidRPr="00791BF2" w:rsidRDefault="00D568AE" w:rsidP="00A746D7">
            <w:pPr>
              <w:pStyle w:val="BP3TableText"/>
              <w:numPr>
                <w:ilvl w:val="0"/>
                <w:numId w:val="19"/>
              </w:numPr>
              <w:ind w:left="227" w:hanging="227"/>
            </w:pPr>
            <w:r w:rsidRPr="00791BF2">
              <w:t>$28.3 million for planning for potential additional entry and exit ramps to connect motorists in Dapto to the M1 Princes Motorway (NSW and Australian Government Funded)</w:t>
            </w:r>
          </w:p>
          <w:p w14:paraId="21591963" w14:textId="77777777" w:rsidR="00D568AE" w:rsidRPr="00791BF2" w:rsidRDefault="00D568AE" w:rsidP="00A746D7">
            <w:pPr>
              <w:pStyle w:val="BP3TableText"/>
              <w:numPr>
                <w:ilvl w:val="0"/>
                <w:numId w:val="19"/>
              </w:numPr>
              <w:ind w:left="227" w:hanging="227"/>
            </w:pPr>
            <w:r w:rsidRPr="00791BF2">
              <w:t>$39.9 million towards the planning and early work of Thornton rail bridge duplication</w:t>
            </w:r>
          </w:p>
          <w:p w14:paraId="722FB4EB" w14:textId="335E8BCF" w:rsidR="00D568AE" w:rsidRPr="00791BF2" w:rsidRDefault="00D568AE" w:rsidP="00A746D7">
            <w:pPr>
              <w:pStyle w:val="BP3TableText"/>
              <w:numPr>
                <w:ilvl w:val="0"/>
                <w:numId w:val="19"/>
              </w:numPr>
              <w:ind w:left="227" w:hanging="227"/>
            </w:pPr>
            <w:r w:rsidRPr="00791BF2">
              <w:t>$14.9 million for the Speers Point intersection and network improvements, including $5</w:t>
            </w:r>
            <w:r w:rsidR="00F40C40">
              <w:t>.0</w:t>
            </w:r>
            <w:r w:rsidRPr="00791BF2">
              <w:t xml:space="preserve"> million additional funding which brings total funding to $16</w:t>
            </w:r>
            <w:r w:rsidR="00F40C40">
              <w:t>.0</w:t>
            </w:r>
            <w:r w:rsidRPr="00791BF2">
              <w:t xml:space="preserve"> million </w:t>
            </w:r>
          </w:p>
          <w:p w14:paraId="2B3C7FED" w14:textId="77777777" w:rsidR="00D568AE" w:rsidRPr="00791BF2" w:rsidRDefault="00D568AE" w:rsidP="00A746D7">
            <w:pPr>
              <w:pStyle w:val="BP3TableText"/>
              <w:numPr>
                <w:ilvl w:val="0"/>
                <w:numId w:val="19"/>
              </w:numPr>
              <w:ind w:left="227" w:hanging="227"/>
            </w:pPr>
            <w:r w:rsidRPr="00791BF2">
              <w:t>$4.8 million for planning for the southern left-hand slip lane at Tuross Head Intersection at the turnoff from the Princess Highway into Tuross Head</w:t>
            </w:r>
          </w:p>
          <w:p w14:paraId="4B0477F2" w14:textId="59A36DB9" w:rsidR="00D568AE" w:rsidRPr="00791BF2" w:rsidRDefault="00D568AE" w:rsidP="00A746D7">
            <w:pPr>
              <w:pStyle w:val="BP3TableText"/>
              <w:numPr>
                <w:ilvl w:val="0"/>
                <w:numId w:val="19"/>
              </w:numPr>
              <w:ind w:left="227" w:hanging="227"/>
            </w:pPr>
            <w:r w:rsidRPr="00791BF2">
              <w:t>$32.7 million for signalising at the Yass, Bungendore, and Ellerton Drive roundabout intersection</w:t>
            </w:r>
          </w:p>
          <w:p w14:paraId="057A5862" w14:textId="77777777" w:rsidR="00D568AE" w:rsidRPr="00791BF2" w:rsidRDefault="00D568AE" w:rsidP="00A746D7">
            <w:pPr>
              <w:pStyle w:val="BP3TableText"/>
              <w:numPr>
                <w:ilvl w:val="0"/>
                <w:numId w:val="19"/>
              </w:numPr>
              <w:ind w:left="227" w:hanging="227"/>
              <w:rPr>
                <w:rStyle w:val="ui-provider"/>
              </w:rPr>
            </w:pPr>
            <w:r w:rsidRPr="00791BF2">
              <w:t>$15.2 million to deliver road approaches leading to the new Burley Griffin Way road-over-rail bridge at Wallendbeen.</w:t>
            </w:r>
          </w:p>
        </w:tc>
        <w:tc>
          <w:tcPr>
            <w:tcW w:w="1979" w:type="dxa"/>
            <w:vAlign w:val="center"/>
          </w:tcPr>
          <w:p w14:paraId="419D566F" w14:textId="77777777" w:rsidR="00D568AE" w:rsidRPr="00677B62" w:rsidRDefault="00D568AE">
            <w:pPr>
              <w:pStyle w:val="BP3TableText"/>
            </w:pPr>
            <w:r w:rsidRPr="00677B62">
              <w:t>n.a.</w:t>
            </w:r>
          </w:p>
        </w:tc>
        <w:tc>
          <w:tcPr>
            <w:tcW w:w="2126" w:type="dxa"/>
            <w:vAlign w:val="center"/>
          </w:tcPr>
          <w:p w14:paraId="4C09A7F5" w14:textId="77777777" w:rsidR="00D568AE" w:rsidRPr="00677B62" w:rsidRDefault="00D568AE">
            <w:pPr>
              <w:pStyle w:val="BP3TableText"/>
              <w:rPr>
                <w:highlight w:val="yellow"/>
              </w:rPr>
            </w:pPr>
            <w:r w:rsidRPr="00677B62">
              <w:t>$214.5 million</w:t>
            </w:r>
          </w:p>
        </w:tc>
      </w:tr>
      <w:tr w:rsidR="00D568AE" w:rsidRPr="008815B1" w14:paraId="5B27F0D0" w14:textId="77777777">
        <w:trPr>
          <w:cantSplit/>
        </w:trPr>
        <w:tc>
          <w:tcPr>
            <w:tcW w:w="5534" w:type="dxa"/>
          </w:tcPr>
          <w:p w14:paraId="4268366B" w14:textId="77777777" w:rsidR="00D568AE" w:rsidRPr="00791BF2" w:rsidRDefault="00D568AE">
            <w:pPr>
              <w:pStyle w:val="BP3TableTextHeading"/>
            </w:pPr>
            <w:r w:rsidRPr="00677B62">
              <w:t xml:space="preserve">Pinch Points </w:t>
            </w:r>
          </w:p>
          <w:p w14:paraId="32FC8D26" w14:textId="77777777" w:rsidR="00D568AE" w:rsidRPr="00677B62" w:rsidRDefault="00D568AE">
            <w:pPr>
              <w:pStyle w:val="BP3TableText"/>
            </w:pPr>
            <w:r w:rsidRPr="00677B62">
              <w:t xml:space="preserve">Continuing NSW </w:t>
            </w:r>
            <w:r w:rsidRPr="00677B62" w:rsidDel="008B3CEA">
              <w:t xml:space="preserve">and Australian Government </w:t>
            </w:r>
            <w:r w:rsidRPr="00677B62">
              <w:t xml:space="preserve">funded </w:t>
            </w:r>
            <w:r w:rsidRPr="00791BF2">
              <w:t xml:space="preserve">investment in small scale traffic improvements that provide big benefits to customers, </w:t>
            </w:r>
            <w:r w:rsidRPr="00677B62">
              <w:t>including reduced congestion and travel times</w:t>
            </w:r>
            <w:r w:rsidRPr="00791BF2">
              <w:rPr>
                <w:rStyle w:val="normaltextrun"/>
              </w:rPr>
              <w:t>.</w:t>
            </w:r>
          </w:p>
        </w:tc>
        <w:tc>
          <w:tcPr>
            <w:tcW w:w="1979" w:type="dxa"/>
            <w:vAlign w:val="center"/>
          </w:tcPr>
          <w:p w14:paraId="1DBFC253" w14:textId="77777777" w:rsidR="00D568AE" w:rsidRPr="00677B62" w:rsidRDefault="00D568AE">
            <w:pPr>
              <w:pStyle w:val="BP3TableText"/>
            </w:pPr>
            <w:r w:rsidRPr="00677B62">
              <w:t>n.a.</w:t>
            </w:r>
          </w:p>
        </w:tc>
        <w:tc>
          <w:tcPr>
            <w:tcW w:w="2126" w:type="dxa"/>
            <w:vAlign w:val="center"/>
          </w:tcPr>
          <w:p w14:paraId="608EA39F" w14:textId="77777777" w:rsidR="00D568AE" w:rsidRPr="00677B62" w:rsidRDefault="00D568AE">
            <w:pPr>
              <w:pStyle w:val="BP3TableText"/>
              <w:rPr>
                <w:highlight w:val="yellow"/>
              </w:rPr>
            </w:pPr>
            <w:r w:rsidRPr="00677B62">
              <w:t>$162.5 million</w:t>
            </w:r>
          </w:p>
        </w:tc>
      </w:tr>
      <w:tr w:rsidR="00D568AE" w14:paraId="56ADD476" w14:textId="77777777">
        <w:trPr>
          <w:cantSplit/>
          <w:trHeight w:val="300"/>
        </w:trPr>
        <w:tc>
          <w:tcPr>
            <w:tcW w:w="5534" w:type="dxa"/>
          </w:tcPr>
          <w:p w14:paraId="264E448A" w14:textId="77777777" w:rsidR="00D568AE" w:rsidRPr="00677B62" w:rsidRDefault="00D568AE">
            <w:pPr>
              <w:pStyle w:val="BP3TableTextHeading"/>
            </w:pPr>
            <w:r w:rsidRPr="00677B62">
              <w:t>RegStar Program (Planning and development)</w:t>
            </w:r>
          </w:p>
          <w:p w14:paraId="23A827F8" w14:textId="77777777" w:rsidR="00D568AE" w:rsidRPr="00677B62" w:rsidRDefault="00D568AE">
            <w:pPr>
              <w:pStyle w:val="BP3TableText"/>
            </w:pPr>
            <w:r w:rsidRPr="00677B62">
              <w:t xml:space="preserve">Enhancing the RegStar Program with self-contained elements dedicated to targeted scheme delivery, robust project planning, and efficient case management through </w:t>
            </w:r>
            <w:r>
              <w:t>Customer Relationship Management (</w:t>
            </w:r>
            <w:r w:rsidRPr="00677B62">
              <w:t>CRM</w:t>
            </w:r>
            <w:r>
              <w:t>)</w:t>
            </w:r>
            <w:r w:rsidRPr="00677B62">
              <w:t>/</w:t>
            </w:r>
            <w:r>
              <w:t>Customer Success Management (</w:t>
            </w:r>
            <w:r w:rsidRPr="00677B62">
              <w:t>CSM</w:t>
            </w:r>
            <w:r>
              <w:t>)</w:t>
            </w:r>
            <w:r w:rsidRPr="00677B62">
              <w:t xml:space="preserve"> systems, supported by the development of advanced BI and analytics.</w:t>
            </w:r>
          </w:p>
          <w:p w14:paraId="051213AA" w14:textId="77777777" w:rsidR="00D568AE" w:rsidRPr="00677B62" w:rsidRDefault="00D568AE">
            <w:pPr>
              <w:pStyle w:val="BP3TableText"/>
            </w:pPr>
            <w:r w:rsidRPr="00677B62">
              <w:t>Executing a comprehensive project plan, delivery model, implementation plan and an updated business case for full DRIVES replacement.</w:t>
            </w:r>
          </w:p>
        </w:tc>
        <w:tc>
          <w:tcPr>
            <w:tcW w:w="1979" w:type="dxa"/>
            <w:vAlign w:val="center"/>
          </w:tcPr>
          <w:p w14:paraId="21890793" w14:textId="77777777" w:rsidR="00D568AE" w:rsidRPr="00677B62" w:rsidRDefault="00D568AE">
            <w:pPr>
              <w:pStyle w:val="BP3TableText"/>
            </w:pPr>
            <w:r w:rsidRPr="00677B62">
              <w:t>n.a.</w:t>
            </w:r>
          </w:p>
        </w:tc>
        <w:tc>
          <w:tcPr>
            <w:tcW w:w="2126" w:type="dxa"/>
            <w:vAlign w:val="center"/>
          </w:tcPr>
          <w:p w14:paraId="20F44954" w14:textId="77777777" w:rsidR="00D568AE" w:rsidRPr="00677B62" w:rsidRDefault="00D568AE">
            <w:pPr>
              <w:pStyle w:val="BP3TableText"/>
            </w:pPr>
            <w:r w:rsidRPr="00677B62">
              <w:t>$53.5 million</w:t>
            </w:r>
          </w:p>
        </w:tc>
      </w:tr>
      <w:tr w:rsidR="00D568AE" w:rsidRPr="008815B1" w14:paraId="14143254" w14:textId="77777777">
        <w:trPr>
          <w:cantSplit/>
        </w:trPr>
        <w:tc>
          <w:tcPr>
            <w:tcW w:w="5534" w:type="dxa"/>
            <w:tcBorders>
              <w:bottom w:val="single" w:sz="4" w:space="0" w:color="808080" w:themeColor="background1" w:themeShade="80"/>
            </w:tcBorders>
          </w:tcPr>
          <w:p w14:paraId="65BC8E81" w14:textId="77777777" w:rsidR="00D568AE" w:rsidRPr="00791BF2" w:rsidRDefault="00D568AE">
            <w:pPr>
              <w:pStyle w:val="BP3TableTextHeading"/>
            </w:pPr>
            <w:r w:rsidRPr="00677B62">
              <w:t>Maritime Infrastructure Upgrades</w:t>
            </w:r>
            <w:r w:rsidRPr="00791BF2">
              <w:t xml:space="preserve"> </w:t>
            </w:r>
          </w:p>
          <w:p w14:paraId="0DB3CA53" w14:textId="77777777" w:rsidR="00D568AE" w:rsidRPr="00791BF2" w:rsidRDefault="00D568AE">
            <w:pPr>
              <w:pStyle w:val="BP3TableText"/>
            </w:pPr>
            <w:r w:rsidRPr="00791BF2">
              <w:rPr>
                <w:rStyle w:val="normaltextrun"/>
              </w:rPr>
              <w:t>Upgrading ferry wharves to improve accessibility and continue ongoing maintenance and upgrades to various regional maritime assets</w:t>
            </w:r>
            <w:r w:rsidRPr="00677B62">
              <w:t>.</w:t>
            </w:r>
            <w:r w:rsidRPr="00791BF2">
              <w:t xml:space="preserve"> </w:t>
            </w:r>
          </w:p>
        </w:tc>
        <w:tc>
          <w:tcPr>
            <w:tcW w:w="1979" w:type="dxa"/>
            <w:tcBorders>
              <w:bottom w:val="single" w:sz="4" w:space="0" w:color="808080" w:themeColor="background1" w:themeShade="80"/>
            </w:tcBorders>
            <w:vAlign w:val="center"/>
          </w:tcPr>
          <w:p w14:paraId="4565955D" w14:textId="77777777" w:rsidR="00D568AE" w:rsidRPr="00677B62" w:rsidRDefault="00D568AE">
            <w:pPr>
              <w:pStyle w:val="BP3TableText"/>
            </w:pPr>
            <w:r w:rsidRPr="00677B62">
              <w:t>n.a.</w:t>
            </w:r>
          </w:p>
        </w:tc>
        <w:tc>
          <w:tcPr>
            <w:tcW w:w="2126" w:type="dxa"/>
            <w:tcBorders>
              <w:bottom w:val="single" w:sz="4" w:space="0" w:color="808080" w:themeColor="background1" w:themeShade="80"/>
            </w:tcBorders>
            <w:vAlign w:val="center"/>
          </w:tcPr>
          <w:p w14:paraId="651FE800" w14:textId="77777777" w:rsidR="00D568AE" w:rsidRPr="00677B62" w:rsidRDefault="00D568AE">
            <w:pPr>
              <w:pStyle w:val="BP3TableText"/>
              <w:rPr>
                <w:highlight w:val="yellow"/>
              </w:rPr>
            </w:pPr>
            <w:r w:rsidRPr="00791BF2">
              <w:rPr>
                <w:rStyle w:val="normaltextrun"/>
              </w:rPr>
              <w:t>$59.6 million</w:t>
            </w:r>
          </w:p>
        </w:tc>
      </w:tr>
      <w:tr w:rsidR="00D568AE" w:rsidRPr="008815B1" w14:paraId="0BDCAC78" w14:textId="77777777">
        <w:trPr>
          <w:cantSplit/>
        </w:trPr>
        <w:tc>
          <w:tcPr>
            <w:tcW w:w="5534" w:type="dxa"/>
          </w:tcPr>
          <w:p w14:paraId="65DB6A53" w14:textId="77777777" w:rsidR="00D568AE" w:rsidRPr="00791BF2" w:rsidRDefault="00D568AE">
            <w:pPr>
              <w:pStyle w:val="BP3TableTextHeading"/>
            </w:pPr>
            <w:r w:rsidRPr="00677B62">
              <w:t>Active Transport</w:t>
            </w:r>
          </w:p>
          <w:p w14:paraId="2D8AD9A1" w14:textId="77777777" w:rsidR="00D568AE" w:rsidRPr="00677B62" w:rsidRDefault="00D568AE">
            <w:pPr>
              <w:pStyle w:val="BP3TableText"/>
            </w:pPr>
            <w:r w:rsidRPr="00791BF2">
              <w:rPr>
                <w:rStyle w:val="normaltextrun"/>
              </w:rPr>
              <w:t>Developing and delivering projects that expand connected cycleway networks, which increase opportunities for cycling and walking in and around connected centres. Active Transport projects encourage more people to choose walking and cycling as modes of transport</w:t>
            </w:r>
            <w:r w:rsidRPr="00677B62">
              <w:t>.</w:t>
            </w:r>
          </w:p>
        </w:tc>
        <w:tc>
          <w:tcPr>
            <w:tcW w:w="1979" w:type="dxa"/>
            <w:vAlign w:val="center"/>
          </w:tcPr>
          <w:p w14:paraId="42CBC968" w14:textId="77777777" w:rsidR="00D568AE" w:rsidRPr="00677B62" w:rsidRDefault="00D568AE">
            <w:pPr>
              <w:pStyle w:val="BP3TableText"/>
            </w:pPr>
            <w:r w:rsidRPr="00677B62">
              <w:t>n.a.</w:t>
            </w:r>
          </w:p>
        </w:tc>
        <w:tc>
          <w:tcPr>
            <w:tcW w:w="2126" w:type="dxa"/>
            <w:vAlign w:val="center"/>
          </w:tcPr>
          <w:p w14:paraId="1EFA8568" w14:textId="77777777" w:rsidR="00D568AE" w:rsidRPr="00677B62" w:rsidRDefault="00D568AE">
            <w:pPr>
              <w:pStyle w:val="BP3TableText"/>
            </w:pPr>
            <w:r w:rsidRPr="00677B62">
              <w:t>$96.1 million</w:t>
            </w:r>
          </w:p>
        </w:tc>
      </w:tr>
    </w:tbl>
    <w:p w14:paraId="1200E821" w14:textId="77777777" w:rsidR="00D568AE" w:rsidRPr="008815B1" w:rsidRDefault="00D568AE">
      <w:pPr>
        <w:rPr>
          <w:rFonts w:ascii="Public Sans (NSW)" w:eastAsia="Times New Roman" w:hAnsi="Public Sans (NSW)" w:cs="Times New Roman"/>
          <w:bCs/>
          <w:i/>
          <w:color w:val="4F4F4F"/>
          <w:kern w:val="28"/>
          <w:sz w:val="22"/>
          <w:szCs w:val="22"/>
          <w:lang w:val="en-US"/>
        </w:rPr>
      </w:pPr>
      <w:r w:rsidRPr="008815B1">
        <w:rPr>
          <w:rFonts w:ascii="Public Sans (NSW)" w:hAnsi="Public Sans (NSW)"/>
        </w:rPr>
        <w:br w:type="page"/>
      </w:r>
    </w:p>
    <w:p w14:paraId="47D5F029" w14:textId="77777777" w:rsidR="00D568AE" w:rsidRPr="00791BF2" w:rsidRDefault="00D568AE">
      <w:pPr>
        <w:pStyle w:val="BP3Tablex"/>
      </w:pPr>
      <w:r w:rsidRPr="00791BF2">
        <w:t>Key Sydney Metropolitan Transport projects continuing in this Budget</w:t>
      </w:r>
    </w:p>
    <w:tbl>
      <w:tblPr>
        <w:tblW w:w="9630" w:type="dxa"/>
        <w:tblBorders>
          <w:bottom w:val="single" w:sz="4" w:space="0" w:color="auto"/>
          <w:insideH w:val="single" w:sz="4" w:space="0" w:color="auto"/>
        </w:tblBorders>
        <w:tblLayout w:type="fixed"/>
        <w:tblLook w:val="04A0" w:firstRow="1" w:lastRow="0" w:firstColumn="1" w:lastColumn="0" w:noHBand="0" w:noVBand="1"/>
        <w:tblCaption w:val="Table 2.20: Key Sydney Metropolitan Transport projects continuing in this Budget"/>
      </w:tblPr>
      <w:tblGrid>
        <w:gridCol w:w="5529"/>
        <w:gridCol w:w="1977"/>
        <w:gridCol w:w="2124"/>
      </w:tblGrid>
      <w:tr w:rsidR="00D568AE" w:rsidRPr="008815B1" w14:paraId="59873701" w14:textId="77777777">
        <w:trPr>
          <w:cantSplit/>
          <w:tblHeader/>
        </w:trPr>
        <w:tc>
          <w:tcPr>
            <w:tcW w:w="5529" w:type="dxa"/>
            <w:tcBorders>
              <w:top w:val="nil"/>
              <w:bottom w:val="nil"/>
            </w:tcBorders>
            <w:shd w:val="clear" w:color="auto" w:fill="EBEBEB"/>
            <w:vAlign w:val="center"/>
          </w:tcPr>
          <w:p w14:paraId="756B3B3E" w14:textId="77777777" w:rsidR="00D568AE" w:rsidRPr="008815B1" w:rsidRDefault="00D568AE">
            <w:pPr>
              <w:pStyle w:val="BP3TableText"/>
              <w:rPr>
                <w:b/>
              </w:rPr>
            </w:pPr>
            <w:r w:rsidRPr="008815B1">
              <w:t>Project</w:t>
            </w:r>
          </w:p>
        </w:tc>
        <w:tc>
          <w:tcPr>
            <w:tcW w:w="1977" w:type="dxa"/>
            <w:tcBorders>
              <w:top w:val="nil"/>
              <w:bottom w:val="nil"/>
            </w:tcBorders>
            <w:shd w:val="clear" w:color="auto" w:fill="EBEBEB"/>
            <w:vAlign w:val="center"/>
          </w:tcPr>
          <w:p w14:paraId="2DCCBE5F" w14:textId="77777777" w:rsidR="00D568AE" w:rsidRPr="008815B1" w:rsidRDefault="00D568AE">
            <w:pPr>
              <w:pStyle w:val="BP3TableText"/>
              <w:rPr>
                <w:b/>
              </w:rPr>
            </w:pPr>
            <w:r w:rsidRPr="008815B1">
              <w:t>Estimated total cost</w:t>
            </w:r>
          </w:p>
        </w:tc>
        <w:tc>
          <w:tcPr>
            <w:tcW w:w="2124" w:type="dxa"/>
            <w:tcBorders>
              <w:top w:val="nil"/>
              <w:bottom w:val="nil"/>
            </w:tcBorders>
            <w:shd w:val="clear" w:color="auto" w:fill="EBEBEB"/>
            <w:vAlign w:val="center"/>
          </w:tcPr>
          <w:p w14:paraId="22B01E4D" w14:textId="77777777" w:rsidR="00D568AE" w:rsidRPr="008815B1" w:rsidRDefault="00D568AE">
            <w:pPr>
              <w:pStyle w:val="BP3TableText"/>
              <w:rPr>
                <w:b/>
              </w:rPr>
            </w:pPr>
            <w:r w:rsidRPr="008815B1">
              <w:t>Expenditure over four years to 202</w:t>
            </w:r>
            <w:r>
              <w:t>8</w:t>
            </w:r>
            <w:r w:rsidRPr="008815B1">
              <w:t>-2</w:t>
            </w:r>
            <w:r>
              <w:t>9</w:t>
            </w:r>
          </w:p>
        </w:tc>
      </w:tr>
      <w:tr w:rsidR="00D568AE" w:rsidRPr="008815B1" w14:paraId="18EC710E" w14:textId="77777777">
        <w:trPr>
          <w:cantSplit/>
        </w:trPr>
        <w:tc>
          <w:tcPr>
            <w:tcW w:w="5529" w:type="dxa"/>
            <w:tcBorders>
              <w:top w:val="nil"/>
              <w:left w:val="nil"/>
              <w:bottom w:val="single" w:sz="4" w:space="0" w:color="808080" w:themeColor="background1" w:themeShade="80"/>
              <w:right w:val="nil"/>
            </w:tcBorders>
          </w:tcPr>
          <w:p w14:paraId="335602B2" w14:textId="77777777" w:rsidR="00D568AE" w:rsidRPr="00791BF2" w:rsidRDefault="00D568AE">
            <w:pPr>
              <w:pStyle w:val="BP3TableTextHeading"/>
            </w:pPr>
            <w:r w:rsidRPr="00677B62">
              <w:t xml:space="preserve">Sydney Metro West </w:t>
            </w:r>
          </w:p>
          <w:p w14:paraId="05B23EA2" w14:textId="77777777" w:rsidR="00D568AE" w:rsidRPr="00677B62" w:rsidRDefault="00D568AE">
            <w:pPr>
              <w:pStyle w:val="BP3TableText"/>
            </w:pPr>
            <w:r w:rsidRPr="00791BF2">
              <w:rPr>
                <w:rStyle w:val="normaltextrun"/>
              </w:rPr>
              <w:t xml:space="preserve">Delivering a new metro line connecting Greater Parramatta with the Sydney CBD.  </w:t>
            </w:r>
          </w:p>
        </w:tc>
        <w:tc>
          <w:tcPr>
            <w:tcW w:w="1977" w:type="dxa"/>
            <w:tcBorders>
              <w:top w:val="nil"/>
              <w:left w:val="nil"/>
              <w:bottom w:val="single" w:sz="4" w:space="0" w:color="808080" w:themeColor="background1" w:themeShade="80"/>
              <w:right w:val="nil"/>
            </w:tcBorders>
            <w:vAlign w:val="center"/>
          </w:tcPr>
          <w:p w14:paraId="221989C5" w14:textId="77777777" w:rsidR="00D568AE" w:rsidRPr="00677B62" w:rsidRDefault="00D568AE">
            <w:pPr>
              <w:pStyle w:val="BP3TableText"/>
            </w:pPr>
            <w:r w:rsidRPr="00677B62">
              <w:t>n.a.</w:t>
            </w:r>
          </w:p>
        </w:tc>
        <w:tc>
          <w:tcPr>
            <w:tcW w:w="2124" w:type="dxa"/>
            <w:tcBorders>
              <w:top w:val="nil"/>
              <w:left w:val="nil"/>
              <w:bottom w:val="single" w:sz="4" w:space="0" w:color="808080" w:themeColor="background1" w:themeShade="80"/>
              <w:right w:val="nil"/>
            </w:tcBorders>
            <w:vAlign w:val="center"/>
          </w:tcPr>
          <w:p w14:paraId="48C717E4" w14:textId="77777777" w:rsidR="00D568AE" w:rsidRPr="00677B62" w:rsidRDefault="00D568AE">
            <w:pPr>
              <w:pStyle w:val="BP3TableText"/>
              <w:rPr>
                <w:highlight w:val="yellow"/>
              </w:rPr>
            </w:pPr>
            <w:r w:rsidRPr="00677B62">
              <w:t>$10.8 billion</w:t>
            </w:r>
          </w:p>
        </w:tc>
      </w:tr>
      <w:tr w:rsidR="00D568AE" w:rsidRPr="008815B1" w14:paraId="1458BC9C" w14:textId="77777777">
        <w:trPr>
          <w:cantSplit/>
        </w:trPr>
        <w:tc>
          <w:tcPr>
            <w:tcW w:w="5529" w:type="dxa"/>
            <w:tcBorders>
              <w:top w:val="single" w:sz="4" w:space="0" w:color="808080" w:themeColor="background1" w:themeShade="80"/>
              <w:bottom w:val="single" w:sz="4" w:space="0" w:color="808080" w:themeColor="background1" w:themeShade="80"/>
            </w:tcBorders>
          </w:tcPr>
          <w:p w14:paraId="41B9D6CA" w14:textId="77777777" w:rsidR="00D568AE" w:rsidRPr="00791BF2" w:rsidRDefault="00D568AE">
            <w:pPr>
              <w:pStyle w:val="BP3TableTextHeading"/>
            </w:pPr>
            <w:r w:rsidRPr="00677B62">
              <w:t>Sydney Metro – Western Sydney Airport</w:t>
            </w:r>
          </w:p>
          <w:p w14:paraId="1171DFC6" w14:textId="77777777" w:rsidR="00D568AE" w:rsidRPr="00677B62" w:rsidRDefault="00D568AE">
            <w:pPr>
              <w:pStyle w:val="BP3TableText"/>
            </w:pPr>
            <w:r w:rsidRPr="00677B62">
              <w:t>Delivering</w:t>
            </w:r>
            <w:r w:rsidRPr="00791BF2">
              <w:t xml:space="preserve"> six new metro stations to service the future Western Sydney International (Nancy-Bird Walton) Airport and the Western Sydney Aerotropolis, interchanging with the T1 Western Line at St Marys (NSW and Australian Government funded)</w:t>
            </w:r>
            <w:r w:rsidRPr="00677B62">
              <w:t xml:space="preserve">. </w:t>
            </w:r>
          </w:p>
        </w:tc>
        <w:tc>
          <w:tcPr>
            <w:tcW w:w="1977" w:type="dxa"/>
            <w:tcBorders>
              <w:top w:val="single" w:sz="4" w:space="0" w:color="808080" w:themeColor="background1" w:themeShade="80"/>
              <w:bottom w:val="single" w:sz="4" w:space="0" w:color="808080" w:themeColor="background1" w:themeShade="80"/>
            </w:tcBorders>
            <w:vAlign w:val="center"/>
          </w:tcPr>
          <w:p w14:paraId="58A260FB" w14:textId="77777777" w:rsidR="00D568AE" w:rsidRPr="00677B62" w:rsidRDefault="00D568AE">
            <w:pPr>
              <w:pStyle w:val="BP3TableText"/>
            </w:pPr>
            <w:r w:rsidRPr="00677B62">
              <w:t>n.a.</w:t>
            </w:r>
          </w:p>
        </w:tc>
        <w:tc>
          <w:tcPr>
            <w:tcW w:w="2124" w:type="dxa"/>
            <w:tcBorders>
              <w:top w:val="single" w:sz="4" w:space="0" w:color="808080" w:themeColor="background1" w:themeShade="80"/>
              <w:bottom w:val="single" w:sz="4" w:space="0" w:color="808080" w:themeColor="background1" w:themeShade="80"/>
            </w:tcBorders>
            <w:vAlign w:val="center"/>
          </w:tcPr>
          <w:p w14:paraId="686F63E8" w14:textId="77777777" w:rsidR="00D568AE" w:rsidRPr="00677B62" w:rsidRDefault="00D568AE">
            <w:pPr>
              <w:pStyle w:val="BP3TableText"/>
              <w:rPr>
                <w:highlight w:val="yellow"/>
              </w:rPr>
            </w:pPr>
            <w:r w:rsidRPr="00677B62">
              <w:t>$3.6 billion</w:t>
            </w:r>
          </w:p>
        </w:tc>
      </w:tr>
      <w:tr w:rsidR="00D568AE" w:rsidRPr="008815B1" w14:paraId="0576826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B4873C8" w14:textId="77777777" w:rsidR="00D568AE" w:rsidRPr="00791BF2" w:rsidRDefault="00D568AE">
            <w:pPr>
              <w:pStyle w:val="BP3TableTextHeading"/>
            </w:pPr>
            <w:r w:rsidRPr="00677B62">
              <w:t>Sydney Metro City and Southwest</w:t>
            </w:r>
          </w:p>
          <w:p w14:paraId="158E8199" w14:textId="77777777" w:rsidR="00D568AE" w:rsidRPr="00677B62" w:rsidRDefault="00D568AE">
            <w:pPr>
              <w:pStyle w:val="BP3TableText"/>
            </w:pPr>
            <w:r w:rsidRPr="00791BF2">
              <w:rPr>
                <w:rStyle w:val="normaltextrun"/>
              </w:rPr>
              <w:t>Delivering the final stage from Sydenham to Bankstown, of an extension of the M1 Line (formerly known as the Metro North West Line) from Chatswood, under Sydney Harbour, through new CBD stations and southwest to Bankstown.</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170E7811"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2120E178" w14:textId="77777777" w:rsidR="00D568AE" w:rsidRPr="00677B62" w:rsidRDefault="00D568AE">
            <w:pPr>
              <w:pStyle w:val="BP3TableText"/>
              <w:rPr>
                <w:highlight w:val="yellow"/>
              </w:rPr>
            </w:pPr>
            <w:r w:rsidRPr="00677B62">
              <w:t>$801.4 million</w:t>
            </w:r>
          </w:p>
        </w:tc>
      </w:tr>
      <w:tr w:rsidR="00D568AE" w:rsidRPr="008815B1" w14:paraId="30A11BCA"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E7559AC" w14:textId="77777777" w:rsidR="00D568AE" w:rsidRPr="00791BF2" w:rsidRDefault="00D568AE">
            <w:pPr>
              <w:pStyle w:val="BP3TableTextHeading"/>
            </w:pPr>
            <w:r w:rsidRPr="00791BF2">
              <w:t>Sydney Metro – Western Sydney Airport – Northern extension – Business Case</w:t>
            </w:r>
          </w:p>
          <w:p w14:paraId="66FDF46C" w14:textId="7B111CE7" w:rsidR="00D568AE" w:rsidRPr="00791BF2" w:rsidRDefault="00D568AE">
            <w:pPr>
              <w:pStyle w:val="BP3TableText"/>
              <w:rPr>
                <w:rStyle w:val="ui-provider"/>
              </w:rPr>
            </w:pPr>
            <w:r w:rsidRPr="00791BF2">
              <w:rPr>
                <w:rStyle w:val="normaltextrun"/>
              </w:rPr>
              <w:t>Developing a business case for a potential future rail connection between St Marys and Tallawong</w:t>
            </w:r>
            <w:r w:rsidR="007A5E0B">
              <w:rPr>
                <w:rStyle w:val="normaltextrun"/>
              </w:rPr>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3796C460" w14:textId="743B1293" w:rsidR="00D568AE" w:rsidRPr="00677B62" w:rsidRDefault="00D568AE">
            <w:pPr>
              <w:pStyle w:val="BP3TableText"/>
            </w:pPr>
            <w:r>
              <w:rPr>
                <w:rStyle w:val="normaltextrun"/>
              </w:rPr>
              <w:t>$40.0 million</w:t>
            </w:r>
            <w:r w:rsidRPr="00791BF2">
              <w:rPr>
                <w:rStyle w:val="eop"/>
              </w:rPr>
              <w:t> </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2DF87B5B" w14:textId="77777777" w:rsidR="00D568AE" w:rsidRPr="00791BF2" w:rsidRDefault="00D568AE">
            <w:pPr>
              <w:pStyle w:val="BP3TableText"/>
              <w:rPr>
                <w:rStyle w:val="eop"/>
              </w:rPr>
            </w:pPr>
            <w:r w:rsidRPr="00677B62">
              <w:t>$33.0 million</w:t>
            </w:r>
          </w:p>
        </w:tc>
      </w:tr>
      <w:tr w:rsidR="00D568AE" w:rsidRPr="008815B1" w14:paraId="2D40500D"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FB3E408" w14:textId="77777777" w:rsidR="00D568AE" w:rsidRPr="00677B62" w:rsidRDefault="00D568AE">
            <w:pPr>
              <w:pStyle w:val="BP3TableTextHeading"/>
            </w:pPr>
            <w:r w:rsidRPr="00677B62">
              <w:t xml:space="preserve">South West Sydney Rail </w:t>
            </w:r>
            <w:r w:rsidRPr="00677B62" w:rsidDel="00E866BA">
              <w:t>Planning – Business Case</w:t>
            </w:r>
          </w:p>
          <w:p w14:paraId="233FE3F8" w14:textId="77777777" w:rsidR="00D568AE" w:rsidRPr="00677B62" w:rsidRDefault="00D568AE">
            <w:pPr>
              <w:pStyle w:val="BP3TableText"/>
            </w:pPr>
            <w:r w:rsidRPr="00791BF2">
              <w:rPr>
                <w:rStyle w:val="normaltextrun"/>
              </w:rPr>
              <w:t>Developing a business case for potential future rail connections between Bradfield and Leppington/Glenfield, and between Bradfield and Campbelltown/Macarthur (NSW and Australian Government funded)</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65196B7F"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1B3DCF24" w14:textId="757345FC" w:rsidR="00D568AE" w:rsidRPr="00677B62" w:rsidRDefault="00D568AE">
            <w:pPr>
              <w:pStyle w:val="BP3TableText"/>
              <w:rPr>
                <w:highlight w:val="yellow"/>
              </w:rPr>
            </w:pPr>
            <w:r w:rsidRPr="00677B62">
              <w:t>$</w:t>
            </w:r>
            <w:r>
              <w:t>54.7</w:t>
            </w:r>
            <w:r w:rsidRPr="00677B62">
              <w:t xml:space="preserve"> million</w:t>
            </w:r>
          </w:p>
        </w:tc>
      </w:tr>
      <w:tr w:rsidR="00D568AE" w:rsidRPr="008815B1" w14:paraId="59D9DDDA"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74BD080" w14:textId="77777777" w:rsidR="00D568AE" w:rsidRPr="00791BF2" w:rsidRDefault="00D568AE">
            <w:pPr>
              <w:pStyle w:val="BP3TableTextHeading"/>
            </w:pPr>
            <w:r w:rsidRPr="00677B62">
              <w:t>Western Harbour Tunnel</w:t>
            </w:r>
            <w:r w:rsidRPr="00677B62" w:rsidDel="004A2833">
              <w:t xml:space="preserve"> Upgrade </w:t>
            </w:r>
          </w:p>
          <w:p w14:paraId="528A86CE" w14:textId="77777777" w:rsidR="00D568AE" w:rsidRPr="00677B62" w:rsidRDefault="00D568AE">
            <w:pPr>
              <w:pStyle w:val="BP3TableText"/>
            </w:pPr>
            <w:r w:rsidRPr="00791BF2">
              <w:rPr>
                <w:rStyle w:val="normaltextrun"/>
              </w:rPr>
              <w:t>Continuing the delivery of the first stage of tunnelling works for a new crossing of Sydney Harbour. The first package will include construction of 1.7 kilometres of mainline tunnels from Rozelle to Birchgrove. The second package includes construction of northern tunnels from Birchgrove, through Sydney Harbour and onto North Sydney, the marine work and all the tunnel fit-out</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2762718B" w14:textId="77777777" w:rsidR="00D568AE" w:rsidRPr="00677B62" w:rsidRDefault="00D568AE">
            <w:pPr>
              <w:pStyle w:val="BP3TableText"/>
            </w:pPr>
            <w:r w:rsidRPr="00677B62">
              <w:t>$7.4 billion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06AA99C5" w14:textId="77777777" w:rsidR="00D568AE" w:rsidRPr="00677B62" w:rsidRDefault="00D568AE">
            <w:pPr>
              <w:pStyle w:val="BP3TableText"/>
              <w:rPr>
                <w:highlight w:val="yellow"/>
              </w:rPr>
            </w:pPr>
            <w:r w:rsidRPr="00677B62">
              <w:t>$3.8 billion</w:t>
            </w:r>
          </w:p>
        </w:tc>
      </w:tr>
      <w:tr w:rsidR="00D568AE" w:rsidRPr="008815B1" w14:paraId="0212EE74"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1620D262" w14:textId="77777777" w:rsidR="00D568AE" w:rsidRPr="00791BF2" w:rsidRDefault="00D568AE">
            <w:pPr>
              <w:pStyle w:val="BP3TableTextHeading"/>
            </w:pPr>
            <w:r w:rsidRPr="00677B62">
              <w:t>Warringah Freeway Upgrade</w:t>
            </w:r>
          </w:p>
          <w:p w14:paraId="0433B972" w14:textId="5E446989" w:rsidR="00D568AE" w:rsidRPr="00677B62" w:rsidRDefault="00D568AE">
            <w:pPr>
              <w:pStyle w:val="BP3TableText"/>
            </w:pPr>
            <w:r w:rsidRPr="00791BF2">
              <w:rPr>
                <w:rStyle w:val="normaltextrun"/>
              </w:rPr>
              <w:t>Continuing upgrades of the Warringah Freeway for surface roads, bridges and interchanges along 4</w:t>
            </w:r>
            <w:r w:rsidR="000C2E58">
              <w:rPr>
                <w:rStyle w:val="normaltextrun"/>
              </w:rPr>
              <w:t xml:space="preserve"> </w:t>
            </w:r>
            <w:r w:rsidRPr="00791BF2">
              <w:rPr>
                <w:rStyle w:val="normaltextrun"/>
              </w:rPr>
              <w:t>kilometres of the freeway corridor</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4F5DF499" w14:textId="77777777" w:rsidR="00D568AE" w:rsidRPr="00677B62" w:rsidRDefault="00D568AE">
            <w:pPr>
              <w:pStyle w:val="BP3TableText"/>
            </w:pPr>
            <w:r w:rsidRPr="00677B62">
              <w:t>$2.0 billion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627D7589" w14:textId="77777777" w:rsidR="00D568AE" w:rsidRPr="00677B62" w:rsidRDefault="00D568AE">
            <w:pPr>
              <w:pStyle w:val="BP3TableText"/>
              <w:rPr>
                <w:highlight w:val="yellow"/>
              </w:rPr>
            </w:pPr>
            <w:r w:rsidRPr="00677B62">
              <w:t>$242.7 million</w:t>
            </w:r>
          </w:p>
        </w:tc>
      </w:tr>
      <w:tr w:rsidR="00D568AE" w:rsidRPr="008815B1" w14:paraId="36D89714"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B5277E9" w14:textId="77777777" w:rsidR="00D568AE" w:rsidRPr="00791BF2" w:rsidRDefault="00D568AE">
            <w:pPr>
              <w:pStyle w:val="BP3TableTextHeading"/>
            </w:pPr>
            <w:r w:rsidRPr="00677B62">
              <w:t>M6 Extension Stage 1</w:t>
            </w:r>
          </w:p>
          <w:p w14:paraId="15CF0017" w14:textId="77777777" w:rsidR="00D568AE" w:rsidRPr="00677B62" w:rsidRDefault="00D568AE">
            <w:pPr>
              <w:pStyle w:val="BP3TableText"/>
            </w:pPr>
            <w:r w:rsidRPr="00791BF2">
              <w:rPr>
                <w:rStyle w:val="normaltextrun"/>
              </w:rPr>
              <w:t>Continuing the extension works which aims to remove more than 2,000 trucks a day from surface roads, enable motorists to bypass up to 23 sets of traffic lights on the Princes Highway and enhance pedestrian and cyclist safety through shared pathways</w:t>
            </w:r>
            <w:r w:rsidRPr="00677B62">
              <w:t xml:space="preserve">. </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41431FB0"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472378A8" w14:textId="77777777" w:rsidR="00D568AE" w:rsidRPr="00677B62" w:rsidRDefault="00D568AE">
            <w:pPr>
              <w:pStyle w:val="BP3TableText"/>
              <w:rPr>
                <w:highlight w:val="yellow"/>
              </w:rPr>
            </w:pPr>
            <w:r w:rsidRPr="00677B62">
              <w:t>$501.1 million</w:t>
            </w:r>
          </w:p>
        </w:tc>
      </w:tr>
      <w:tr w:rsidR="00D568AE" w:rsidRPr="008815B1" w14:paraId="69999F2F"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E28B023" w14:textId="77777777" w:rsidR="00D568AE" w:rsidRPr="00791BF2" w:rsidRDefault="00D568AE">
            <w:pPr>
              <w:pStyle w:val="BP3TableTextHeading"/>
            </w:pPr>
            <w:r w:rsidRPr="00677B62" w:rsidDel="007F3B4F">
              <w:t xml:space="preserve">The M12 </w:t>
            </w:r>
            <w:r w:rsidRPr="00791BF2" w:rsidDel="007F3B4F">
              <w:t xml:space="preserve">Motorway </w:t>
            </w:r>
          </w:p>
          <w:p w14:paraId="69F9E855" w14:textId="77777777" w:rsidR="00D568AE" w:rsidRPr="00791BF2" w:rsidRDefault="00D568AE">
            <w:pPr>
              <w:pStyle w:val="BP3TableText"/>
            </w:pPr>
            <w:r w:rsidRPr="00791BF2">
              <w:rPr>
                <w:rStyle w:val="normaltextrun"/>
              </w:rPr>
              <w:t>Continuing to deliver a new motorway as part of the Western Sydney Infrastructure Plan. The project will provide direct access to the Western Sydney International (Nancy-Bird Walton) Airport, running east to west, linking the M7 Motorway, The Northern Road and Elizabeth Drive. It will also improve the freight movement in and through Western Sydney (NSW and Australian Government funded)</w:t>
            </w:r>
            <w:r w:rsidRPr="00791BF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3352F8DE" w14:textId="77777777" w:rsidR="00D568AE" w:rsidRPr="00677B62" w:rsidRDefault="00D568AE">
            <w:pPr>
              <w:pStyle w:val="BP3TableText"/>
            </w:pPr>
            <w:r w:rsidRPr="00677B62">
              <w:t>$2.0 billion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11223D62" w14:textId="77777777" w:rsidR="00D568AE" w:rsidRPr="00677B62" w:rsidRDefault="00D568AE">
            <w:pPr>
              <w:pStyle w:val="BP3TableText"/>
              <w:rPr>
                <w:highlight w:val="yellow"/>
              </w:rPr>
            </w:pPr>
            <w:r w:rsidRPr="00677B62">
              <w:t>$116.2 million</w:t>
            </w:r>
          </w:p>
        </w:tc>
      </w:tr>
      <w:tr w:rsidR="00D568AE" w:rsidRPr="008815B1" w14:paraId="4AD5F8AA"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57CABF6" w14:textId="77777777" w:rsidR="00D568AE" w:rsidRPr="00791BF2" w:rsidRDefault="00D568AE">
            <w:pPr>
              <w:pStyle w:val="BP3TableTextHeading"/>
            </w:pPr>
            <w:r w:rsidRPr="00791BF2" w:rsidDel="00953F41">
              <w:t xml:space="preserve">M5 Motorway, Moorebank Avenue and Hume Highway Intersection </w:t>
            </w:r>
            <w:r w:rsidRPr="00791BF2">
              <w:t>Upgrade</w:t>
            </w:r>
          </w:p>
          <w:p w14:paraId="5ADDC6B2" w14:textId="77777777" w:rsidR="00D568AE" w:rsidRPr="00677B62" w:rsidRDefault="00D568AE">
            <w:pPr>
              <w:pStyle w:val="BP3TableText"/>
            </w:pPr>
            <w:r w:rsidRPr="00791BF2">
              <w:rPr>
                <w:rStyle w:val="normaltextrun"/>
              </w:rPr>
              <w:t>Delivering the M5 Westbound Traffic Upgrade to provide a new two-lane bridge over Georges River and rail line, and a new underpass at Moorebank Avenue. These upgrades will reduce congestion and improve travel times, accessibility and connectivity of road networks</w:t>
            </w:r>
            <w:r w:rsidRPr="00677B62">
              <w:t xml:space="preserve"> </w:t>
            </w:r>
            <w:r w:rsidRPr="00791BF2">
              <w:rPr>
                <w:rStyle w:val="normaltextrun"/>
              </w:rPr>
              <w:t>(NSW and Australian Government funded)</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091C7BB3"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24C23E1F" w14:textId="77777777" w:rsidR="00D568AE" w:rsidRPr="00677B62" w:rsidRDefault="00D568AE">
            <w:pPr>
              <w:pStyle w:val="BP3TableText"/>
              <w:rPr>
                <w:highlight w:val="yellow"/>
              </w:rPr>
            </w:pPr>
            <w:r w:rsidRPr="00677B62">
              <w:t>$356.7 million</w:t>
            </w:r>
          </w:p>
        </w:tc>
      </w:tr>
      <w:tr w:rsidR="00D568AE" w:rsidRPr="008815B1" w14:paraId="709A639A"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DB15D97" w14:textId="77777777" w:rsidR="00D568AE" w:rsidRPr="00791BF2" w:rsidRDefault="00D568AE">
            <w:pPr>
              <w:pStyle w:val="BP3TableTextHeading"/>
            </w:pPr>
            <w:r w:rsidRPr="00677B62">
              <w:t>New Richmond Bridge and Traffic Improvements</w:t>
            </w:r>
          </w:p>
          <w:p w14:paraId="68601670" w14:textId="77777777" w:rsidR="00D568AE" w:rsidRPr="00677B62" w:rsidRDefault="00D568AE">
            <w:pPr>
              <w:pStyle w:val="BP3TableText"/>
            </w:pPr>
            <w:r w:rsidRPr="00791BF2">
              <w:rPr>
                <w:rStyle w:val="normaltextrun"/>
              </w:rPr>
              <w:t>Providing a new bridge over the Hawkesbury River between Richmond and North Richmond. The project will deliver journey time reliability, safer connections along the road corridor and improve flood resilience</w:t>
            </w:r>
            <w:r w:rsidRPr="00677B62">
              <w:t xml:space="preserve"> </w:t>
            </w:r>
            <w:r w:rsidRPr="00791BF2">
              <w:rPr>
                <w:rStyle w:val="normaltextrun"/>
              </w:rPr>
              <w:t>(NSW and Australian Government funded)</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4949A373" w14:textId="77777777" w:rsidR="00D568AE" w:rsidRPr="00677B62" w:rsidRDefault="00D568AE">
            <w:pPr>
              <w:pStyle w:val="BP3TableText"/>
            </w:pPr>
            <w:r w:rsidRPr="00677B62">
              <w:t xml:space="preserve">n.a. </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291047AC" w14:textId="77777777" w:rsidR="00D568AE" w:rsidRPr="00677B62" w:rsidRDefault="00D568AE">
            <w:pPr>
              <w:pStyle w:val="BP3TableText"/>
            </w:pPr>
            <w:r w:rsidRPr="00677B62">
              <w:t>$455.3 million</w:t>
            </w:r>
          </w:p>
        </w:tc>
      </w:tr>
      <w:tr w:rsidR="00D568AE" w:rsidRPr="008815B1" w14:paraId="58FA1393"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DEC0E24" w14:textId="77777777" w:rsidR="00D568AE" w:rsidRPr="00677B62" w:rsidRDefault="00D568AE">
            <w:pPr>
              <w:pStyle w:val="BP3TableTextHeading"/>
            </w:pPr>
            <w:r w:rsidRPr="00791BF2">
              <w:t xml:space="preserve">Mamre Road </w:t>
            </w:r>
            <w:r w:rsidRPr="00791BF2">
              <w:rPr>
                <w:rFonts w:hint="eastAsia"/>
              </w:rPr>
              <w:t>Stage 1</w:t>
            </w:r>
            <w:r w:rsidRPr="00791BF2">
              <w:t xml:space="preserve"> - M4 Motorway to Erskine Park Road</w:t>
            </w:r>
          </w:p>
          <w:p w14:paraId="13E77D62" w14:textId="77777777" w:rsidR="00D568AE" w:rsidRPr="00677B62" w:rsidRDefault="00D568AE">
            <w:pPr>
              <w:pStyle w:val="BP3TableText"/>
            </w:pPr>
            <w:r w:rsidRPr="00791BF2">
              <w:rPr>
                <w:rStyle w:val="normaltextrun"/>
              </w:rPr>
              <w:t>Widening</w:t>
            </w:r>
            <w:r w:rsidRPr="00791BF2" w:rsidDel="003D26CC">
              <w:rPr>
                <w:rStyle w:val="normaltextrun"/>
              </w:rPr>
              <w:t xml:space="preserve"> </w:t>
            </w:r>
            <w:r w:rsidRPr="00791BF2">
              <w:rPr>
                <w:rStyle w:val="normaltextrun"/>
              </w:rPr>
              <w:t>3.8 kilometres of Mamre Road, between the M4 Motorway and Erskine Park Road, from a two-lane undivided road to a four-lane divided road, with provision for two additional lanes in the future. This upgrade will provide a safer and higher capacity link</w:t>
            </w:r>
            <w:r w:rsidRPr="00791BF2">
              <w:t xml:space="preserve">. </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32C1C748" w14:textId="77777777" w:rsidR="00D568AE" w:rsidRPr="00791BF2" w:rsidRDefault="00D568AE">
            <w:pPr>
              <w:pStyle w:val="BP3TableText"/>
            </w:pPr>
            <w:r w:rsidRPr="00677B62">
              <w:t>$290.0 million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4F06F537" w14:textId="77777777" w:rsidR="00D568AE" w:rsidRPr="00677B62" w:rsidRDefault="00D568AE">
            <w:pPr>
              <w:pStyle w:val="BP3TableText"/>
            </w:pPr>
            <w:r w:rsidRPr="00677B62">
              <w:t>$202.8 million</w:t>
            </w:r>
          </w:p>
        </w:tc>
      </w:tr>
      <w:tr w:rsidR="00D568AE" w:rsidRPr="008815B1" w14:paraId="4BE4DBF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0CCDCB04" w14:textId="77777777" w:rsidR="00D568AE" w:rsidRPr="00677B62" w:rsidRDefault="00D568AE">
            <w:pPr>
              <w:pStyle w:val="BP3TableTextHeading"/>
            </w:pPr>
            <w:r w:rsidRPr="00677B62">
              <w:t>Richmond Road Upgrade between Elara Boulevard and Heritage Road, Marsden Park</w:t>
            </w:r>
          </w:p>
          <w:p w14:paraId="4DF21F69" w14:textId="5A8EB1D8" w:rsidR="00D568AE" w:rsidRPr="00791BF2" w:rsidRDefault="00D568AE">
            <w:pPr>
              <w:pStyle w:val="BP3TableText"/>
            </w:pPr>
            <w:r w:rsidRPr="00791BF2">
              <w:rPr>
                <w:rStyle w:val="normaltextrun"/>
              </w:rPr>
              <w:t>Upgrading a section of Richmond Road, north of Elara Boulevard. The upgrade will provide safer and improved access to fast growing residential developments in the Marsden Park precinct and future commercial and residential developments in the Marsden Park North precinct (NSW and Australian Government funded)</w:t>
            </w:r>
            <w:r w:rsidRPr="00791BF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5CABD982"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47C42C50" w14:textId="77777777" w:rsidR="00D568AE" w:rsidRPr="00677B62" w:rsidRDefault="00D568AE">
            <w:pPr>
              <w:pStyle w:val="BP3TableText"/>
            </w:pPr>
            <w:r w:rsidRPr="00677B62">
              <w:t>$152.6 million</w:t>
            </w:r>
          </w:p>
        </w:tc>
      </w:tr>
      <w:tr w:rsidR="00D568AE" w:rsidRPr="008815B1" w14:paraId="636C788A"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5D789F1" w14:textId="77777777" w:rsidR="00D568AE" w:rsidRPr="00677B62" w:rsidRDefault="00D568AE">
            <w:pPr>
              <w:pStyle w:val="BP3TableTextHeading"/>
            </w:pPr>
            <w:r w:rsidRPr="00677B62">
              <w:t>Epping Station Bridge Replacement</w:t>
            </w:r>
          </w:p>
          <w:p w14:paraId="58D3BC04" w14:textId="77777777" w:rsidR="00D568AE" w:rsidRPr="00791BF2" w:rsidRDefault="00D568AE">
            <w:pPr>
              <w:pStyle w:val="BP3TableText"/>
            </w:pPr>
            <w:r w:rsidRPr="00677B62">
              <w:t>Replacing the Epping Road Bridge over rail near Epping Train Station to provide additional westbound lane, central median and wider footpaths (NSW and Australian Government funded).</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4DE0BAA5"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416539F0" w14:textId="77777777" w:rsidR="00D568AE" w:rsidRPr="00677B62" w:rsidRDefault="00D568AE">
            <w:pPr>
              <w:pStyle w:val="BP3TableText"/>
            </w:pPr>
            <w:r w:rsidRPr="00677B62">
              <w:t>$122.5 million</w:t>
            </w:r>
          </w:p>
        </w:tc>
      </w:tr>
      <w:tr w:rsidR="00D568AE" w:rsidRPr="008815B1" w14:paraId="131C2254"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359237E" w14:textId="77777777" w:rsidR="00D568AE" w:rsidRPr="00791BF2" w:rsidRDefault="00D568AE">
            <w:pPr>
              <w:pStyle w:val="BP3TableTextHeading"/>
            </w:pPr>
            <w:r w:rsidRPr="00791BF2">
              <w:t>Hill Road Upgrade</w:t>
            </w:r>
            <w:r w:rsidRPr="00791BF2" w:rsidDel="00B755D5">
              <w:t xml:space="preserve"> (at Sydney Olympic Park and Lidcombe)</w:t>
            </w:r>
          </w:p>
          <w:p w14:paraId="1DB37F0E" w14:textId="77777777" w:rsidR="00D568AE" w:rsidRPr="00677B62" w:rsidRDefault="00D568AE">
            <w:pPr>
              <w:pStyle w:val="BP3TableText"/>
            </w:pPr>
            <w:r w:rsidRPr="00791BF2">
              <w:rPr>
                <w:rStyle w:val="normaltextrun"/>
              </w:rPr>
              <w:t>Upgrading Hill Road between Parramatta Road and Old Hill Link Road to improve connectivity to Carter Street Precinct and Sydney Olympic Park</w:t>
            </w:r>
            <w:r w:rsidRPr="00791BF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0A1DED3E" w14:textId="77777777" w:rsidR="00D568AE" w:rsidRPr="00677B62" w:rsidRDefault="00D568AE">
            <w:pPr>
              <w:pStyle w:val="BP3TableText"/>
            </w:pPr>
            <w:r w:rsidRPr="00677B62">
              <w:t>$140.0 million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39231CFF" w14:textId="77777777" w:rsidR="00D568AE" w:rsidRPr="00677B62" w:rsidRDefault="00D568AE">
            <w:pPr>
              <w:pStyle w:val="BP3TableText"/>
            </w:pPr>
            <w:r w:rsidRPr="00677B62">
              <w:t>$99.4 million</w:t>
            </w:r>
          </w:p>
        </w:tc>
      </w:tr>
      <w:tr w:rsidR="00D568AE" w:rsidRPr="008815B1" w14:paraId="2C6C539B"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95DB321" w14:textId="77777777" w:rsidR="00D568AE" w:rsidRPr="00677B62" w:rsidRDefault="00D568AE">
            <w:pPr>
              <w:pStyle w:val="BP3TableTextHeading"/>
            </w:pPr>
            <w:r w:rsidRPr="00677B62">
              <w:t xml:space="preserve">King Georges Road, Stoney Creek Road to Connells Point Road </w:t>
            </w:r>
            <w:r w:rsidRPr="00677B62">
              <w:rPr>
                <w:rFonts w:hint="eastAsia"/>
              </w:rPr>
              <w:t xml:space="preserve">- </w:t>
            </w:r>
            <w:r w:rsidRPr="00677B62">
              <w:t>Stage 1 and 2A</w:t>
            </w:r>
          </w:p>
          <w:p w14:paraId="5AADBED2" w14:textId="77777777" w:rsidR="00D568AE" w:rsidRPr="00791BF2" w:rsidRDefault="00D568AE">
            <w:pPr>
              <w:pStyle w:val="BP3TableText"/>
            </w:pPr>
            <w:r w:rsidRPr="00791BF2">
              <w:rPr>
                <w:rStyle w:val="normaltextrun"/>
              </w:rPr>
              <w:t xml:space="preserve">Widening King Georges Road from two lanes to three lanes in each direction and constructing a dedicated right turn lane for south bound motorists turning into Percival Street. The upgrade will benefit an estimated 43,000 motorists by reducing congestion, improving travel times and boosting safety for all users (NSW and Australian Government </w:t>
            </w:r>
            <w:r w:rsidRPr="00791BF2" w:rsidDel="00F74431">
              <w:rPr>
                <w:rStyle w:val="normaltextrun"/>
              </w:rPr>
              <w:t>funded</w:t>
            </w:r>
            <w:r w:rsidRPr="00791BF2">
              <w:rPr>
                <w:rStyle w:val="normaltextrun"/>
              </w:rPr>
              <w:t>)</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567E6337" w14:textId="77777777" w:rsidR="00D568AE" w:rsidRPr="00677B62" w:rsidRDefault="00D568AE">
            <w:pPr>
              <w:pStyle w:val="BP3TableText"/>
            </w:pPr>
            <w:r w:rsidRPr="00677B62">
              <w:t>$219.0 million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49B12885" w14:textId="77777777" w:rsidR="00D568AE" w:rsidRPr="00677B62" w:rsidRDefault="00D568AE">
            <w:pPr>
              <w:pStyle w:val="BP3TableText"/>
            </w:pPr>
            <w:r w:rsidRPr="00677B62">
              <w:t>$71.0 million</w:t>
            </w:r>
          </w:p>
        </w:tc>
      </w:tr>
      <w:tr w:rsidR="00D568AE" w:rsidRPr="008815B1" w14:paraId="2E0F8FBC"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52D01A41" w14:textId="77777777" w:rsidR="00D568AE" w:rsidRPr="00791BF2" w:rsidRDefault="00D568AE">
            <w:pPr>
              <w:pStyle w:val="BP3TableTextHeading"/>
            </w:pPr>
            <w:r w:rsidRPr="00791BF2">
              <w:t xml:space="preserve">Homebush Bay Drive </w:t>
            </w:r>
          </w:p>
          <w:p w14:paraId="148C0B41" w14:textId="77777777" w:rsidR="00D568AE" w:rsidRPr="00791BF2" w:rsidRDefault="00D568AE">
            <w:pPr>
              <w:pStyle w:val="BP3TableText"/>
            </w:pPr>
            <w:r w:rsidRPr="00791BF2">
              <w:rPr>
                <w:rStyle w:val="normaltextrun"/>
              </w:rPr>
              <w:t>Upgrading the intersection of Homebush Bay Drive, Australia Avenue and Underwood Road. The project will ease congestion, increase safety and improve travel times to Homebush and Sydney Olympic Park</w:t>
            </w:r>
            <w:r w:rsidRPr="00791BF2">
              <w:t xml:space="preserve"> </w:t>
            </w:r>
            <w:r w:rsidRPr="00791BF2">
              <w:rPr>
                <w:rStyle w:val="normaltextrun"/>
              </w:rPr>
              <w:t>(NSW and Australian Government funded)</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5B9875B5"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02E88A55" w14:textId="77777777" w:rsidR="00D568AE" w:rsidRPr="00677B62" w:rsidRDefault="00D568AE">
            <w:pPr>
              <w:pStyle w:val="BP3TableText"/>
            </w:pPr>
            <w:r w:rsidRPr="00677B62">
              <w:t>$183.5 million</w:t>
            </w:r>
          </w:p>
        </w:tc>
      </w:tr>
      <w:tr w:rsidR="00D568AE" w:rsidRPr="008815B1" w14:paraId="14A44FC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609E343" w14:textId="77777777" w:rsidR="00D568AE" w:rsidRPr="00677B62" w:rsidRDefault="00D568AE">
            <w:pPr>
              <w:pStyle w:val="BP3TableTextHeading"/>
            </w:pPr>
            <w:r w:rsidRPr="00677B62">
              <w:t>Heathcote Road, Infantry Parade Hammondville to the Avenue, Voyager Point</w:t>
            </w:r>
          </w:p>
          <w:p w14:paraId="64604227" w14:textId="77777777" w:rsidR="00D568AE" w:rsidRPr="00791BF2" w:rsidRDefault="00D568AE">
            <w:pPr>
              <w:pStyle w:val="BP3TableText"/>
            </w:pPr>
            <w:r w:rsidRPr="00791BF2">
              <w:rPr>
                <w:rStyle w:val="normaltextrun"/>
              </w:rPr>
              <w:t>Widening and upgrading a 2.2-kilometre section of Heathcote Road between Infantry Parade and The Avenue to a four-lane divided road, and upgrading intersections at Heathcote Road and The Avenue, and at Heathcote Road and Macarthur Drive. The</w:t>
            </w:r>
            <w:r w:rsidRPr="00791BF2" w:rsidDel="00912261">
              <w:rPr>
                <w:rStyle w:val="normaltextrun"/>
              </w:rPr>
              <w:t xml:space="preserve"> </w:t>
            </w:r>
            <w:r w:rsidRPr="00791BF2">
              <w:rPr>
                <w:rStyle w:val="normaltextrun"/>
              </w:rPr>
              <w:t>project also duplicates the existing bridges at Harris Creek, Williams Creek and over the railway line, as well as providing active transport connections along Heathcote Road (NSW and Australian Government funded)</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5BD6B094" w14:textId="77777777" w:rsidR="00D568AE" w:rsidRPr="00677B62" w:rsidRDefault="00D568AE">
            <w:pPr>
              <w:pStyle w:val="BP3TableText"/>
            </w:pPr>
            <w:r w:rsidRPr="00677B62">
              <w:t>$183.0 million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5640F282" w14:textId="77777777" w:rsidR="00D568AE" w:rsidRPr="00677B62" w:rsidRDefault="00D568AE">
            <w:pPr>
              <w:pStyle w:val="BP3TableText"/>
            </w:pPr>
            <w:r w:rsidRPr="00677B62">
              <w:t>$44.1 million</w:t>
            </w:r>
          </w:p>
        </w:tc>
      </w:tr>
      <w:tr w:rsidR="00D568AE" w:rsidRPr="008815B1" w14:paraId="575D1BE1"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E954401" w14:textId="77777777" w:rsidR="00D568AE" w:rsidRPr="00677B62" w:rsidRDefault="00D568AE">
            <w:pPr>
              <w:pStyle w:val="BP3TableTextHeading"/>
            </w:pPr>
            <w:r w:rsidRPr="00677B62">
              <w:t>Henry Lawson Drive Upgrade Stage 1A</w:t>
            </w:r>
          </w:p>
          <w:p w14:paraId="3F5EDBD7" w14:textId="77777777" w:rsidR="00D568AE" w:rsidRPr="00791BF2" w:rsidRDefault="00D568AE">
            <w:pPr>
              <w:pStyle w:val="BP3TableText"/>
            </w:pPr>
            <w:r w:rsidRPr="00791BF2">
              <w:rPr>
                <w:rStyle w:val="normaltextrun"/>
              </w:rPr>
              <w:t>Continuing construction of Stage 1A which involves widening between Tower Road, Georges Hall and Auld Avenue, Milperra to double capacity and reduce congestion</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35249C26" w14:textId="77777777" w:rsidR="00D568AE" w:rsidRPr="00677B62" w:rsidRDefault="00D568AE">
            <w:pPr>
              <w:pStyle w:val="BP3TableText"/>
            </w:pPr>
            <w:r w:rsidRPr="00677B62">
              <w:t>$136.5 million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58873DDD" w14:textId="77777777" w:rsidR="00D568AE" w:rsidRPr="00677B62" w:rsidRDefault="00D568AE">
            <w:pPr>
              <w:pStyle w:val="BP3TableText"/>
            </w:pPr>
            <w:r w:rsidRPr="00677B62">
              <w:t>$24.3 million</w:t>
            </w:r>
          </w:p>
        </w:tc>
      </w:tr>
      <w:tr w:rsidR="00D568AE" w:rsidRPr="008815B1" w14:paraId="65ACD623" w14:textId="77777777">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A03635A" w14:textId="77777777" w:rsidR="00D568AE" w:rsidRPr="00791BF2" w:rsidRDefault="00D568AE">
            <w:pPr>
              <w:pStyle w:val="BP3TableTextHeading"/>
            </w:pPr>
            <w:r w:rsidRPr="00677B62">
              <w:t>Connecting Sydney Roads</w:t>
            </w:r>
          </w:p>
          <w:p w14:paraId="5F073AA7" w14:textId="77777777" w:rsidR="00D568AE" w:rsidRPr="00677B62" w:rsidRDefault="00D568AE">
            <w:pPr>
              <w:pStyle w:val="BP3TableText"/>
            </w:pPr>
            <w:r w:rsidRPr="00677B62">
              <w:t>Upgrading the Sydney road network to support population and employment growth in Sydney. Key projects include:</w:t>
            </w:r>
          </w:p>
          <w:p w14:paraId="3361F308" w14:textId="77777777" w:rsidR="00D568AE" w:rsidRPr="00791BF2" w:rsidRDefault="00D568AE" w:rsidP="00A746D7">
            <w:pPr>
              <w:pStyle w:val="BP3TableText"/>
              <w:numPr>
                <w:ilvl w:val="0"/>
                <w:numId w:val="19"/>
              </w:numPr>
              <w:ind w:left="227" w:hanging="227"/>
            </w:pPr>
            <w:r w:rsidRPr="00791BF2">
              <w:t xml:space="preserve">$833.4 million for Mamre Road </w:t>
            </w:r>
            <w:r w:rsidRPr="00791BF2">
              <w:rPr>
                <w:rFonts w:hint="eastAsia"/>
              </w:rPr>
              <w:t>Stage 2</w:t>
            </w:r>
            <w:r w:rsidRPr="00791BF2">
              <w:t xml:space="preserve"> - </w:t>
            </w:r>
            <w:r w:rsidRPr="00791BF2">
              <w:rPr>
                <w:rFonts w:hint="eastAsia"/>
              </w:rPr>
              <w:t xml:space="preserve">Erskine Park Road to Kerrs Road </w:t>
            </w:r>
            <w:r w:rsidRPr="00791BF2">
              <w:t>(NSW and Australian Government funded)</w:t>
            </w:r>
          </w:p>
          <w:p w14:paraId="4FB555FE" w14:textId="77777777" w:rsidR="00D568AE" w:rsidRPr="00791BF2" w:rsidRDefault="00D568AE" w:rsidP="00A746D7">
            <w:pPr>
              <w:pStyle w:val="BP3TableText"/>
              <w:numPr>
                <w:ilvl w:val="0"/>
                <w:numId w:val="19"/>
              </w:numPr>
              <w:ind w:left="227" w:hanging="227"/>
            </w:pPr>
            <w:r w:rsidRPr="00791BF2">
              <w:t xml:space="preserve">$580.1 million for Elizabeth Drive Upgrades </w:t>
            </w:r>
            <w:r w:rsidRPr="00791BF2">
              <w:rPr>
                <w:rFonts w:hint="eastAsia"/>
              </w:rPr>
              <w:t>(</w:t>
            </w:r>
            <w:r w:rsidRPr="00791BF2" w:rsidDel="001B64CB">
              <w:t>NSW and Australian Government funded)</w:t>
            </w:r>
          </w:p>
          <w:p w14:paraId="7AB0D42D" w14:textId="77777777" w:rsidR="00D568AE" w:rsidRPr="00791BF2" w:rsidDel="0058237C" w:rsidRDefault="00D568AE" w:rsidP="00A746D7">
            <w:pPr>
              <w:pStyle w:val="BP3TableText"/>
              <w:numPr>
                <w:ilvl w:val="0"/>
                <w:numId w:val="19"/>
              </w:numPr>
              <w:ind w:left="227" w:hanging="227"/>
            </w:pPr>
            <w:r w:rsidRPr="00791BF2">
              <w:t xml:space="preserve">$392.8 million for Richmond Road Upgrade between M7 Motorway and Townson Road, Marsden Park </w:t>
            </w:r>
            <w:r w:rsidRPr="00791BF2">
              <w:rPr>
                <w:rFonts w:hint="eastAsia"/>
              </w:rPr>
              <w:t>(</w:t>
            </w:r>
            <w:r w:rsidRPr="00791BF2" w:rsidDel="0058237C">
              <w:t>NSW and Australian Government funded)</w:t>
            </w:r>
          </w:p>
          <w:p w14:paraId="6CC8B98E" w14:textId="77777777" w:rsidR="00D568AE" w:rsidRPr="00791BF2" w:rsidRDefault="00D568AE" w:rsidP="00A746D7">
            <w:pPr>
              <w:pStyle w:val="BP3TableText"/>
              <w:numPr>
                <w:ilvl w:val="0"/>
                <w:numId w:val="19"/>
              </w:numPr>
              <w:ind w:left="227" w:hanging="227"/>
            </w:pPr>
            <w:r w:rsidRPr="00791BF2">
              <w:t xml:space="preserve">$196.5 million for Mulgoa Road Stage 2 </w:t>
            </w:r>
            <w:r w:rsidRPr="00791BF2">
              <w:rPr>
                <w:rFonts w:hint="eastAsia"/>
              </w:rPr>
              <w:t>–</w:t>
            </w:r>
            <w:r w:rsidRPr="00791BF2">
              <w:rPr>
                <w:rFonts w:hint="eastAsia"/>
              </w:rPr>
              <w:t xml:space="preserve"> </w:t>
            </w:r>
            <w:r w:rsidRPr="00791BF2">
              <w:t xml:space="preserve">Glenmore Parkway to Jeanette Street </w:t>
            </w:r>
            <w:r w:rsidRPr="00791BF2">
              <w:rPr>
                <w:rFonts w:hint="eastAsia"/>
              </w:rPr>
              <w:t>(</w:t>
            </w:r>
            <w:r w:rsidRPr="00791BF2" w:rsidDel="00740B23">
              <w:t>NSW and Australian Government funded)</w:t>
            </w:r>
          </w:p>
          <w:p w14:paraId="6B837C7C" w14:textId="77777777" w:rsidR="00D568AE" w:rsidRPr="00791BF2" w:rsidRDefault="00D568AE" w:rsidP="00A746D7">
            <w:pPr>
              <w:pStyle w:val="BP3TableText"/>
              <w:numPr>
                <w:ilvl w:val="0"/>
                <w:numId w:val="19"/>
              </w:numPr>
              <w:ind w:left="227" w:hanging="227"/>
            </w:pPr>
            <w:r w:rsidRPr="00791BF2">
              <w:t>$190.</w:t>
            </w:r>
            <w:r>
              <w:t>0</w:t>
            </w:r>
            <w:r w:rsidRPr="00791BF2">
              <w:t xml:space="preserve"> million for Mona Vale Road </w:t>
            </w:r>
            <w:r w:rsidRPr="00791BF2">
              <w:rPr>
                <w:rFonts w:hint="eastAsia"/>
              </w:rPr>
              <w:t>West</w:t>
            </w:r>
            <w:r w:rsidRPr="00791BF2">
              <w:t xml:space="preserve"> - McCarrs Creek Road </w:t>
            </w:r>
            <w:r>
              <w:t>t</w:t>
            </w:r>
            <w:r w:rsidRPr="00791BF2">
              <w:t xml:space="preserve">o Powder Works Road </w:t>
            </w:r>
            <w:r w:rsidRPr="00791BF2">
              <w:rPr>
                <w:rFonts w:hint="eastAsia"/>
              </w:rPr>
              <w:t>(</w:t>
            </w:r>
            <w:r w:rsidRPr="00791BF2">
              <w:t>NSW</w:t>
            </w:r>
            <w:r w:rsidRPr="00791BF2">
              <w:rPr>
                <w:rFonts w:hint="eastAsia"/>
              </w:rPr>
              <w:t xml:space="preserve"> and </w:t>
            </w:r>
            <w:r w:rsidRPr="00791BF2">
              <w:t>Australian Government funded</w:t>
            </w:r>
            <w:r w:rsidRPr="00791BF2">
              <w:rPr>
                <w:rFonts w:hint="eastAsia"/>
              </w:rPr>
              <w:t>)</w:t>
            </w:r>
          </w:p>
          <w:p w14:paraId="2E4BA3A6" w14:textId="77777777" w:rsidR="00D568AE" w:rsidRPr="00791BF2" w:rsidDel="005C36B7" w:rsidRDefault="00D568AE" w:rsidP="00A746D7">
            <w:pPr>
              <w:pStyle w:val="BP3TableText"/>
              <w:numPr>
                <w:ilvl w:val="0"/>
                <w:numId w:val="19"/>
              </w:numPr>
              <w:ind w:left="227" w:hanging="227"/>
            </w:pPr>
            <w:r w:rsidRPr="00791BF2">
              <w:t xml:space="preserve">$175.0 million for Garfield Road East </w:t>
            </w:r>
            <w:r w:rsidRPr="00791BF2">
              <w:rPr>
                <w:rFonts w:hint="eastAsia"/>
              </w:rPr>
              <w:t>(</w:t>
            </w:r>
            <w:r w:rsidRPr="00791BF2" w:rsidDel="005C36B7">
              <w:t>NSW and Australian Government funded)</w:t>
            </w:r>
          </w:p>
          <w:p w14:paraId="26D1E1DC" w14:textId="77777777" w:rsidR="00D568AE" w:rsidRPr="00791BF2" w:rsidRDefault="00D568AE" w:rsidP="00A746D7">
            <w:pPr>
              <w:pStyle w:val="BP3TableText"/>
              <w:numPr>
                <w:ilvl w:val="0"/>
                <w:numId w:val="19"/>
              </w:numPr>
              <w:ind w:left="227" w:hanging="227"/>
            </w:pPr>
            <w:r w:rsidRPr="00791BF2">
              <w:t xml:space="preserve">$145.8 million for </w:t>
            </w:r>
            <w:r w:rsidRPr="00791BF2">
              <w:rPr>
                <w:rFonts w:hint="eastAsia"/>
              </w:rPr>
              <w:t xml:space="preserve">Bandon Road Corridor Upgrade and Extension </w:t>
            </w:r>
            <w:r w:rsidRPr="00791BF2">
              <w:t>(</w:t>
            </w:r>
            <w:r w:rsidRPr="00791BF2">
              <w:rPr>
                <w:rFonts w:hint="eastAsia"/>
              </w:rPr>
              <w:t>Planning)</w:t>
            </w:r>
            <w:r w:rsidRPr="00791BF2">
              <w:t xml:space="preserve"> (NSW and Australian Government funded)</w:t>
            </w:r>
          </w:p>
          <w:p w14:paraId="5CD2847F" w14:textId="77777777" w:rsidR="00D568AE" w:rsidRPr="00791BF2" w:rsidDel="00740B23" w:rsidRDefault="00D568AE" w:rsidP="00A746D7">
            <w:pPr>
              <w:pStyle w:val="BP3TableText"/>
              <w:numPr>
                <w:ilvl w:val="0"/>
                <w:numId w:val="19"/>
              </w:numPr>
              <w:ind w:left="227" w:hanging="227"/>
            </w:pPr>
            <w:r w:rsidRPr="00791BF2">
              <w:t xml:space="preserve">$138.0 million for Appin Road Upgrades </w:t>
            </w:r>
            <w:r w:rsidRPr="00791BF2">
              <w:rPr>
                <w:rFonts w:hint="eastAsia"/>
              </w:rPr>
              <w:t>(</w:t>
            </w:r>
            <w:r w:rsidRPr="00791BF2" w:rsidDel="00740B23">
              <w:t>NSW and Australian Government funded)</w:t>
            </w:r>
          </w:p>
          <w:p w14:paraId="1331D23B" w14:textId="77777777" w:rsidR="00D568AE" w:rsidRPr="00791BF2" w:rsidRDefault="00D568AE" w:rsidP="00A746D7">
            <w:pPr>
              <w:pStyle w:val="BP3TableText"/>
              <w:numPr>
                <w:ilvl w:val="0"/>
                <w:numId w:val="19"/>
              </w:numPr>
              <w:ind w:left="227" w:hanging="227"/>
            </w:pPr>
            <w:r w:rsidRPr="00791BF2">
              <w:t xml:space="preserve">$123.4 million for The Horsley Drive, M7 Motorway to Cowpasture Road </w:t>
            </w:r>
            <w:r w:rsidRPr="00791BF2">
              <w:rPr>
                <w:rFonts w:hint="eastAsia"/>
              </w:rPr>
              <w:t>(</w:t>
            </w:r>
            <w:r w:rsidRPr="00791BF2" w:rsidDel="00740B23">
              <w:t>NSW and Australian Government funded)</w:t>
            </w:r>
          </w:p>
          <w:p w14:paraId="795AEFF5" w14:textId="77777777" w:rsidR="00D568AE" w:rsidRPr="00791BF2" w:rsidRDefault="00D568AE" w:rsidP="00A746D7">
            <w:pPr>
              <w:pStyle w:val="BP3TableText"/>
              <w:numPr>
                <w:ilvl w:val="0"/>
                <w:numId w:val="19"/>
              </w:numPr>
              <w:ind w:left="227" w:hanging="227"/>
            </w:pPr>
            <w:r w:rsidRPr="00791BF2">
              <w:t>$105.5 million for Western Sydney Long Term Strategic Transport Corridor Preservation</w:t>
            </w:r>
          </w:p>
          <w:p w14:paraId="30B471A2" w14:textId="77777777" w:rsidR="00D568AE" w:rsidRPr="00791BF2" w:rsidRDefault="00D568AE" w:rsidP="00A746D7">
            <w:pPr>
              <w:pStyle w:val="BP3TableText"/>
              <w:numPr>
                <w:ilvl w:val="0"/>
                <w:numId w:val="19"/>
              </w:numPr>
              <w:ind w:left="227" w:hanging="227"/>
            </w:pPr>
            <w:r w:rsidRPr="00791BF2">
              <w:t>$67.5 million for Wakehurst Parkway</w:t>
            </w:r>
          </w:p>
          <w:p w14:paraId="15780F6C" w14:textId="34F55D00" w:rsidR="00D568AE" w:rsidRPr="00EB61DF" w:rsidRDefault="00D568AE" w:rsidP="00A746D7">
            <w:pPr>
              <w:pStyle w:val="BP3TableText"/>
              <w:numPr>
                <w:ilvl w:val="0"/>
                <w:numId w:val="19"/>
              </w:numPr>
              <w:ind w:left="227" w:hanging="227"/>
            </w:pPr>
            <w:r w:rsidRPr="00791BF2">
              <w:t>$58.8 million for Mulgoa Road Stage 1 – Blaikie Road to M4</w:t>
            </w:r>
            <w:r w:rsidR="00923A1F">
              <w:t> </w:t>
            </w:r>
            <w:r w:rsidRPr="00791BF2">
              <w:t>Motorway (NSW and Australian Government funded).</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39F46539"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6FDBFE04" w14:textId="01918C4F" w:rsidR="00D568AE" w:rsidRPr="00677B62" w:rsidRDefault="00D568AE">
            <w:pPr>
              <w:pStyle w:val="BP3TableText"/>
            </w:pPr>
            <w:r w:rsidRPr="00677B62">
              <w:t>$3.0 billion</w:t>
            </w:r>
            <w:r w:rsidR="000C2E58" w:rsidRPr="00A746D7">
              <w:rPr>
                <w:vertAlign w:val="superscript"/>
              </w:rPr>
              <w:t>(a)</w:t>
            </w:r>
          </w:p>
        </w:tc>
      </w:tr>
      <w:tr w:rsidR="00D568AE" w:rsidRPr="008815B1" w14:paraId="3D18A7AB" w14:textId="77777777">
        <w:trPr>
          <w:cantSplit/>
        </w:trPr>
        <w:tc>
          <w:tcPr>
            <w:tcW w:w="9630" w:type="dxa"/>
            <w:gridSpan w:val="3"/>
            <w:tcBorders>
              <w:top w:val="single" w:sz="4" w:space="0" w:color="808080" w:themeColor="background1" w:themeShade="80"/>
              <w:left w:val="nil"/>
              <w:bottom w:val="single" w:sz="4" w:space="0" w:color="808080" w:themeColor="background1" w:themeShade="80"/>
              <w:right w:val="nil"/>
            </w:tcBorders>
          </w:tcPr>
          <w:p w14:paraId="329FF221" w14:textId="6DA475DE" w:rsidR="00D568AE" w:rsidRPr="00EB61DF" w:rsidDel="00637DF2" w:rsidRDefault="000C2E58" w:rsidP="004F2F6E">
            <w:pPr>
              <w:pStyle w:val="BP3TableText"/>
              <w:ind w:left="316" w:hanging="316"/>
            </w:pPr>
            <w:r w:rsidRPr="00F93FFA">
              <w:rPr>
                <w:sz w:val="14"/>
                <w:szCs w:val="14"/>
              </w:rPr>
              <w:t>(a)</w:t>
            </w:r>
            <w:r w:rsidR="00977871">
              <w:rPr>
                <w:sz w:val="14"/>
                <w:szCs w:val="14"/>
              </w:rPr>
              <w:tab/>
            </w:r>
            <w:r w:rsidR="00D568AE" w:rsidRPr="00F93FFA">
              <w:rPr>
                <w:sz w:val="16"/>
                <w:szCs w:val="16"/>
              </w:rPr>
              <w:t xml:space="preserve">Note figure excludes projects that are featured in other tables: </w:t>
            </w:r>
            <w:r w:rsidR="00D568AE" w:rsidRPr="00F93FFA">
              <w:rPr>
                <w:rFonts w:eastAsia="Times New Roman" w:cs="Times New Roman"/>
                <w:color w:val="000000"/>
                <w:sz w:val="16"/>
                <w:szCs w:val="16"/>
                <w:lang w:eastAsia="en-AU"/>
              </w:rPr>
              <w:t>Epping Station Bridge Replacement; Heathcote Road, Infantry Parade, Hammondville to The Avenue, Voyager Point; Western Sydney Heavy Vehicle Rest Area; Henry Lawson Drive Upgrade Stage 1A; Hill Road Upgrade; Homebush Bay Drive Upgrade; King Georges Road, Stoney Creek Road to Connells Point Road – Stage 1 &amp; 2A; Mamre Road Stage 1 - M4 Motorway to Erskine Park Road; New Richmond Bridge and Traffic Improvements; Picton Bypass (Planning); Richmond Road Upgrade between Elara Boulevard and Heritage Road, Marsden Park; Garfield Road West (Planning); Townson and Burdekin Road Upgrades (Planning); Richmond Road Corridor Upgrade (Planning); Francis Road Rail Overpass at Rooty Hill (Planning); Devonshire Link Road and Bradfield Metro Link Road (Planning); Devonshire Road (Planning).</w:t>
            </w:r>
          </w:p>
        </w:tc>
      </w:tr>
      <w:tr w:rsidR="00D568AE" w:rsidRPr="008815B1" w14:paraId="2E1196A6"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5E51021" w14:textId="77777777" w:rsidR="00D568AE" w:rsidRPr="00791BF2" w:rsidRDefault="00D568AE">
            <w:pPr>
              <w:pStyle w:val="BP3TableTextHeading"/>
            </w:pPr>
            <w:r w:rsidRPr="00791BF2">
              <w:t>Macquarie Park Precinct and Bus Interchange</w:t>
            </w:r>
          </w:p>
          <w:p w14:paraId="6FA8A6FD" w14:textId="77777777" w:rsidR="00D568AE" w:rsidRPr="00791BF2" w:rsidRDefault="00D568AE">
            <w:pPr>
              <w:pStyle w:val="BP3TableText"/>
            </w:pPr>
            <w:r w:rsidRPr="00791BF2">
              <w:t>Upgrading the bus interchange and precinct that creates a place for people to enjoy, meet and connect. Connecting people to Macquarie University, Macquarie Centre, Macquarie Business Park and residential and commercial areas. </w:t>
            </w:r>
          </w:p>
          <w:p w14:paraId="341B326B" w14:textId="77777777" w:rsidR="00D568AE" w:rsidRPr="00791BF2" w:rsidRDefault="00D568AE">
            <w:pPr>
              <w:pStyle w:val="BP3TableText"/>
            </w:pPr>
            <w:r w:rsidRPr="00791BF2">
              <w:t>The upgrade will improve travel efficiency and connectivity, making it easier for people to move safely into and around Macquarie Park (NSW and Australian Government funded).</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126A0C1D" w14:textId="77777777" w:rsidR="00D568AE" w:rsidRPr="00677B62" w:rsidRDefault="00D568AE">
            <w:pPr>
              <w:pStyle w:val="BP3TableText"/>
            </w:pPr>
            <w:r w:rsidRPr="00791BF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095F74D4" w14:textId="77777777" w:rsidR="00D568AE" w:rsidRPr="00677B62" w:rsidRDefault="00D568AE">
            <w:pPr>
              <w:pStyle w:val="BP3TableText"/>
            </w:pPr>
            <w:r w:rsidRPr="00677B62">
              <w:t>$94.5 million</w:t>
            </w:r>
          </w:p>
        </w:tc>
      </w:tr>
      <w:tr w:rsidR="00D568AE" w:rsidRPr="008815B1" w14:paraId="2D5864D8"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3CD2988" w14:textId="77777777" w:rsidR="00D568AE" w:rsidRPr="00677B62" w:rsidRDefault="00D568AE">
            <w:pPr>
              <w:pStyle w:val="BP3TableTextHeading"/>
            </w:pPr>
            <w:r w:rsidRPr="00677B62">
              <w:t>Pitt Town Bypass</w:t>
            </w:r>
          </w:p>
          <w:p w14:paraId="20BF2E56" w14:textId="77777777" w:rsidR="00D568AE" w:rsidRPr="00677B62" w:rsidRDefault="00D568AE">
            <w:pPr>
              <w:pStyle w:val="BP3TableText"/>
            </w:pPr>
            <w:r w:rsidRPr="00677B62">
              <w:t>Upgrading the bypass to reduce traffic through the town centre, improve safety for road users and enhance flood resilience for local residents.</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61614A52" w14:textId="77777777" w:rsidR="00D568AE" w:rsidRPr="00677B62" w:rsidRDefault="00D568AE">
            <w:pPr>
              <w:pStyle w:val="BP3TableText"/>
            </w:pPr>
            <w:r w:rsidRPr="00677B62">
              <w:t>$110.0 million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6C6D04A7" w14:textId="77777777" w:rsidR="00D568AE" w:rsidRPr="00677B62" w:rsidRDefault="00D568AE">
            <w:pPr>
              <w:pStyle w:val="BP3TableText"/>
            </w:pPr>
            <w:r w:rsidRPr="00677B62">
              <w:t>$88.0 million</w:t>
            </w:r>
          </w:p>
        </w:tc>
      </w:tr>
      <w:tr w:rsidR="00D568AE" w:rsidRPr="008815B1" w14:paraId="56437A54"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32174C8" w14:textId="6250D160" w:rsidR="00D568AE" w:rsidRPr="00677B62" w:rsidRDefault="00D568AE">
            <w:pPr>
              <w:pStyle w:val="BP3TableTextHeading"/>
            </w:pPr>
            <w:r>
              <w:t>Fifteenth Avenue Upgrade</w:t>
            </w:r>
          </w:p>
          <w:p w14:paraId="2589ECFB" w14:textId="517D4164" w:rsidR="00D568AE" w:rsidRPr="00677B62" w:rsidRDefault="00D568AE">
            <w:pPr>
              <w:pStyle w:val="BP3TableText"/>
            </w:pPr>
            <w:r w:rsidRPr="00677B62">
              <w:t xml:space="preserve">Planning and delivering a new </w:t>
            </w:r>
            <w:r>
              <w:t>Fifteenth Avenue Upgrade</w:t>
            </w:r>
            <w:r w:rsidRPr="00677B62">
              <w:t xml:space="preserve">, which is a vital east-west connection along Fifteenth Avenue between Liverpool and Bradfield providing a direct bus connection </w:t>
            </w:r>
            <w:r w:rsidRPr="00791BF2">
              <w:rPr>
                <w:rStyle w:val="normaltextrun"/>
              </w:rPr>
              <w:t>(</w:t>
            </w:r>
            <w:r w:rsidRPr="00791BF2" w:rsidDel="00A22315">
              <w:rPr>
                <w:rStyle w:val="normaltextrun"/>
              </w:rPr>
              <w:t xml:space="preserve">NSW and Australian Government </w:t>
            </w:r>
            <w:r w:rsidRPr="00791BF2">
              <w:rPr>
                <w:rStyle w:val="normaltextrun"/>
              </w:rPr>
              <w:t>f</w:t>
            </w:r>
            <w:r w:rsidRPr="00791BF2" w:rsidDel="00A22315">
              <w:rPr>
                <w:rStyle w:val="normaltextrun"/>
              </w:rPr>
              <w:t>unded)</w:t>
            </w:r>
            <w:r w:rsidRPr="00791BF2">
              <w:rPr>
                <w:rStyle w:val="normaltextrun"/>
              </w:rPr>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3755283C"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58F55179" w14:textId="77777777" w:rsidR="00D568AE" w:rsidRPr="00677B62" w:rsidRDefault="00D568AE">
            <w:pPr>
              <w:pStyle w:val="BP3TableText"/>
            </w:pPr>
            <w:r w:rsidRPr="00677B62">
              <w:t>$634.4 million</w:t>
            </w:r>
          </w:p>
        </w:tc>
      </w:tr>
      <w:tr w:rsidR="00D568AE" w:rsidRPr="008815B1" w14:paraId="5D215BDC"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5B8CD84" w14:textId="77777777" w:rsidR="00D568AE" w:rsidRPr="00791BF2" w:rsidRDefault="00D568AE">
            <w:pPr>
              <w:pStyle w:val="BP3TableTextHeading"/>
            </w:pPr>
            <w:r w:rsidRPr="00677B62">
              <w:t>Parramatta Light Rail Stage 2</w:t>
            </w:r>
          </w:p>
          <w:p w14:paraId="4DB13B76" w14:textId="77777777" w:rsidR="00D568AE" w:rsidRPr="00791BF2" w:rsidRDefault="00D568AE">
            <w:pPr>
              <w:pStyle w:val="BP3TableText"/>
            </w:pPr>
            <w:r w:rsidRPr="00677B62">
              <w:t>Connecting Stage 1 with the 12km alignment to link the Parramatta CBD to Sydney Olympic Park via Camellia, Rydalmere, Ermington, Melrose Park and Wentworth Point with 14 new stops, three new river crossings and 8.5km of new walking and cycling paths.</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2342F71C" w14:textId="77777777" w:rsidR="00D568AE" w:rsidRPr="00677B62" w:rsidRDefault="00D568AE">
            <w:pPr>
              <w:pStyle w:val="BP3TableText"/>
            </w:pPr>
            <w:r w:rsidRPr="00791BF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5B0EAD76" w14:textId="77777777" w:rsidR="00D568AE" w:rsidRPr="00677B62" w:rsidRDefault="00D568AE">
            <w:pPr>
              <w:pStyle w:val="BP3TableText"/>
            </w:pPr>
            <w:r w:rsidRPr="00677B62">
              <w:t>$395.5 million</w:t>
            </w:r>
          </w:p>
        </w:tc>
      </w:tr>
      <w:tr w:rsidR="00D568AE" w:rsidRPr="008815B1" w14:paraId="67E7B29C"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3CDF883" w14:textId="77777777" w:rsidR="00D568AE" w:rsidRPr="00791BF2" w:rsidRDefault="00D568AE">
            <w:pPr>
              <w:pStyle w:val="BP3TableTextHeading"/>
            </w:pPr>
            <w:r w:rsidRPr="00791BF2">
              <w:t>Parramatta Class Ferries</w:t>
            </w:r>
          </w:p>
          <w:p w14:paraId="6FC3A183" w14:textId="322FFD83" w:rsidR="00D568AE" w:rsidRPr="00677B62" w:rsidRDefault="00D568AE">
            <w:pPr>
              <w:pStyle w:val="BP3TableText"/>
            </w:pPr>
            <w:r w:rsidRPr="00791BF2">
              <w:rPr>
                <w:rStyle w:val="normaltextrun"/>
              </w:rPr>
              <w:t>Procuring new Australian made, N</w:t>
            </w:r>
            <w:r w:rsidR="00711CAB">
              <w:rPr>
                <w:rStyle w:val="normaltextrun"/>
              </w:rPr>
              <w:t xml:space="preserve">ew </w:t>
            </w:r>
            <w:r w:rsidRPr="00791BF2">
              <w:rPr>
                <w:rStyle w:val="normaltextrun"/>
              </w:rPr>
              <w:t>S</w:t>
            </w:r>
            <w:r w:rsidR="00711CAB">
              <w:rPr>
                <w:rStyle w:val="normaltextrun"/>
              </w:rPr>
              <w:t xml:space="preserve">outh </w:t>
            </w:r>
            <w:r w:rsidRPr="00791BF2">
              <w:rPr>
                <w:rStyle w:val="normaltextrun"/>
              </w:rPr>
              <w:t>W</w:t>
            </w:r>
            <w:r w:rsidR="00711CAB">
              <w:rPr>
                <w:rStyle w:val="normaltextrun"/>
              </w:rPr>
              <w:t>ales</w:t>
            </w:r>
            <w:r w:rsidRPr="00791BF2">
              <w:rPr>
                <w:rStyle w:val="normaltextrun"/>
              </w:rPr>
              <w:t xml:space="preserve"> designed Parramatta Class ferries. This ferry purchase program allows the gradual retirement of the seven RiverCat ferry fleet while maintaining service levels</w:t>
            </w:r>
            <w:r w:rsidRPr="00791BF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3F181C52" w14:textId="77777777" w:rsidR="00D568AE" w:rsidRPr="00677B62" w:rsidRDefault="00D568AE">
            <w:pPr>
              <w:pStyle w:val="BP3TableText"/>
            </w:pPr>
            <w:r w:rsidRPr="00677B62">
              <w:t>$49.0 million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1B0347D7" w14:textId="77777777" w:rsidR="00D568AE" w:rsidRPr="00677B62" w:rsidRDefault="00D568AE">
            <w:pPr>
              <w:pStyle w:val="BP3TableText"/>
            </w:pPr>
            <w:r w:rsidRPr="00677B62">
              <w:t>$1.9 million</w:t>
            </w:r>
          </w:p>
        </w:tc>
      </w:tr>
      <w:tr w:rsidR="00D568AE" w:rsidRPr="008815B1" w14:paraId="2A0F8EE8" w14:textId="77777777">
        <w:tblPrEx>
          <w:tblBorders>
            <w:bottom w:val="single" w:sz="4" w:space="0" w:color="808080" w:themeColor="background1" w:themeShade="80"/>
            <w:insideH w:val="single" w:sz="4" w:space="0" w:color="808080" w:themeColor="background1" w:themeShade="80"/>
          </w:tblBorders>
        </w:tblPrEx>
        <w:trPr>
          <w:cantSplit/>
        </w:trPr>
        <w:tc>
          <w:tcPr>
            <w:tcW w:w="5529" w:type="dxa"/>
            <w:tcBorders>
              <w:top w:val="nil"/>
              <w:bottom w:val="single" w:sz="4" w:space="0" w:color="808080" w:themeColor="background1" w:themeShade="80"/>
            </w:tcBorders>
          </w:tcPr>
          <w:p w14:paraId="3EBBEAA8" w14:textId="77777777" w:rsidR="00D568AE" w:rsidRPr="00677B62" w:rsidRDefault="00D568AE">
            <w:pPr>
              <w:pStyle w:val="BP3TableTextHeading"/>
            </w:pPr>
            <w:r w:rsidRPr="00677B62">
              <w:t>Safe, Accessible Transport Program</w:t>
            </w:r>
          </w:p>
          <w:p w14:paraId="4A25FCA8" w14:textId="77777777" w:rsidR="00D568AE" w:rsidRPr="00791BF2" w:rsidRDefault="00D568AE">
            <w:pPr>
              <w:pStyle w:val="BP3TableText"/>
              <w:rPr>
                <w:rStyle w:val="ui-provider"/>
              </w:rPr>
            </w:pPr>
            <w:r w:rsidRPr="00677B62">
              <w:t xml:space="preserve">Continuing to deliver and develop upgrades to stations to achieve Disability Standards for Accessible Public Transport (DSAPT) compliance, improving amenity, access and safety. </w:t>
            </w:r>
          </w:p>
        </w:tc>
        <w:tc>
          <w:tcPr>
            <w:tcW w:w="1977" w:type="dxa"/>
            <w:tcBorders>
              <w:top w:val="nil"/>
              <w:bottom w:val="single" w:sz="4" w:space="0" w:color="808080" w:themeColor="background1" w:themeShade="80"/>
            </w:tcBorders>
            <w:vAlign w:val="center"/>
          </w:tcPr>
          <w:p w14:paraId="2E5A99C4" w14:textId="77777777" w:rsidR="00D568AE" w:rsidRPr="00677B62" w:rsidRDefault="00D568AE">
            <w:pPr>
              <w:pStyle w:val="BP3TableText"/>
            </w:pPr>
            <w:r w:rsidRPr="00677B62">
              <w:t>n.a.</w:t>
            </w:r>
          </w:p>
        </w:tc>
        <w:tc>
          <w:tcPr>
            <w:tcW w:w="2124" w:type="dxa"/>
            <w:tcBorders>
              <w:top w:val="nil"/>
              <w:bottom w:val="single" w:sz="4" w:space="0" w:color="808080" w:themeColor="background1" w:themeShade="80"/>
            </w:tcBorders>
            <w:vAlign w:val="center"/>
          </w:tcPr>
          <w:p w14:paraId="64C9BAC9" w14:textId="77777777" w:rsidR="00D568AE" w:rsidRPr="00677B62" w:rsidRDefault="00D568AE">
            <w:pPr>
              <w:pStyle w:val="BP3TableText"/>
            </w:pPr>
            <w:r w:rsidRPr="00677B62">
              <w:t>$429.5 million</w:t>
            </w:r>
          </w:p>
        </w:tc>
      </w:tr>
      <w:tr w:rsidR="00D568AE" w:rsidRPr="008815B1" w14:paraId="3AD8EF5E"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1EA249C" w14:textId="77777777" w:rsidR="00D568AE" w:rsidRPr="00791BF2" w:rsidRDefault="00D568AE">
            <w:pPr>
              <w:pStyle w:val="BP3TableTextHeading"/>
            </w:pPr>
            <w:r w:rsidRPr="00677B62">
              <w:t>Rail Service Improvement Program</w:t>
            </w:r>
          </w:p>
          <w:p w14:paraId="7E8B55B3" w14:textId="77777777" w:rsidR="00D568AE" w:rsidRPr="00677B62" w:rsidRDefault="00D568AE">
            <w:pPr>
              <w:pStyle w:val="BP3TableText"/>
            </w:pPr>
            <w:r w:rsidRPr="00791BF2">
              <w:rPr>
                <w:rStyle w:val="normaltextrun"/>
              </w:rPr>
              <w:t>Continuing the program to simplify and modernise the rail network and integrate Sydney Metro City and Southwest with Sydney’s train network. Customers can expect more frequent train services with shorter wait times and reduced crowding, including additional services on the Illawarra, Airport and South Coast lines</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4263BCD9"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07509E63" w14:textId="77777777" w:rsidR="00D568AE" w:rsidRPr="00677B62" w:rsidRDefault="00D568AE">
            <w:pPr>
              <w:pStyle w:val="BP3TableText"/>
            </w:pPr>
            <w:r w:rsidRPr="00677B62">
              <w:t>$1.5 billion</w:t>
            </w:r>
          </w:p>
        </w:tc>
      </w:tr>
      <w:tr w:rsidR="00D568AE" w:rsidRPr="008815B1" w14:paraId="4F7059B6"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F63B3DA" w14:textId="77777777" w:rsidR="00D568AE" w:rsidRPr="00677B62" w:rsidRDefault="00D568AE">
            <w:pPr>
              <w:pStyle w:val="BP3TableTextHeading"/>
            </w:pPr>
            <w:r w:rsidRPr="00677B62">
              <w:t>New Bus Services for Western Sydney</w:t>
            </w:r>
          </w:p>
          <w:p w14:paraId="1EF78FB5" w14:textId="77777777" w:rsidR="00D568AE" w:rsidRPr="00677B62" w:rsidRDefault="00D568AE">
            <w:pPr>
              <w:pStyle w:val="BP3TableText"/>
            </w:pPr>
            <w:r w:rsidRPr="00677B62">
              <w:t xml:space="preserve">Delivering new bus services which will connect Liverpool, Penrith and Campbelltown to the Western Sydney International Airport and Bradfield City Centre </w:t>
            </w:r>
            <w:r w:rsidRPr="00677B62">
              <w:rPr>
                <w:rFonts w:hint="eastAsia"/>
              </w:rPr>
              <w:t>(</w:t>
            </w:r>
            <w:r w:rsidRPr="00677B62" w:rsidDel="00740B23">
              <w:t>NSW and Australian Government funded).</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1A50E09B"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2BC56996" w14:textId="77777777" w:rsidR="00D568AE" w:rsidRPr="00677B62" w:rsidRDefault="00D568AE">
            <w:pPr>
              <w:pStyle w:val="BP3TableText"/>
            </w:pPr>
            <w:r w:rsidRPr="00677B62">
              <w:t>$313.8 million</w:t>
            </w:r>
          </w:p>
        </w:tc>
      </w:tr>
      <w:tr w:rsidR="00D568AE" w:rsidRPr="008815B1" w14:paraId="35CA6A2E"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42E7A21" w14:textId="77777777" w:rsidR="00D568AE" w:rsidRPr="00677B62" w:rsidRDefault="00D568AE">
            <w:pPr>
              <w:pStyle w:val="BP3TableTextHeading"/>
            </w:pPr>
            <w:r w:rsidRPr="00677B62">
              <w:t>Eastern Ring Road and Badgerys Creek Road South (</w:t>
            </w:r>
            <w:r w:rsidRPr="00677B62" w:rsidDel="009030A1">
              <w:t>Planning) </w:t>
            </w:r>
          </w:p>
          <w:p w14:paraId="261003C1" w14:textId="77777777" w:rsidR="00D568AE" w:rsidRPr="00677B62" w:rsidRDefault="00D568AE">
            <w:pPr>
              <w:pStyle w:val="BP3TableText"/>
            </w:pPr>
            <w:r w:rsidRPr="00677B62">
              <w:t xml:space="preserve">Planning for priority roads which form part of the Western Sydney Airport Precinct Road Network. This will improve access to new jobs and housing in the Aerotropolis </w:t>
            </w:r>
            <w:r w:rsidRPr="00677B62">
              <w:rPr>
                <w:rFonts w:hint="eastAsia"/>
              </w:rPr>
              <w:t>(</w:t>
            </w:r>
            <w:r w:rsidRPr="00677B62" w:rsidDel="00740B23">
              <w:t>NSW and Australian Government funded)</w:t>
            </w:r>
            <w:r w:rsidRPr="00677B62">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4F6CCCB1"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1BF58A61" w14:textId="77777777" w:rsidR="00D568AE" w:rsidRPr="00677B62" w:rsidRDefault="00D568AE">
            <w:pPr>
              <w:pStyle w:val="BP3TableText"/>
            </w:pPr>
            <w:r w:rsidRPr="00677B62">
              <w:t>$24.7 million</w:t>
            </w:r>
          </w:p>
        </w:tc>
      </w:tr>
      <w:tr w:rsidR="00D568AE" w:rsidRPr="008815B1" w14:paraId="63C4051B"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3158305E" w14:textId="77777777" w:rsidR="00D568AE" w:rsidRPr="00677B62" w:rsidDel="00A33E2E" w:rsidRDefault="00D568AE">
            <w:pPr>
              <w:pStyle w:val="BP3TableTextHeading"/>
            </w:pPr>
            <w:r w:rsidRPr="00677B62">
              <w:t>South West Sydney Roads (</w:t>
            </w:r>
            <w:r w:rsidRPr="00677B62" w:rsidDel="00A33E2E">
              <w:t>Planning)</w:t>
            </w:r>
          </w:p>
          <w:p w14:paraId="1F444ED5" w14:textId="77777777" w:rsidR="00D568AE" w:rsidRPr="00677B62" w:rsidRDefault="00D568AE">
            <w:pPr>
              <w:pStyle w:val="BP3TableText"/>
            </w:pPr>
            <w:r w:rsidRPr="00677B62">
              <w:t xml:space="preserve">Planning for the South West Sydney Roads program which will identify critical road upgrades needed to support growth areas including the Greater Macarthur, South West Sydney and Wilton </w:t>
            </w:r>
            <w:r w:rsidRPr="00677B62">
              <w:rPr>
                <w:rFonts w:hint="eastAsia"/>
              </w:rPr>
              <w:t>(</w:t>
            </w:r>
            <w:r w:rsidRPr="00677B62" w:rsidDel="00740B23">
              <w:t>NSW and Australian Government funded).</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1A90FC33"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4727FA8E" w14:textId="77777777" w:rsidR="00D568AE" w:rsidRPr="00677B62" w:rsidRDefault="00D568AE">
            <w:pPr>
              <w:pStyle w:val="BP3TableText"/>
            </w:pPr>
            <w:r w:rsidRPr="00677B62">
              <w:t>$63.3 million</w:t>
            </w:r>
          </w:p>
        </w:tc>
      </w:tr>
      <w:tr w:rsidR="00D568AE" w:rsidRPr="008815B1" w14:paraId="6E2A74B9"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7204CFBF" w14:textId="77777777" w:rsidR="00D568AE" w:rsidRPr="00791BF2" w:rsidRDefault="00D568AE">
            <w:pPr>
              <w:pStyle w:val="BP3TableTextHeading"/>
            </w:pPr>
            <w:r w:rsidRPr="00791BF2">
              <w:t xml:space="preserve">Western Sydney Roads </w:t>
            </w:r>
            <w:r w:rsidRPr="00791BF2" w:rsidDel="00A33E2E">
              <w:t>(Planning)</w:t>
            </w:r>
          </w:p>
          <w:p w14:paraId="3DA2C4A7" w14:textId="77777777" w:rsidR="00D568AE" w:rsidRPr="00791BF2" w:rsidRDefault="00D568AE">
            <w:pPr>
              <w:pStyle w:val="BP3TableText"/>
            </w:pPr>
            <w:r w:rsidRPr="00677B62">
              <w:t>Planning for the key corridors in Western Sydney to support housing growth by ensuring that road infrastructure can keep pace with the current and future transportation needs of the rapidly expanding population of Western Sydney (</w:t>
            </w:r>
            <w:r w:rsidRPr="00677B62" w:rsidDel="00740B23">
              <w:t>NSW and Australian Government funded).</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285F14A9"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62A850A3" w14:textId="77777777" w:rsidR="00D568AE" w:rsidRPr="00677B62" w:rsidRDefault="00D568AE">
            <w:pPr>
              <w:pStyle w:val="BP3TableText"/>
            </w:pPr>
            <w:r w:rsidRPr="00677B62">
              <w:t>$29.7 million</w:t>
            </w:r>
          </w:p>
        </w:tc>
      </w:tr>
      <w:tr w:rsidR="00D568AE" w:rsidRPr="008815B1" w14:paraId="1F0F5E37"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6DCCD28B" w14:textId="77777777" w:rsidR="00D568AE" w:rsidRDefault="00D568AE">
            <w:pPr>
              <w:pStyle w:val="BP3TableTextHeading"/>
            </w:pPr>
            <w:r>
              <w:t>Western Sydney Freight Line and Intermodal Terminal (Planning and Development)</w:t>
            </w:r>
          </w:p>
          <w:p w14:paraId="65B609B7" w14:textId="77777777" w:rsidR="00D568AE" w:rsidRPr="00791BF2" w:rsidRDefault="00D568AE">
            <w:pPr>
              <w:pStyle w:val="BP3TableTextHeading"/>
            </w:pPr>
            <w:r w:rsidRPr="00D568AE">
              <w:rPr>
                <w:b w:val="0"/>
              </w:rPr>
              <w:t>Continue planning for the Western Sydney Freight Line and Intermodal Terminal which will provide the missing link in NSW’s freight rail network connecting Port Botany and Western Sydney (NSW and Australian Government funded).</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139FAEFD" w14:textId="77777777" w:rsidR="00D568AE" w:rsidRPr="00677B62" w:rsidRDefault="00D568AE">
            <w:pPr>
              <w:pStyle w:val="BP3TableText"/>
            </w:pPr>
            <w:r>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7008DCE6" w14:textId="77777777" w:rsidR="00D568AE" w:rsidRPr="00677B62" w:rsidRDefault="00D568AE">
            <w:pPr>
              <w:pStyle w:val="BP3TableText"/>
            </w:pPr>
            <w:r>
              <w:t>$59.8 million</w:t>
            </w:r>
          </w:p>
        </w:tc>
      </w:tr>
      <w:tr w:rsidR="00D568AE" w:rsidRPr="008815B1" w14:paraId="14CE27C6"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2B9E24CC" w14:textId="77777777" w:rsidR="00D568AE" w:rsidRPr="00791BF2" w:rsidRDefault="00D568AE">
            <w:pPr>
              <w:pStyle w:val="BP3TableTextHeading"/>
            </w:pPr>
            <w:r w:rsidRPr="00791BF2">
              <w:t>Tangara Fleet Life Extension </w:t>
            </w:r>
          </w:p>
          <w:p w14:paraId="6CF65E27" w14:textId="77777777" w:rsidR="00D568AE" w:rsidRPr="00791BF2" w:rsidRDefault="00D568AE">
            <w:pPr>
              <w:pStyle w:val="BP3TableText"/>
            </w:pPr>
            <w:r w:rsidRPr="00791BF2">
              <w:t>Extending the life of the Tangara Fleet to operate until 2036, beyond the extended design life in 2028, to resolve obsolescence, ageing, safety and customer experience issues. This will enable a longer term replacement to come online with &gt;50 per cent local manufacturing content</w:t>
            </w:r>
            <w:r w:rsidRPr="00791BF2">
              <w:rPr>
                <w:rStyle w:val="normaltextrun"/>
              </w:rPr>
              <w: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4286F946" w14:textId="77777777" w:rsidR="00D568AE" w:rsidRPr="00677B62" w:rsidRDefault="00D568AE">
            <w:pPr>
              <w:pStyle w:val="BP3TableText"/>
            </w:pPr>
            <w:r w:rsidRPr="00677B62">
              <w:t>$447.0 million</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4F15DD0D" w14:textId="77777777" w:rsidR="00D568AE" w:rsidRPr="00677B62" w:rsidRDefault="00D568AE">
            <w:pPr>
              <w:pStyle w:val="BP3TableText"/>
            </w:pPr>
            <w:r w:rsidRPr="00677B62">
              <w:t>$439.1 million</w:t>
            </w:r>
          </w:p>
        </w:tc>
      </w:tr>
      <w:tr w:rsidR="00D568AE" w:rsidRPr="008815B1" w14:paraId="68ED2D94" w14:textId="77777777">
        <w:tblPrEx>
          <w:tblBorders>
            <w:bottom w:val="none" w:sz="0" w:space="0" w:color="auto"/>
            <w:insideH w:val="none" w:sz="0" w:space="0" w:color="auto"/>
          </w:tblBorders>
        </w:tblPrEx>
        <w:trPr>
          <w:cantSplit/>
        </w:trPr>
        <w:tc>
          <w:tcPr>
            <w:tcW w:w="5529" w:type="dxa"/>
            <w:tcBorders>
              <w:top w:val="single" w:sz="4" w:space="0" w:color="808080" w:themeColor="background1" w:themeShade="80"/>
              <w:left w:val="nil"/>
              <w:bottom w:val="single" w:sz="4" w:space="0" w:color="808080" w:themeColor="background1" w:themeShade="80"/>
              <w:right w:val="nil"/>
            </w:tcBorders>
          </w:tcPr>
          <w:p w14:paraId="43D8878F" w14:textId="77777777" w:rsidR="00D568AE" w:rsidRPr="00791BF2" w:rsidRDefault="00D568AE">
            <w:pPr>
              <w:pStyle w:val="BP3TableTextHeading"/>
            </w:pPr>
            <w:r w:rsidRPr="00791BF2">
              <w:t>Future Fleet Program (Planning)</w:t>
            </w:r>
          </w:p>
          <w:p w14:paraId="64D54E5E" w14:textId="77777777" w:rsidR="00D568AE" w:rsidRPr="00791BF2" w:rsidRDefault="00D568AE">
            <w:pPr>
              <w:pStyle w:val="BP3TableText"/>
            </w:pPr>
            <w:r w:rsidRPr="00791BF2">
              <w:t>Delivering a Full Business Case for the Future Fleet Program to seek an investment decision for a long-term domestic rolling stock pipeline with a 50 per cent local content target, to design a modern, fit for purpose double deck suburban passenger train to replace the Tangara, with consideration of the Millenium and OsCAR fleets. This includes associated infrastructure and asset upgrades to support the new fleet deployment.</w:t>
            </w:r>
          </w:p>
        </w:tc>
        <w:tc>
          <w:tcPr>
            <w:tcW w:w="1977" w:type="dxa"/>
            <w:tcBorders>
              <w:top w:val="single" w:sz="4" w:space="0" w:color="808080" w:themeColor="background1" w:themeShade="80"/>
              <w:left w:val="nil"/>
              <w:bottom w:val="single" w:sz="4" w:space="0" w:color="808080" w:themeColor="background1" w:themeShade="80"/>
              <w:right w:val="nil"/>
            </w:tcBorders>
            <w:vAlign w:val="center"/>
          </w:tcPr>
          <w:p w14:paraId="662C48AF" w14:textId="77777777" w:rsidR="00D568AE" w:rsidRPr="00677B62" w:rsidRDefault="00D568AE">
            <w:pPr>
              <w:pStyle w:val="BP3TableText"/>
            </w:pPr>
            <w:r w:rsidRPr="00677B62">
              <w:t>n.a.</w:t>
            </w:r>
          </w:p>
        </w:tc>
        <w:tc>
          <w:tcPr>
            <w:tcW w:w="2124" w:type="dxa"/>
            <w:tcBorders>
              <w:top w:val="single" w:sz="4" w:space="0" w:color="808080" w:themeColor="background1" w:themeShade="80"/>
              <w:left w:val="nil"/>
              <w:bottom w:val="single" w:sz="4" w:space="0" w:color="808080" w:themeColor="background1" w:themeShade="80"/>
              <w:right w:val="nil"/>
            </w:tcBorders>
            <w:vAlign w:val="center"/>
          </w:tcPr>
          <w:p w14:paraId="4BED47ED" w14:textId="761D4E66" w:rsidR="00D568AE" w:rsidRPr="00677B62" w:rsidRDefault="00D568AE">
            <w:pPr>
              <w:pStyle w:val="BP3TableText"/>
            </w:pPr>
            <w:r w:rsidRPr="00677B62">
              <w:t>$</w:t>
            </w:r>
            <w:r w:rsidR="00E13F76">
              <w:t>87.7</w:t>
            </w:r>
            <w:r w:rsidRPr="00677B62">
              <w:t xml:space="preserve"> million</w:t>
            </w:r>
          </w:p>
        </w:tc>
      </w:tr>
    </w:tbl>
    <w:p w14:paraId="6DFA88D7" w14:textId="77777777" w:rsidR="00D568AE" w:rsidRDefault="00D568AE">
      <w:pPr>
        <w:rPr>
          <w:rFonts w:ascii="Public Sans (NSW)" w:eastAsia="Arial" w:hAnsi="Public Sans (NSW)" w:cs="Arial"/>
          <w:color w:val="000000" w:themeColor="text1"/>
          <w:sz w:val="22"/>
          <w:szCs w:val="23"/>
        </w:rPr>
      </w:pPr>
    </w:p>
    <w:p w14:paraId="3F608688" w14:textId="77777777" w:rsidR="00D568AE" w:rsidRDefault="00D568AE">
      <w:pPr>
        <w:rPr>
          <w:rFonts w:ascii="Public Sans (NSW)" w:eastAsia="Arial" w:hAnsi="Public Sans (NSW)" w:cs="Arial"/>
          <w:color w:val="000000" w:themeColor="text1"/>
          <w:sz w:val="22"/>
          <w:szCs w:val="23"/>
        </w:rPr>
      </w:pPr>
      <w:r>
        <w:rPr>
          <w:rFonts w:ascii="Public Sans (NSW)" w:eastAsia="Arial" w:hAnsi="Public Sans (NSW)" w:cs="Arial"/>
          <w:color w:val="000000" w:themeColor="text1"/>
          <w:sz w:val="22"/>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39"/>
      </w:tblGrid>
      <w:tr w:rsidR="00D568AE" w14:paraId="0A346BAC" w14:textId="77777777" w:rsidTr="00A746D7">
        <w:tc>
          <w:tcPr>
            <w:tcW w:w="9639" w:type="dxa"/>
            <w:shd w:val="pct5" w:color="auto" w:fill="auto"/>
          </w:tcPr>
          <w:p w14:paraId="0B184E99" w14:textId="77777777" w:rsidR="00D568AE" w:rsidRPr="009E1C29" w:rsidRDefault="00D568AE" w:rsidP="00A746D7">
            <w:pPr>
              <w:pStyle w:val="Box2XBoxHeading"/>
            </w:pPr>
            <w:r w:rsidRPr="009E1C29">
              <w:t>Zero Emission Buses (ZEB)</w:t>
            </w:r>
          </w:p>
          <w:p w14:paraId="3E8BE7C6" w14:textId="77777777" w:rsidR="00D568AE" w:rsidRPr="00F57419" w:rsidRDefault="00D568AE" w:rsidP="00A746D7">
            <w:pPr>
              <w:pStyle w:val="BodyText"/>
            </w:pPr>
            <w:r w:rsidRPr="00F57419">
              <w:t xml:space="preserve">The Zero Emission Buses program is a multi-billion dollar initiative aimed at transitioning over 8,000 diesel and natural gas buses to zero emissions technology. This transition supports the NSW Government's commitment to achieving net zero emissions by 2050. </w:t>
            </w:r>
          </w:p>
          <w:p w14:paraId="18476682" w14:textId="0A3272DF" w:rsidR="00D568AE" w:rsidRDefault="00D568AE" w:rsidP="00A746D7">
            <w:pPr>
              <w:pStyle w:val="BodyText"/>
            </w:pPr>
            <w:r w:rsidRPr="00F57419">
              <w:t xml:space="preserve">The program will be delivered in stages, with the first stage introducing 1,200 new electric buses for Greater Sydney by 2028 to give an expected electric bus fleet size of </w:t>
            </w:r>
            <w:r w:rsidR="007E369A">
              <w:t xml:space="preserve">approximately </w:t>
            </w:r>
            <w:r w:rsidRPr="00F57419">
              <w:t>1</w:t>
            </w:r>
            <w:r>
              <w:t>,</w:t>
            </w:r>
            <w:r w:rsidRPr="00F57419">
              <w:t xml:space="preserve">700 (out of </w:t>
            </w:r>
            <w:r w:rsidR="007E369A">
              <w:t xml:space="preserve">approximately </w:t>
            </w:r>
            <w:r w:rsidRPr="00F57419">
              <w:t>8</w:t>
            </w:r>
            <w:r>
              <w:t>,</w:t>
            </w:r>
            <w:r w:rsidRPr="00F57419">
              <w:t>000).</w:t>
            </w:r>
          </w:p>
          <w:p w14:paraId="063438F6" w14:textId="77777777" w:rsidR="00D568AE" w:rsidRDefault="00D568AE" w:rsidP="00A746D7">
            <w:pPr>
              <w:pStyle w:val="BodyText"/>
            </w:pPr>
            <w:r w:rsidRPr="00F57419">
              <w:t>Brookvale bus depot will be the first full depot transition to be completed for the ZEB program</w:t>
            </w:r>
            <w:r>
              <w:t xml:space="preserve"> </w:t>
            </w:r>
            <w:r w:rsidRPr="00606088">
              <w:t xml:space="preserve">which </w:t>
            </w:r>
            <w:r>
              <w:t>w</w:t>
            </w:r>
            <w:r w:rsidRPr="00606088">
              <w:t>ill</w:t>
            </w:r>
            <w:r w:rsidRPr="00F57419">
              <w:t xml:space="preserve"> accommodate up to 229 electric buses. This depot will use Pantograph charging technology, where buses are charged by overhead rails that drop down to contact rails on the roof of the bus. These buses will take roughly 15 minutes to charge to be ready for their next shift, with a full charge taking about one hour.</w:t>
            </w:r>
          </w:p>
          <w:p w14:paraId="5CD1346B" w14:textId="32F0F02B" w:rsidR="0026346D" w:rsidRPr="00F57419" w:rsidRDefault="0026346D" w:rsidP="0026346D">
            <w:pPr>
              <w:pStyle w:val="BP3Figurex"/>
            </w:pPr>
            <w:r>
              <w:t>Zero Emission Buses Program Overview</w:t>
            </w:r>
          </w:p>
          <w:p w14:paraId="1C79DD88" w14:textId="6C35D6B3" w:rsidR="00D568AE" w:rsidRPr="00A74CF3" w:rsidRDefault="00D568AE" w:rsidP="00D568AE">
            <w:pPr>
              <w:pStyle w:val="BP3BodyText"/>
            </w:pPr>
            <w:r>
              <w:rPr>
                <w:noProof/>
              </w:rPr>
              <w:drawing>
                <wp:inline distT="0" distB="0" distL="0" distR="0" wp14:anchorId="75B43100" wp14:editId="140CF8A4">
                  <wp:extent cx="5988952" cy="3218688"/>
                  <wp:effectExtent l="0" t="0" r="0" b="1270"/>
                  <wp:docPr id="395611601" name="drawing" descr="Figure 2.6: Zero Emission Buses Program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11601" name="drawing" descr="Figure 2.6: Zero Emission Buses Program Overview"/>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994429" cy="3221631"/>
                          </a:xfrm>
                          <a:prstGeom prst="rect">
                            <a:avLst/>
                          </a:prstGeom>
                        </pic:spPr>
                      </pic:pic>
                    </a:graphicData>
                  </a:graphic>
                </wp:inline>
              </w:drawing>
            </w:r>
          </w:p>
        </w:tc>
      </w:tr>
    </w:tbl>
    <w:p w14:paraId="181360FB" w14:textId="77777777" w:rsidR="00D568AE" w:rsidRPr="008815B1" w:rsidRDefault="00D568AE">
      <w:pPr>
        <w:rPr>
          <w:rFonts w:ascii="Public Sans (NSW)" w:eastAsia="Arial" w:hAnsi="Public Sans (NSW)" w:cs="Arial"/>
          <w:color w:val="000000" w:themeColor="text1"/>
          <w:sz w:val="22"/>
          <w:szCs w:val="23"/>
        </w:rPr>
      </w:pPr>
    </w:p>
    <w:p w14:paraId="3A7C3934" w14:textId="77777777" w:rsidR="00D568AE" w:rsidRDefault="00D568AE"/>
    <w:p w14:paraId="5F52E3D3" w14:textId="77777777" w:rsidR="00475F7A" w:rsidRDefault="00475F7A">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0C8BEFBD" w14:textId="77777777" w:rsidTr="00A746D7">
        <w:trPr>
          <w:trHeight w:val="9640"/>
        </w:trPr>
        <w:tc>
          <w:tcPr>
            <w:tcW w:w="9629" w:type="dxa"/>
            <w:shd w:val="pct5" w:color="auto" w:fill="auto"/>
          </w:tcPr>
          <w:p w14:paraId="55C73D06" w14:textId="6C324376" w:rsidR="001A66A2" w:rsidRPr="009E1C29" w:rsidRDefault="001A66A2" w:rsidP="00A746D7">
            <w:pPr>
              <w:pStyle w:val="Box2XBoxHeading"/>
            </w:pPr>
            <w:r>
              <w:t xml:space="preserve">Bus Service Improvements </w:t>
            </w:r>
          </w:p>
          <w:p w14:paraId="577CF3E2" w14:textId="65DC0F21" w:rsidR="001A66A2" w:rsidRPr="00475F7A" w:rsidRDefault="001A66A2" w:rsidP="00475F7A">
            <w:pPr>
              <w:pStyle w:val="BP3BodyText"/>
            </w:pPr>
            <w:r w:rsidRPr="00306157">
              <w:rPr>
                <w:b/>
                <w:bCs/>
              </w:rPr>
              <w:t>Bus Service Uplift</w:t>
            </w:r>
          </w:p>
          <w:p w14:paraId="6FD98315" w14:textId="08879922" w:rsidR="00764965" w:rsidRPr="00764965" w:rsidRDefault="00764965" w:rsidP="00A746D7">
            <w:pPr>
              <w:pStyle w:val="BodyText"/>
            </w:pPr>
            <w:r w:rsidRPr="00764965">
              <w:t>Bus Service Uplift responds to strong demand across the State to ensure that communities are better connected. New funding will enable the creation, reinstatement and extension of existing routes, improved connections to rail services, and school precincts in priority areas.</w:t>
            </w:r>
          </w:p>
          <w:p w14:paraId="4B021E40" w14:textId="10BC3A8E" w:rsidR="001A66A2" w:rsidRPr="00475F7A" w:rsidRDefault="001A66A2" w:rsidP="00475F7A">
            <w:pPr>
              <w:pStyle w:val="BP3BodyText"/>
            </w:pPr>
            <w:r w:rsidRPr="00306157">
              <w:rPr>
                <w:b/>
                <w:bCs/>
              </w:rPr>
              <w:t>B-Poles – Wayfinding Bus Signage Rollout Program</w:t>
            </w:r>
          </w:p>
          <w:p w14:paraId="2B4F4B07" w14:textId="38C3D90D" w:rsidR="001A66A2" w:rsidRPr="00475F7A" w:rsidRDefault="001A66A2" w:rsidP="00A746D7">
            <w:pPr>
              <w:pStyle w:val="BodyText"/>
            </w:pPr>
            <w:r w:rsidRPr="00475F7A">
              <w:t xml:space="preserve">B-Poles improve the customer experience at bus stops and across all modes of transport by providing a consistent transport identity and clear, accessible information. Each B-Pole includes mode identification, stop name and number, a timetable, a map, and a QR code linking to real-time service updates. As part of an integrated transport wayfinding system, B-Poles help build customer confidence in using the NSW bus network, support a shift towards public transport as the preferred mode of travel, and ensure Transport complies with the Disability Standards for Accessible Public Transport (DSAPT). </w:t>
            </w:r>
          </w:p>
          <w:p w14:paraId="1BFE13DA" w14:textId="77777777" w:rsidR="001A66A2" w:rsidRPr="00475F7A" w:rsidRDefault="001A66A2" w:rsidP="00A746D7">
            <w:pPr>
              <w:pStyle w:val="BodyText"/>
            </w:pPr>
            <w:r w:rsidRPr="00475F7A">
              <w:t>As of May 2025, the Bus Signage Rollout Program (BSRP) has installed B-Poles at 17,293 bus stops across Greater Sydney and the Regional and Outer Metropolitan areas. The current phase will deliver B-Poles to an additional 5,500 bus stops across Greater Sydney, with installations commencing in June 2025 and scheduled for completion by 28 February 2026.</w:t>
            </w:r>
          </w:p>
          <w:p w14:paraId="7D4C5088" w14:textId="003BF47B" w:rsidR="001A66A2" w:rsidRPr="00475F7A" w:rsidRDefault="001A66A2" w:rsidP="00475F7A">
            <w:pPr>
              <w:pStyle w:val="BP3BodyText"/>
            </w:pPr>
            <w:r w:rsidRPr="00306157">
              <w:rPr>
                <w:b/>
                <w:bCs/>
              </w:rPr>
              <w:t>Articulated Buses and B-Line Double Deckers</w:t>
            </w:r>
          </w:p>
          <w:p w14:paraId="73BA7667" w14:textId="3ACD72ED" w:rsidR="001A66A2" w:rsidRPr="00475F7A" w:rsidRDefault="009A0B77" w:rsidP="00A746D7">
            <w:pPr>
              <w:pStyle w:val="BodyText"/>
            </w:pPr>
            <w:r>
              <w:t>The Government is investing in</w:t>
            </w:r>
            <w:r w:rsidR="001A66A2" w:rsidRPr="00475F7A">
              <w:t xml:space="preserve"> 50 new articulated</w:t>
            </w:r>
            <w:r w:rsidR="00C21E3D">
              <w:t xml:space="preserve"> buses</w:t>
            </w:r>
            <w:r w:rsidR="001A66A2" w:rsidRPr="00475F7A">
              <w:t xml:space="preserve"> and 10 double-decker B-Line buses to increase capacity and improve service efficiency. These buses are designed to accommodate more passengers and provide a more comfortable journey. </w:t>
            </w:r>
          </w:p>
          <w:p w14:paraId="535D3724" w14:textId="77777777" w:rsidR="001A66A2" w:rsidRPr="00306157" w:rsidRDefault="001A66A2" w:rsidP="00475F7A">
            <w:pPr>
              <w:pStyle w:val="BP3BodyText"/>
              <w:rPr>
                <w:b/>
                <w:bCs/>
              </w:rPr>
            </w:pPr>
            <w:r w:rsidRPr="00306157">
              <w:rPr>
                <w:b/>
                <w:bCs/>
              </w:rPr>
              <w:t>Bus Transport Management System (BTMS)</w:t>
            </w:r>
          </w:p>
          <w:p w14:paraId="3A19454F" w14:textId="77777777" w:rsidR="001A66A2" w:rsidRPr="00475F7A" w:rsidRDefault="001A66A2" w:rsidP="00A746D7">
            <w:pPr>
              <w:pStyle w:val="BodyText"/>
            </w:pPr>
            <w:r w:rsidRPr="00475F7A">
              <w:t xml:space="preserve">The BTMS will be implemented to enhance the management and operation of the bus network. This system will improve scheduling, route planning, and overall service reliability, ensuring a more efficient and responsive bus network. </w:t>
            </w:r>
          </w:p>
          <w:p w14:paraId="7FE4EE03" w14:textId="4C6A9785" w:rsidR="00D568AE" w:rsidRPr="00475F7A" w:rsidRDefault="001A66A2" w:rsidP="00A746D7">
            <w:pPr>
              <w:pStyle w:val="BodyText"/>
            </w:pPr>
            <w:r w:rsidRPr="00475F7A">
              <w:t>These projects collectively aim to modernise the bus network, improve service reliability, and support the transition to a sustainable, zero-emission future for public transport in New</w:t>
            </w:r>
            <w:r w:rsidR="002C5B3F">
              <w:t> </w:t>
            </w:r>
            <w:r w:rsidRPr="00475F7A">
              <w:t>South Wales.</w:t>
            </w:r>
          </w:p>
        </w:tc>
      </w:tr>
    </w:tbl>
    <w:p w14:paraId="6F78E8DE" w14:textId="77777777" w:rsidR="00D568AE" w:rsidRDefault="00D568AE">
      <w:pPr>
        <w:rPr>
          <w:rFonts w:ascii="Public Sans (NSW)" w:eastAsia="Arial" w:hAnsi="Public Sans (NSW)" w:cs="Arial"/>
          <w:color w:val="000000" w:themeColor="text1"/>
          <w:sz w:val="22"/>
          <w:szCs w:val="23"/>
        </w:rPr>
      </w:pPr>
    </w:p>
    <w:p w14:paraId="0C8A8A3B" w14:textId="77777777" w:rsidR="00D568AE" w:rsidRDefault="00D568AE">
      <w:pPr>
        <w:rPr>
          <w:rFonts w:ascii="Public Sans (NSW)" w:eastAsia="Arial" w:hAnsi="Public Sans (NSW)" w:cs="Arial"/>
          <w:color w:val="000000" w:themeColor="text1"/>
          <w:sz w:val="22"/>
          <w:szCs w:val="23"/>
        </w:rPr>
      </w:pPr>
      <w:r>
        <w:rPr>
          <w:rFonts w:ascii="Public Sans (NSW)" w:eastAsia="Arial" w:hAnsi="Public Sans (NSW)" w:cs="Arial"/>
          <w:color w:val="000000" w:themeColor="text1"/>
          <w:sz w:val="22"/>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0937A422" w14:textId="77777777" w:rsidTr="00A746D7">
        <w:tc>
          <w:tcPr>
            <w:tcW w:w="9629" w:type="dxa"/>
            <w:shd w:val="pct5" w:color="auto" w:fill="auto"/>
          </w:tcPr>
          <w:p w14:paraId="333A56AF" w14:textId="77777777" w:rsidR="00BE7EE2" w:rsidRPr="007F595F" w:rsidRDefault="00BE7EE2" w:rsidP="00A746D7">
            <w:pPr>
              <w:pStyle w:val="Box2XBoxHeading"/>
            </w:pPr>
            <w:r w:rsidRPr="00791BF2">
              <w:t>Vibrant Streets Package</w:t>
            </w:r>
          </w:p>
          <w:p w14:paraId="601C3B75" w14:textId="77777777" w:rsidR="00BE7EE2" w:rsidRPr="00BE7EE2" w:rsidRDefault="00BE7EE2" w:rsidP="00A746D7">
            <w:pPr>
              <w:pStyle w:val="BodyText"/>
            </w:pPr>
            <w:r w:rsidRPr="00BE7EE2">
              <w:t xml:space="preserve">The Vibrant Streets Package supports the NSW Government’s Vibrancy agenda by creating more flexible, safe and welcoming transport hubs and public spaces. </w:t>
            </w:r>
          </w:p>
          <w:p w14:paraId="3621E713" w14:textId="77777777" w:rsidR="00BE7EE2" w:rsidRPr="00BE7EE2" w:rsidRDefault="00BE7EE2" w:rsidP="00A746D7">
            <w:pPr>
              <w:pStyle w:val="BodyText"/>
            </w:pPr>
            <w:r w:rsidRPr="00BE7EE2">
              <w:t xml:space="preserve">It does this in three ways. First, it helps activate public transport hub precincts with funding for street-based events and activations, including during major events.  </w:t>
            </w:r>
          </w:p>
          <w:p w14:paraId="4DAA8923" w14:textId="24701FC7" w:rsidR="00BE7EE2" w:rsidRPr="00BE7EE2" w:rsidRDefault="00BE7EE2" w:rsidP="00A746D7">
            <w:pPr>
              <w:pStyle w:val="BodyText"/>
            </w:pPr>
            <w:r w:rsidRPr="00BE7EE2">
              <w:t>Secondly, it helps permanently bring down the cost of activations and community initiatives by funding structural infrastructure or space improvements (e.g. retractable bollards). In N</w:t>
            </w:r>
            <w:r w:rsidR="002A011A">
              <w:t xml:space="preserve">ew </w:t>
            </w:r>
            <w:r w:rsidRPr="00BE7EE2">
              <w:t>S</w:t>
            </w:r>
            <w:r w:rsidR="002A011A">
              <w:t xml:space="preserve">outh </w:t>
            </w:r>
            <w:r w:rsidRPr="00BE7EE2">
              <w:t>W</w:t>
            </w:r>
            <w:r w:rsidR="002A011A">
              <w:t>ales</w:t>
            </w:r>
            <w:r w:rsidRPr="00BE7EE2">
              <w:t>, closing a street for an event can cost more than $130,000.</w:t>
            </w:r>
          </w:p>
          <w:p w14:paraId="225BD743" w14:textId="77777777" w:rsidR="00BE7EE2" w:rsidRPr="00BE7EE2" w:rsidRDefault="00BE7EE2" w:rsidP="00A746D7">
            <w:pPr>
              <w:pStyle w:val="BodyText"/>
            </w:pPr>
            <w:r w:rsidRPr="00BE7EE2">
              <w:t xml:space="preserve">Finally, it will enable changes to public space and infrastructure that improve perceptions of safety and experience for women and girls. </w:t>
            </w:r>
          </w:p>
          <w:p w14:paraId="2C761F72" w14:textId="21C94D81" w:rsidR="00D568AE" w:rsidRDefault="00BE7EE2" w:rsidP="00A746D7">
            <w:pPr>
              <w:pStyle w:val="BodyText"/>
            </w:pPr>
            <w:r w:rsidRPr="00BE7EE2">
              <w:t>Our streets, roads and laneways – which account for 80 per</w:t>
            </w:r>
            <w:r w:rsidR="00254356">
              <w:t xml:space="preserve"> </w:t>
            </w:r>
            <w:r w:rsidRPr="00BE7EE2">
              <w:t>cent of public spaces in urban centres across New South Wales - play a critical role not only for transportation, but in fostering public life, supporting local jobs, showcasing local content and small business, improving mental and physical wellbeing, and allowing us to connect with each other and our environment.</w:t>
            </w:r>
          </w:p>
          <w:p w14:paraId="76F4EEAF" w14:textId="453E414F" w:rsidR="003B37AB" w:rsidRDefault="003B37AB" w:rsidP="003B37AB">
            <w:pPr>
              <w:pStyle w:val="BP3Figurex"/>
            </w:pPr>
            <w:r>
              <w:t>Vibrant Street Package</w:t>
            </w:r>
          </w:p>
          <w:p w14:paraId="69414D19" w14:textId="11130CBE" w:rsidR="00585610" w:rsidRPr="00585610" w:rsidRDefault="00585610" w:rsidP="00585610">
            <w:pPr>
              <w:pStyle w:val="BP3BodyText"/>
              <w:jc w:val="center"/>
            </w:pPr>
            <w:r>
              <w:rPr>
                <w:noProof/>
              </w:rPr>
              <w:drawing>
                <wp:inline distT="0" distB="0" distL="0" distR="0" wp14:anchorId="21366E9D" wp14:editId="7F2CB71D">
                  <wp:extent cx="5709920" cy="3806190"/>
                  <wp:effectExtent l="0" t="0" r="5080" b="3810"/>
                  <wp:docPr id="907421519" name="Picture 1" descr="Figure 2.7: Vibrant Street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21519" name="Picture 1" descr="Figure 2.7: Vibrant Street Package"/>
                          <pic:cNvPicPr/>
                        </pic:nvPicPr>
                        <pic:blipFill>
                          <a:blip r:embed="rId28">
                            <a:extLst>
                              <a:ext uri="{28A0092B-C50C-407E-A947-70E740481C1C}">
                                <a14:useLocalDpi xmlns:a14="http://schemas.microsoft.com/office/drawing/2010/main" val="0"/>
                              </a:ext>
                            </a:extLst>
                          </a:blip>
                          <a:stretch>
                            <a:fillRect/>
                          </a:stretch>
                        </pic:blipFill>
                        <pic:spPr>
                          <a:xfrm>
                            <a:off x="0" y="0"/>
                            <a:ext cx="5709920" cy="3806190"/>
                          </a:xfrm>
                          <a:prstGeom prst="rect">
                            <a:avLst/>
                          </a:prstGeom>
                        </pic:spPr>
                      </pic:pic>
                    </a:graphicData>
                  </a:graphic>
                </wp:inline>
              </w:drawing>
            </w:r>
          </w:p>
        </w:tc>
      </w:tr>
    </w:tbl>
    <w:p w14:paraId="36A05CFB" w14:textId="77777777" w:rsidR="00D568AE" w:rsidRDefault="00D568AE">
      <w:pPr>
        <w:rPr>
          <w:rFonts w:ascii="Public Sans (NSW)" w:eastAsia="Arial" w:hAnsi="Public Sans (NSW)" w:cs="Arial"/>
          <w:color w:val="000000" w:themeColor="text1"/>
          <w:sz w:val="22"/>
          <w:szCs w:val="23"/>
        </w:rPr>
      </w:pPr>
    </w:p>
    <w:p w14:paraId="411BDE9A" w14:textId="77777777" w:rsidR="00D568AE" w:rsidRDefault="00D568AE">
      <w:pPr>
        <w:rPr>
          <w:rFonts w:ascii="Public Sans (NSW)" w:eastAsia="Arial" w:hAnsi="Public Sans (NSW)" w:cs="Arial"/>
          <w:color w:val="000000" w:themeColor="text1"/>
          <w:sz w:val="22"/>
          <w:szCs w:val="23"/>
        </w:rPr>
      </w:pPr>
      <w:r>
        <w:rPr>
          <w:rFonts w:ascii="Public Sans (NSW)" w:eastAsia="Arial" w:hAnsi="Public Sans (NSW)" w:cs="Arial"/>
          <w:color w:val="000000" w:themeColor="text1"/>
          <w:sz w:val="22"/>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5D53F91B" w14:textId="77777777" w:rsidTr="00A746D7">
        <w:trPr>
          <w:trHeight w:val="9780"/>
        </w:trPr>
        <w:tc>
          <w:tcPr>
            <w:tcW w:w="9629" w:type="dxa"/>
            <w:shd w:val="pct5" w:color="auto" w:fill="auto"/>
          </w:tcPr>
          <w:p w14:paraId="0D940D38" w14:textId="77777777" w:rsidR="00D568AE" w:rsidRDefault="00D568AE" w:rsidP="00A746D7">
            <w:pPr>
              <w:pStyle w:val="Box2XBoxHeading"/>
            </w:pPr>
            <w:r>
              <w:t>Transport and Road Projects for Western Sydney Aerotropolis</w:t>
            </w:r>
          </w:p>
          <w:p w14:paraId="03CBC49C" w14:textId="3BBEE1B7" w:rsidR="00D568AE" w:rsidRPr="00D568AE" w:rsidRDefault="00D568AE" w:rsidP="00632CAE">
            <w:pPr>
              <w:pStyle w:val="BP3BodyText"/>
              <w:rPr>
                <w:lang w:eastAsia="en-AU"/>
              </w:rPr>
            </w:pPr>
            <w:r w:rsidRPr="00306157">
              <w:rPr>
                <w:b/>
                <w:bCs/>
                <w:lang w:eastAsia="en-AU"/>
              </w:rPr>
              <w:t>New Bus Services for Western Sydney</w:t>
            </w:r>
          </w:p>
          <w:p w14:paraId="3B424F0B" w14:textId="3043B451" w:rsidR="00D568AE" w:rsidRPr="00632CAE" w:rsidRDefault="009B0B43" w:rsidP="00A746D7">
            <w:pPr>
              <w:pStyle w:val="Bullet1"/>
            </w:pPr>
            <w:r>
              <w:t>T</w:t>
            </w:r>
            <w:r w:rsidR="00D568AE" w:rsidRPr="00632CAE">
              <w:t xml:space="preserve">he New Bus Services for Western Sydney will commence ahead of the airport’s opening , providing early access to reliable and efficient transport connections. </w:t>
            </w:r>
          </w:p>
          <w:p w14:paraId="79DF1F93" w14:textId="30694997" w:rsidR="00D568AE" w:rsidRPr="00632CAE" w:rsidRDefault="009B0B43" w:rsidP="00A746D7">
            <w:pPr>
              <w:pStyle w:val="Bullet1"/>
            </w:pPr>
            <w:r>
              <w:t>T</w:t>
            </w:r>
            <w:r w:rsidR="00D568AE" w:rsidRPr="00632CAE">
              <w:t xml:space="preserve">hese bus services will play a vital role in supporting the immediate transport needs of growing communities, businesses, and construction sites at Western Sydney International Airport and Bradfield City Centre.  </w:t>
            </w:r>
          </w:p>
          <w:p w14:paraId="7FCB4EA6" w14:textId="77777777" w:rsidR="00D568AE" w:rsidRPr="00632CAE" w:rsidRDefault="00D568AE" w:rsidP="00A746D7">
            <w:pPr>
              <w:pStyle w:val="Bullet1"/>
            </w:pPr>
            <w:r w:rsidRPr="00632CAE">
              <w:t xml:space="preserve">Stage 1 includes the following scope: Introducing five new local bus routes, new zero emission bus fleet, safety improvements to Badgerys Creek Road, securing land for a new Zero Emission Bus (ZEB) depot, new bus interchange and bus layover at Bradfield and layover at Western Sydney International Airport. </w:t>
            </w:r>
          </w:p>
          <w:p w14:paraId="35952713" w14:textId="5238E83E" w:rsidR="00D568AE" w:rsidRPr="00632CAE" w:rsidRDefault="009B0B43" w:rsidP="00A746D7">
            <w:pPr>
              <w:pStyle w:val="Bullet1"/>
            </w:pPr>
            <w:r>
              <w:t>T</w:t>
            </w:r>
            <w:r w:rsidR="00D568AE" w:rsidRPr="00632CAE">
              <w:t xml:space="preserve">he project is jointly funded by the </w:t>
            </w:r>
            <w:r w:rsidR="004C35DF">
              <w:t>NSW</w:t>
            </w:r>
            <w:r w:rsidR="00D568AE" w:rsidRPr="00632CAE">
              <w:t xml:space="preserve"> and Australian Governments.</w:t>
            </w:r>
          </w:p>
          <w:p w14:paraId="3608C59E" w14:textId="271FF234" w:rsidR="00D568AE" w:rsidRDefault="00D568AE" w:rsidP="00632CAE">
            <w:pPr>
              <w:pStyle w:val="BP3BodyText"/>
            </w:pPr>
            <w:r w:rsidRPr="00306157">
              <w:rPr>
                <w:b/>
                <w:bCs/>
              </w:rPr>
              <w:t>Sydney Metro Western Sydney Airport Metro</w:t>
            </w:r>
          </w:p>
          <w:p w14:paraId="0991FD58" w14:textId="57C15706" w:rsidR="00D568AE" w:rsidRDefault="00D568AE" w:rsidP="00A746D7">
            <w:pPr>
              <w:pStyle w:val="Bullet1"/>
            </w:pPr>
            <w:r w:rsidRPr="003D7831">
              <w:t xml:space="preserve">Sydney Metro- Western Sydney Airport is being jointly funded by the </w:t>
            </w:r>
            <w:r w:rsidR="004C35DF">
              <w:t>NSW</w:t>
            </w:r>
            <w:r w:rsidRPr="003D7831">
              <w:t xml:space="preserve"> </w:t>
            </w:r>
            <w:r>
              <w:t xml:space="preserve">and Australian </w:t>
            </w:r>
            <w:r w:rsidRPr="003D7831">
              <w:t xml:space="preserve">Governments and provides a direct connection for the new Western Sydney International Airport.  </w:t>
            </w:r>
          </w:p>
          <w:p w14:paraId="40B0BC43" w14:textId="77777777" w:rsidR="00D568AE" w:rsidRPr="003D7831" w:rsidRDefault="00D568AE" w:rsidP="00A746D7">
            <w:pPr>
              <w:pStyle w:val="Bullet1"/>
            </w:pPr>
            <w:r w:rsidRPr="003D7831">
              <w:t xml:space="preserve">Sydney Metro is essential to support increased housing supply and new employment and liveability opportunities, including serving as a transport spine for Greater Western Sydney. </w:t>
            </w:r>
          </w:p>
          <w:p w14:paraId="57331F05" w14:textId="6C3269D0" w:rsidR="00D568AE" w:rsidRDefault="00D568AE" w:rsidP="00632CAE">
            <w:pPr>
              <w:pStyle w:val="BP3BodyText"/>
              <w:rPr>
                <w:lang w:eastAsia="en-AU"/>
              </w:rPr>
            </w:pPr>
            <w:r w:rsidRPr="00306157">
              <w:rPr>
                <w:b/>
                <w:bCs/>
                <w:lang w:eastAsia="en-AU"/>
              </w:rPr>
              <w:t>Airport Precinct Safety and Access Program</w:t>
            </w:r>
          </w:p>
          <w:p w14:paraId="5F39E3FF" w14:textId="77777777" w:rsidR="00D568AE" w:rsidRDefault="00D568AE" w:rsidP="00A746D7">
            <w:pPr>
              <w:pStyle w:val="Bullet1"/>
            </w:pPr>
            <w:r>
              <w:t>The Airport Precinct Safety and Access Program is focusing on identifying potential short-term safety access improvements within the Western Sydney Airport Precinct.</w:t>
            </w:r>
          </w:p>
          <w:p w14:paraId="4AEC9E07" w14:textId="651241DA" w:rsidR="00D568AE" w:rsidRDefault="00673979" w:rsidP="00A746D7">
            <w:pPr>
              <w:pStyle w:val="Bullet1"/>
            </w:pPr>
            <w:r>
              <w:t>T</w:t>
            </w:r>
            <w:r w:rsidR="00D568AE">
              <w:t>hese changes will help the existing road network better cater for increased traffic while longer-term upgrades are planned and delivered across the Airport Precinct.</w:t>
            </w:r>
          </w:p>
          <w:p w14:paraId="72775E10" w14:textId="08753A9D" w:rsidR="00D568AE" w:rsidRDefault="00673979" w:rsidP="00A746D7">
            <w:pPr>
              <w:pStyle w:val="Bullet1"/>
            </w:pPr>
            <w:r>
              <w:t>T</w:t>
            </w:r>
            <w:r w:rsidR="00D568AE">
              <w:t xml:space="preserve">he Incident management program will provide an integrated transport network operations in the Western Sydney Airport Precinct. </w:t>
            </w:r>
          </w:p>
          <w:p w14:paraId="58EB7E2A" w14:textId="14565A87" w:rsidR="00D568AE" w:rsidRDefault="00673979" w:rsidP="00A746D7">
            <w:pPr>
              <w:pStyle w:val="Bullet1"/>
            </w:pPr>
            <w:r>
              <w:t>T</w:t>
            </w:r>
            <w:r w:rsidR="00D568AE">
              <w:t>he funding committed will allow to bring the critical incident response team closer than the current depot that is 40 minutes away.</w:t>
            </w:r>
            <w:r w:rsidR="00D568AE" w:rsidRPr="00D568AE" w:rsidDel="00A43D2D">
              <w:t xml:space="preserve"> </w:t>
            </w:r>
          </w:p>
        </w:tc>
      </w:tr>
    </w:tbl>
    <w:p w14:paraId="79887791" w14:textId="77777777" w:rsidR="00D568AE" w:rsidRDefault="00D568AE">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421D8E39" w14:textId="77777777" w:rsidTr="00EC5B80">
        <w:trPr>
          <w:trHeight w:val="11481"/>
        </w:trPr>
        <w:tc>
          <w:tcPr>
            <w:tcW w:w="9629" w:type="dxa"/>
            <w:shd w:val="pct5" w:color="auto" w:fill="auto"/>
          </w:tcPr>
          <w:p w14:paraId="035FF210" w14:textId="76BEC8AF" w:rsidR="00D568AE" w:rsidRPr="00A8305E" w:rsidRDefault="00774F85" w:rsidP="00A746D7">
            <w:pPr>
              <w:pStyle w:val="Box2XBoxHeading"/>
            </w:pPr>
            <w:r>
              <w:t xml:space="preserve">$5.5 billion </w:t>
            </w:r>
            <w:r w:rsidR="00D568AE">
              <w:t>Western Sydney Roads</w:t>
            </w:r>
            <w:r>
              <w:t xml:space="preserve"> package</w:t>
            </w:r>
          </w:p>
          <w:p w14:paraId="5E639B3B" w14:textId="4CF4793F" w:rsidR="00774F85" w:rsidRPr="00774F85" w:rsidRDefault="00774F85" w:rsidP="00A746D7">
            <w:pPr>
              <w:pStyle w:val="BodyText"/>
            </w:pPr>
            <w:r w:rsidRPr="00774F85">
              <w:t>In partnership with the Australian Government, the NSW Government is delivering:</w:t>
            </w:r>
          </w:p>
          <w:p w14:paraId="1672EE18" w14:textId="72310A43" w:rsidR="00FE263C" w:rsidRPr="00AE251B" w:rsidRDefault="00FE263C" w:rsidP="00FE263C">
            <w:pPr>
              <w:pStyle w:val="BP3BodyText"/>
            </w:pPr>
            <w:r w:rsidRPr="00306157">
              <w:rPr>
                <w:b/>
                <w:bCs/>
              </w:rPr>
              <w:t>M12 Motorway</w:t>
            </w:r>
          </w:p>
          <w:p w14:paraId="5224C5F1" w14:textId="77777777" w:rsidR="00FE263C" w:rsidRPr="00B4236E" w:rsidRDefault="00FE263C" w:rsidP="00A746D7">
            <w:pPr>
              <w:pStyle w:val="Bullet1"/>
            </w:pPr>
            <w:r w:rsidRPr="00B4236E">
              <w:t>Construction is well underway on the new toll-free M12 motorway, which will provide direct access to Western Sydney International (WSI) Airport and connect to Sydney’s motorway network.</w:t>
            </w:r>
          </w:p>
          <w:p w14:paraId="67CA835E" w14:textId="77777777" w:rsidR="00FE263C" w:rsidRPr="00B4236E" w:rsidRDefault="00FE263C" w:rsidP="00A746D7">
            <w:pPr>
              <w:pStyle w:val="Bullet1"/>
            </w:pPr>
            <w:r w:rsidRPr="00B4236E">
              <w:t>The M12 is essential to the success of WSI saving up to 16 minutes travel time compared to the existing road network.</w:t>
            </w:r>
          </w:p>
          <w:p w14:paraId="5F1E9EAA" w14:textId="77777777" w:rsidR="00FE263C" w:rsidRPr="00B4236E" w:rsidRDefault="00FE263C" w:rsidP="00A746D7">
            <w:pPr>
              <w:pStyle w:val="Bullet1"/>
            </w:pPr>
            <w:r w:rsidRPr="00B4236E">
              <w:t>The M12 is expected to be open to traffic ahead of passenger services commencing at WSI in late 2026.</w:t>
            </w:r>
          </w:p>
          <w:p w14:paraId="552307F8" w14:textId="1545C5BC" w:rsidR="00FE263C" w:rsidRPr="00AE251B" w:rsidRDefault="00FE263C" w:rsidP="00FE263C">
            <w:pPr>
              <w:pStyle w:val="BP3BodyText"/>
            </w:pPr>
            <w:r w:rsidRPr="00306157">
              <w:rPr>
                <w:b/>
                <w:bCs/>
              </w:rPr>
              <w:t>Elizabeth Drive Upgrade</w:t>
            </w:r>
          </w:p>
          <w:p w14:paraId="3BF5869E" w14:textId="77777777" w:rsidR="00FE263C" w:rsidRPr="00B4236E" w:rsidRDefault="00FE263C" w:rsidP="00A746D7">
            <w:pPr>
              <w:pStyle w:val="Bullet1"/>
            </w:pPr>
            <w:r w:rsidRPr="00B4236E">
              <w:t>Detailed design is underway for an upgrade to a key section of Elizabeth Drive between Devonshire Road and Martin Road.</w:t>
            </w:r>
          </w:p>
          <w:p w14:paraId="553A26DA" w14:textId="77777777" w:rsidR="00FE263C" w:rsidRPr="00B4236E" w:rsidRDefault="00FE263C" w:rsidP="00A746D7">
            <w:pPr>
              <w:pStyle w:val="Bullet1"/>
            </w:pPr>
            <w:r w:rsidRPr="00B4236E">
              <w:t xml:space="preserve">The upgrade will provide two lanes in each direction, providing a connection for local traffic and buses to WSI and to growing precincts in the Western Sydney Aerotropolis. </w:t>
            </w:r>
          </w:p>
          <w:p w14:paraId="6E89F7C2" w14:textId="30BF7B90" w:rsidR="00FE263C" w:rsidRPr="00BD1B56" w:rsidRDefault="00FE263C" w:rsidP="00FE263C">
            <w:pPr>
              <w:pStyle w:val="BP3BodyText"/>
            </w:pPr>
            <w:r w:rsidRPr="00306157">
              <w:rPr>
                <w:b/>
                <w:bCs/>
              </w:rPr>
              <w:t>Mamre Road Upgrade</w:t>
            </w:r>
          </w:p>
          <w:p w14:paraId="3DF2C6DC" w14:textId="77777777" w:rsidR="00FE263C" w:rsidRPr="00B4236E" w:rsidRDefault="00FE263C" w:rsidP="00A746D7">
            <w:pPr>
              <w:pStyle w:val="Bullet1"/>
            </w:pPr>
            <w:r w:rsidRPr="00B4236E">
              <w:t>Construction is underway for the upgrade of Stage 1 Mamre Road between the M4 motorway and Erskine Park Road.</w:t>
            </w:r>
          </w:p>
          <w:p w14:paraId="25C3C9A7" w14:textId="77777777" w:rsidR="00FE263C" w:rsidRPr="00B4236E" w:rsidRDefault="00FE263C" w:rsidP="00A746D7">
            <w:pPr>
              <w:pStyle w:val="Bullet1"/>
            </w:pPr>
            <w:r w:rsidRPr="00B4236E">
              <w:t>The upgrade will increase road capacity, reducing congestion and delays in peak hours.</w:t>
            </w:r>
          </w:p>
          <w:p w14:paraId="631BDC70" w14:textId="77777777" w:rsidR="00FE263C" w:rsidRPr="00B4236E" w:rsidRDefault="00FE263C" w:rsidP="00A746D7">
            <w:pPr>
              <w:pStyle w:val="Bullet1"/>
            </w:pPr>
            <w:r w:rsidRPr="00B4236E">
              <w:t>The upgrade to this section of Mamre Road is expected to be completed by 2028.</w:t>
            </w:r>
          </w:p>
          <w:p w14:paraId="3EE4AD8C" w14:textId="77777777" w:rsidR="00FE263C" w:rsidRPr="00B4236E" w:rsidRDefault="00FE263C" w:rsidP="00A746D7">
            <w:pPr>
              <w:pStyle w:val="Bullet1"/>
            </w:pPr>
            <w:r w:rsidRPr="00B4236E">
              <w:t>Detailed design is underway for an upgrade for Stage 2 Mamre Road between Erskine Park Road and Kerrs Road.</w:t>
            </w:r>
          </w:p>
          <w:p w14:paraId="65E2AD2C" w14:textId="77777777" w:rsidR="00FE263C" w:rsidRPr="00B4236E" w:rsidRDefault="00FE263C" w:rsidP="00A746D7">
            <w:pPr>
              <w:pStyle w:val="Bullet1"/>
            </w:pPr>
            <w:r w:rsidRPr="00B4236E">
              <w:t>Widening of the road in this section will support growth in the Mamre Road Precinct, a major employment area in Western Sydney.</w:t>
            </w:r>
          </w:p>
          <w:p w14:paraId="42AC302F" w14:textId="3CF41AFB" w:rsidR="00FE263C" w:rsidRPr="00ED3ED5" w:rsidRDefault="00FE263C" w:rsidP="00FE263C">
            <w:pPr>
              <w:pStyle w:val="BP3BodyText"/>
            </w:pPr>
            <w:r w:rsidRPr="00306157">
              <w:rPr>
                <w:b/>
                <w:bCs/>
              </w:rPr>
              <w:t>Fifteenth Avenue Upgrade</w:t>
            </w:r>
          </w:p>
          <w:p w14:paraId="62C146AD" w14:textId="77777777" w:rsidR="00FE263C" w:rsidRPr="00B4236E" w:rsidRDefault="00FE263C" w:rsidP="00A746D7">
            <w:pPr>
              <w:pStyle w:val="Bullet1"/>
            </w:pPr>
            <w:r w:rsidRPr="00B4236E">
              <w:t>Planning is underway for an upgrade of Fifteenth Avenue between Cowpasture Road and Devonshire Roa</w:t>
            </w:r>
            <w:r w:rsidRPr="00B4236E" w:rsidDel="000C5CFC">
              <w:t>d.</w:t>
            </w:r>
          </w:p>
          <w:p w14:paraId="2BC13F41" w14:textId="4FDB9714" w:rsidR="00FE263C" w:rsidRPr="00B4236E" w:rsidRDefault="00FE263C" w:rsidP="00A746D7">
            <w:pPr>
              <w:pStyle w:val="Bullet1"/>
            </w:pPr>
            <w:r w:rsidRPr="00B4236E">
              <w:t xml:space="preserve">Widening the road will improve road safety for all road users and reduce congestion, supporting growth in residential areas in Liverpool </w:t>
            </w:r>
            <w:r w:rsidR="00673979">
              <w:t>Local Government Area</w:t>
            </w:r>
            <w:r w:rsidRPr="00B4236E">
              <w:t>.</w:t>
            </w:r>
          </w:p>
          <w:p w14:paraId="351357D6" w14:textId="18C41569" w:rsidR="00D568AE" w:rsidRPr="00432D5A" w:rsidRDefault="00FE263C" w:rsidP="00A746D7">
            <w:pPr>
              <w:pStyle w:val="Bullet1"/>
            </w:pPr>
            <w:r w:rsidRPr="00B4236E">
              <w:t>The upgrade is the first stage towards the Fifteenth Avenue Upgrade, which will connect Liverpool to Bradfield City Centre and WSI.</w:t>
            </w:r>
          </w:p>
        </w:tc>
      </w:tr>
    </w:tbl>
    <w:p w14:paraId="02E6069D" w14:textId="77777777" w:rsidR="00D568AE" w:rsidRDefault="00D568AE">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2BE77367" w14:textId="77777777" w:rsidTr="00EC5B80">
        <w:trPr>
          <w:trHeight w:val="4819"/>
        </w:trPr>
        <w:tc>
          <w:tcPr>
            <w:tcW w:w="9629" w:type="dxa"/>
            <w:shd w:val="pct5" w:color="auto" w:fill="auto"/>
          </w:tcPr>
          <w:p w14:paraId="4D9869B6" w14:textId="2F435017" w:rsidR="00D568AE" w:rsidRPr="00D050D1" w:rsidRDefault="00D568AE" w:rsidP="00A746D7">
            <w:pPr>
              <w:spacing w:before="80"/>
              <w:ind w:left="1168" w:hanging="1168"/>
              <w:rPr>
                <w:szCs w:val="22"/>
              </w:rPr>
            </w:pPr>
            <w:r w:rsidRPr="00A746D7" w:rsidDel="00093D74">
              <w:rPr>
                <w:b/>
                <w:sz w:val="22"/>
                <w:szCs w:val="22"/>
              </w:rPr>
              <w:t>Box 2.</w:t>
            </w:r>
            <w:r w:rsidR="00D2126A" w:rsidRPr="00A746D7" w:rsidDel="00093D74">
              <w:rPr>
                <w:b/>
                <w:sz w:val="22"/>
                <w:szCs w:val="22"/>
              </w:rPr>
              <w:t>2</w:t>
            </w:r>
            <w:r w:rsidR="002E48B2" w:rsidRPr="00A746D7" w:rsidDel="00093D74">
              <w:rPr>
                <w:b/>
                <w:sz w:val="22"/>
                <w:szCs w:val="22"/>
              </w:rPr>
              <w:t>0</w:t>
            </w:r>
            <w:r w:rsidRPr="00A746D7" w:rsidDel="00093D74">
              <w:rPr>
                <w:b/>
                <w:sz w:val="22"/>
                <w:szCs w:val="22"/>
              </w:rPr>
              <w:t>:</w:t>
            </w:r>
            <w:r w:rsidRPr="00A746D7" w:rsidDel="00093D74">
              <w:rPr>
                <w:b/>
                <w:sz w:val="22"/>
                <w:szCs w:val="22"/>
              </w:rPr>
              <w:tab/>
            </w:r>
            <w:r w:rsidR="00FF69BF" w:rsidRPr="00A746D7">
              <w:rPr>
                <w:b/>
                <w:sz w:val="22"/>
                <w:szCs w:val="22"/>
              </w:rPr>
              <w:t xml:space="preserve">$5.5 billion </w:t>
            </w:r>
            <w:r w:rsidRPr="00A746D7">
              <w:rPr>
                <w:b/>
                <w:sz w:val="22"/>
                <w:szCs w:val="22"/>
              </w:rPr>
              <w:t xml:space="preserve">Western Sydney Roads </w:t>
            </w:r>
            <w:r w:rsidR="00FF69BF" w:rsidRPr="00A746D7">
              <w:rPr>
                <w:b/>
                <w:sz w:val="22"/>
                <w:szCs w:val="22"/>
              </w:rPr>
              <w:t xml:space="preserve">package </w:t>
            </w:r>
            <w:r w:rsidRPr="00A746D7">
              <w:rPr>
                <w:b/>
                <w:sz w:val="22"/>
                <w:szCs w:val="22"/>
              </w:rPr>
              <w:t>(cont.)</w:t>
            </w:r>
          </w:p>
          <w:p w14:paraId="5BB6992B" w14:textId="7BBBD696" w:rsidR="00776F79" w:rsidRPr="00ED3ED5" w:rsidRDefault="00776F79" w:rsidP="00776F79">
            <w:pPr>
              <w:pStyle w:val="BP3BodyText"/>
            </w:pPr>
            <w:r w:rsidRPr="00306157">
              <w:rPr>
                <w:b/>
                <w:bCs/>
              </w:rPr>
              <w:t>Western Sydney International Airport Precinct Road Network</w:t>
            </w:r>
          </w:p>
          <w:p w14:paraId="071EF525" w14:textId="77777777" w:rsidR="00776F79" w:rsidRPr="00B4236E" w:rsidRDefault="00776F79" w:rsidP="00A746D7">
            <w:pPr>
              <w:pStyle w:val="Bullet1"/>
            </w:pPr>
            <w:r w:rsidRPr="00B4236E">
              <w:t>Transport for NSW has a 30 year vision for a safe, sustainable and integrated transport network in the Aerotropolis. This includes the WSI Airport Precinct Road Network that will be delivered in stages in line with growth.</w:t>
            </w:r>
          </w:p>
          <w:p w14:paraId="49AF3CD8" w14:textId="1AC14CCD" w:rsidR="00776F79" w:rsidRPr="00B4236E" w:rsidRDefault="00776F79" w:rsidP="00A746D7">
            <w:pPr>
              <w:pStyle w:val="Bullet1"/>
            </w:pPr>
            <w:r w:rsidRPr="00B4236E">
              <w:t xml:space="preserve">The project is jointly funded by the </w:t>
            </w:r>
            <w:r w:rsidR="00B72966">
              <w:t>NSW</w:t>
            </w:r>
            <w:r w:rsidRPr="00B4236E">
              <w:t xml:space="preserve"> and Australian Governments.</w:t>
            </w:r>
          </w:p>
          <w:p w14:paraId="62BE1158" w14:textId="77777777" w:rsidR="00776F79" w:rsidRPr="00B4236E" w:rsidRDefault="00776F79" w:rsidP="00A746D7">
            <w:pPr>
              <w:pStyle w:val="Bullet1"/>
            </w:pPr>
            <w:r w:rsidRPr="00B4236E">
              <w:t xml:space="preserve">Planning is underway for the priority roads in this network. This includes: </w:t>
            </w:r>
          </w:p>
          <w:p w14:paraId="30AC45DF" w14:textId="680CD1D6" w:rsidR="00776F79" w:rsidRDefault="00306157" w:rsidP="00A746D7">
            <w:pPr>
              <w:pStyle w:val="Bullet2"/>
            </w:pPr>
            <w:r>
              <w:t>t</w:t>
            </w:r>
            <w:r w:rsidR="00776F79" w:rsidRPr="00B4236E">
              <w:t>he Badgerys Creek Road South / Eastern Ring Road corridor which will provide a north-south connection east of WSI</w:t>
            </w:r>
          </w:p>
          <w:p w14:paraId="5C013AE0" w14:textId="03FB540B" w:rsidR="00776F79" w:rsidRDefault="00776F79" w:rsidP="00A746D7">
            <w:pPr>
              <w:pStyle w:val="Bullet2"/>
            </w:pPr>
            <w:r w:rsidRPr="00B4236E">
              <w:t>Bradfield Metro Link Road, which will connect the local road network to Bradfield City Centre, including bus services</w:t>
            </w:r>
          </w:p>
          <w:p w14:paraId="5C5B0BFB" w14:textId="1C487405" w:rsidR="00D568AE" w:rsidRPr="00432D5A" w:rsidRDefault="00776F79" w:rsidP="00A746D7">
            <w:pPr>
              <w:pStyle w:val="Bullet2"/>
            </w:pPr>
            <w:r w:rsidRPr="00B4236E">
              <w:t>Devonshire Link Road, which will connect the Aerotropolis to the Mamre Road Precinct.</w:t>
            </w:r>
          </w:p>
        </w:tc>
      </w:tr>
    </w:tbl>
    <w:p w14:paraId="6942FA60" w14:textId="5230C147" w:rsidR="00D568AE" w:rsidRDefault="00D568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048AA1AF" w14:textId="77777777" w:rsidTr="00A746D7">
        <w:trPr>
          <w:trHeight w:val="8124"/>
        </w:trPr>
        <w:tc>
          <w:tcPr>
            <w:tcW w:w="9629" w:type="dxa"/>
            <w:shd w:val="pct5" w:color="auto" w:fill="auto"/>
          </w:tcPr>
          <w:p w14:paraId="498C2B69" w14:textId="77777777" w:rsidR="00D568AE" w:rsidRPr="0048437F" w:rsidRDefault="00D568AE" w:rsidP="00A746D7">
            <w:pPr>
              <w:pStyle w:val="Box2XBoxHeading"/>
            </w:pPr>
            <w:r w:rsidRPr="0048437F">
              <w:t>North West Sydney Roads</w:t>
            </w:r>
          </w:p>
          <w:p w14:paraId="40F79951" w14:textId="445AA813" w:rsidR="008C6652" w:rsidRPr="0048437F" w:rsidRDefault="00985E26" w:rsidP="00A746D7">
            <w:pPr>
              <w:pStyle w:val="BodyText"/>
            </w:pPr>
            <w:r>
              <w:t>T</w:t>
            </w:r>
            <w:r w:rsidR="008C6652" w:rsidRPr="0048437F">
              <w:t>he North West Growth Area is a fast-growing region experiencing significant demand on its transport network. This Program comprises a suite of planning and delivery projects designed to alleviate congestion, boost capacity, and support growth across key transport corridors. These include the following projects</w:t>
            </w:r>
            <w:r w:rsidR="00781E14">
              <w:t xml:space="preserve"> jointing funded with the Australian Government with the exception </w:t>
            </w:r>
            <w:r w:rsidR="00C966CB">
              <w:t>o</w:t>
            </w:r>
            <w:r w:rsidR="00781E14">
              <w:t>f Francis Road Rail Overpass at Rooty Hill</w:t>
            </w:r>
            <w:r w:rsidR="008C6652" w:rsidRPr="0048437F">
              <w:t>.</w:t>
            </w:r>
          </w:p>
          <w:p w14:paraId="1C156366" w14:textId="2C95C521" w:rsidR="008C6652" w:rsidRPr="0048437F" w:rsidRDefault="008C6652" w:rsidP="0048437F">
            <w:pPr>
              <w:pStyle w:val="BP3BodyText"/>
            </w:pPr>
            <w:r w:rsidRPr="001351AC">
              <w:rPr>
                <w:b/>
                <w:bCs/>
              </w:rPr>
              <w:t>Richmond Road Upgrade between M7 Motorway and Townson Road, Marsden Park</w:t>
            </w:r>
          </w:p>
          <w:p w14:paraId="7B92F7B9" w14:textId="3F9E47CD" w:rsidR="008C6652" w:rsidRPr="0048437F" w:rsidRDefault="008C6652" w:rsidP="00A746D7">
            <w:pPr>
              <w:pStyle w:val="Bullet1"/>
            </w:pPr>
            <w:r w:rsidRPr="0048437F">
              <w:t>Richmond Road is an arterial road which provides a vital link for commuters and freight between Blacktown and Windsor</w:t>
            </w:r>
            <w:r w:rsidR="00826D58">
              <w:t>.</w:t>
            </w:r>
          </w:p>
          <w:p w14:paraId="503672D6" w14:textId="64EECCA6" w:rsidR="008C6652" w:rsidRPr="0048437F" w:rsidRDefault="00256BA7" w:rsidP="00A746D7">
            <w:pPr>
              <w:pStyle w:val="Bullet1"/>
            </w:pPr>
            <w:r>
              <w:t>I</w:t>
            </w:r>
            <w:r w:rsidR="008C6652" w:rsidRPr="0048437F">
              <w:t>t forms part of the wider network from the M7 Motorway to new housing and employment precincts in the North West Growth Area, resulting in significantly more traffic in the area</w:t>
            </w:r>
            <w:r w:rsidR="00826D58">
              <w:t>.</w:t>
            </w:r>
          </w:p>
          <w:p w14:paraId="53E054AE" w14:textId="382DDDCA" w:rsidR="008C6652" w:rsidRPr="0048437F" w:rsidRDefault="00256BA7" w:rsidP="00A746D7">
            <w:pPr>
              <w:pStyle w:val="Bullet1"/>
            </w:pPr>
            <w:r>
              <w:t>E</w:t>
            </w:r>
            <w:r w:rsidR="008C6652" w:rsidRPr="0048437F">
              <w:t>ach day over 89,000 vehicles travel through the Richmond Road and Rooty Hill Road North intersection. Road users currently experience heavy congestion, slow travel times and delays when travelling through the Richmond Road</w:t>
            </w:r>
            <w:r w:rsidR="00826D58">
              <w:t>.</w:t>
            </w:r>
          </w:p>
          <w:p w14:paraId="601D885A" w14:textId="77777777" w:rsidR="008C6652" w:rsidRPr="0048437F" w:rsidRDefault="008C6652" w:rsidP="00A746D7">
            <w:pPr>
              <w:pStyle w:val="Bullet1"/>
            </w:pPr>
            <w:r w:rsidRPr="0048437F">
              <w:t>Transport's aim is to ease congestion and improve traffic flow by widening Richmond Road and upgrading intersections.</w:t>
            </w:r>
          </w:p>
          <w:p w14:paraId="6804C92C" w14:textId="08B84887" w:rsidR="008C6652" w:rsidRPr="0048437F" w:rsidRDefault="008C6652" w:rsidP="0048437F">
            <w:pPr>
              <w:pStyle w:val="BP3BodyText"/>
            </w:pPr>
            <w:r w:rsidRPr="001351AC">
              <w:rPr>
                <w:b/>
                <w:bCs/>
              </w:rPr>
              <w:t>Richmond Road Upgrade between Elara Boulevard and Heritage Road, Marsden Park</w:t>
            </w:r>
            <w:r w:rsidRPr="0048437F">
              <w:t xml:space="preserve"> </w:t>
            </w:r>
          </w:p>
          <w:p w14:paraId="1AA68D14" w14:textId="25C96C8E" w:rsidR="008C6652" w:rsidRPr="0048437F" w:rsidRDefault="008C6652" w:rsidP="00A746D7">
            <w:pPr>
              <w:pStyle w:val="Bullet1"/>
            </w:pPr>
            <w:r w:rsidRPr="0048437F">
              <w:t>Transport for NSW completed the four-lane upgrade of Richmond Road between M7 Motorway and Garfield Road West in 2016.  Transport for NSW is proposing to continue the Richmond Road upgrade from north of Elara Boulevard</w:t>
            </w:r>
            <w:r w:rsidR="00826D58">
              <w:t>.</w:t>
            </w:r>
          </w:p>
          <w:p w14:paraId="216A429F" w14:textId="52A24DEC" w:rsidR="00D568AE" w:rsidRPr="001351AC" w:rsidRDefault="00241809" w:rsidP="00A746D7">
            <w:pPr>
              <w:pStyle w:val="Bullet1"/>
            </w:pPr>
            <w:r>
              <w:t>T</w:t>
            </w:r>
            <w:r w:rsidR="008C6652" w:rsidRPr="001351AC">
              <w:t>he upgrade would provide safer and improved access to fast growing residential developments in the Marsden Park precinct and future commercial and residential developments in the Marsden Park North precinct.</w:t>
            </w:r>
          </w:p>
        </w:tc>
      </w:tr>
    </w:tbl>
    <w:p w14:paraId="7DD55F9E" w14:textId="77777777" w:rsidR="0048437F" w:rsidRDefault="0048437F">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48437F" w14:paraId="7377B391" w14:textId="77777777" w:rsidTr="005D6592">
        <w:trPr>
          <w:trHeight w:val="10914"/>
        </w:trPr>
        <w:tc>
          <w:tcPr>
            <w:tcW w:w="9629" w:type="dxa"/>
            <w:shd w:val="pct5" w:color="auto" w:fill="auto"/>
          </w:tcPr>
          <w:p w14:paraId="64155D35" w14:textId="41762FF6" w:rsidR="0048437F" w:rsidRPr="00D050D1" w:rsidRDefault="0048437F" w:rsidP="00A746D7">
            <w:pPr>
              <w:spacing w:before="80"/>
              <w:rPr>
                <w:szCs w:val="22"/>
              </w:rPr>
            </w:pPr>
            <w:r w:rsidRPr="00A746D7">
              <w:rPr>
                <w:b/>
                <w:sz w:val="22"/>
                <w:szCs w:val="22"/>
              </w:rPr>
              <w:t>Box 2.</w:t>
            </w:r>
            <w:r w:rsidRPr="00A746D7">
              <w:rPr>
                <w:b/>
                <w:bCs/>
                <w:sz w:val="22"/>
                <w:szCs w:val="22"/>
              </w:rPr>
              <w:t>2</w:t>
            </w:r>
            <w:r w:rsidR="002E48B2" w:rsidRPr="00A746D7">
              <w:rPr>
                <w:b/>
                <w:bCs/>
                <w:sz w:val="22"/>
                <w:szCs w:val="22"/>
              </w:rPr>
              <w:t>1</w:t>
            </w:r>
            <w:r w:rsidR="005E522B" w:rsidRPr="00A746D7">
              <w:rPr>
                <w:b/>
                <w:sz w:val="22"/>
                <w:szCs w:val="22"/>
              </w:rPr>
              <w:t>:</w:t>
            </w:r>
            <w:r w:rsidRPr="00A746D7">
              <w:rPr>
                <w:b/>
                <w:sz w:val="22"/>
                <w:szCs w:val="22"/>
              </w:rPr>
              <w:t xml:space="preserve"> </w:t>
            </w:r>
            <w:r w:rsidR="00164C0E">
              <w:tab/>
            </w:r>
            <w:r w:rsidRPr="00A746D7">
              <w:rPr>
                <w:rFonts w:ascii="Public Sans SemiBold" w:hAnsi="Public Sans SemiBold"/>
                <w:b/>
                <w:sz w:val="22"/>
                <w:szCs w:val="22"/>
              </w:rPr>
              <w:t>North-West Sydney Roads (cont.)</w:t>
            </w:r>
          </w:p>
          <w:p w14:paraId="49006FAC" w14:textId="74BFDAF4" w:rsidR="0048437F" w:rsidRPr="001351AC" w:rsidRDefault="0048437F" w:rsidP="0048437F">
            <w:pPr>
              <w:pStyle w:val="BP3BodyText"/>
              <w:rPr>
                <w:b/>
                <w:bCs/>
              </w:rPr>
            </w:pPr>
            <w:r w:rsidRPr="001351AC">
              <w:rPr>
                <w:b/>
                <w:bCs/>
              </w:rPr>
              <w:t>Richmond Road Corridor Upgrade (Planning)</w:t>
            </w:r>
          </w:p>
          <w:p w14:paraId="30C90096" w14:textId="379431C6" w:rsidR="0048437F" w:rsidRPr="0048437F" w:rsidRDefault="00241809" w:rsidP="00A746D7">
            <w:pPr>
              <w:pStyle w:val="Bullet1"/>
            </w:pPr>
            <w:r>
              <w:t>P</w:t>
            </w:r>
            <w:r w:rsidR="0048437F" w:rsidRPr="0048437F">
              <w:t>lanning is underway for further upgrades along the Richmond Road corridor to accommodate future growth and improve connectivity.</w:t>
            </w:r>
          </w:p>
          <w:p w14:paraId="2A2851EF" w14:textId="7F3FC4CA" w:rsidR="0048437F" w:rsidRPr="0048437F" w:rsidRDefault="0048437F" w:rsidP="0048437F">
            <w:pPr>
              <w:pStyle w:val="BP3BodyText"/>
              <w:rPr>
                <w:szCs w:val="22"/>
              </w:rPr>
            </w:pPr>
            <w:r w:rsidRPr="001351AC">
              <w:rPr>
                <w:b/>
                <w:bCs/>
              </w:rPr>
              <w:t>New Richmond Bridge and Traffic Improvements</w:t>
            </w:r>
          </w:p>
          <w:p w14:paraId="67DC16B0" w14:textId="4B464701" w:rsidR="0048437F" w:rsidRPr="0048437F" w:rsidRDefault="00241809" w:rsidP="00A746D7">
            <w:pPr>
              <w:pStyle w:val="Bullet1"/>
            </w:pPr>
            <w:r>
              <w:t>P</w:t>
            </w:r>
            <w:r w:rsidR="0048437F" w:rsidRPr="0048437F">
              <w:t>lanning and design are in progress for a new Richmond Bridge and associated traffic improvements to alleviate congestion and enhance traffic flow in the area.</w:t>
            </w:r>
          </w:p>
          <w:p w14:paraId="015F481D" w14:textId="4AEAA90F" w:rsidR="0048437F" w:rsidRPr="001351AC" w:rsidRDefault="0048437F" w:rsidP="0048437F">
            <w:pPr>
              <w:pStyle w:val="BP3BodyText"/>
              <w:rPr>
                <w:b/>
                <w:bCs/>
                <w:szCs w:val="22"/>
              </w:rPr>
            </w:pPr>
            <w:r w:rsidRPr="001351AC">
              <w:rPr>
                <w:b/>
                <w:bCs/>
              </w:rPr>
              <w:t>Garfield Road East</w:t>
            </w:r>
          </w:p>
          <w:p w14:paraId="3F5E42C6" w14:textId="621ED58A" w:rsidR="0048437F" w:rsidRPr="0048437F" w:rsidRDefault="00241809" w:rsidP="00A746D7">
            <w:pPr>
              <w:pStyle w:val="Bullet1"/>
            </w:pPr>
            <w:r>
              <w:t>T</w:t>
            </w:r>
            <w:r w:rsidR="0048437F" w:rsidRPr="0048437F">
              <w:t>he Garfield Road East corridor extends 3.4 kilometres between Piccadilly Street, Riverstone and Windsor Road, Box Hill. The NSW Government proposes to widen the two-lane road to four lanes, with the opportunity to expand this to six in the future</w:t>
            </w:r>
          </w:p>
          <w:p w14:paraId="1E346F4A" w14:textId="53F309B7" w:rsidR="0048437F" w:rsidRPr="0048437F" w:rsidRDefault="00241809" w:rsidP="00A746D7">
            <w:pPr>
              <w:pStyle w:val="Bullet1"/>
            </w:pPr>
            <w:r>
              <w:t>P</w:t>
            </w:r>
            <w:r w:rsidR="0048437F" w:rsidRPr="0048437F">
              <w:t>lanning is underway for the upgrade of Garfield Road East to improve traffic capacity and safety.</w:t>
            </w:r>
          </w:p>
          <w:p w14:paraId="5C9E2227" w14:textId="1C0FA193" w:rsidR="0048437F" w:rsidRPr="0048437F" w:rsidRDefault="0048437F" w:rsidP="0048437F">
            <w:pPr>
              <w:pStyle w:val="BP3BodyText"/>
              <w:rPr>
                <w:lang w:eastAsia="en-AU"/>
              </w:rPr>
            </w:pPr>
            <w:r w:rsidRPr="001351AC">
              <w:rPr>
                <w:b/>
                <w:bCs/>
                <w:lang w:eastAsia="en-AU"/>
              </w:rPr>
              <w:t>Garfield Road West (Planning)</w:t>
            </w:r>
          </w:p>
          <w:p w14:paraId="39911BD1" w14:textId="2DC8919D" w:rsidR="0048437F" w:rsidRDefault="00241809" w:rsidP="00A746D7">
            <w:pPr>
              <w:pStyle w:val="Bullet1"/>
            </w:pPr>
            <w:r>
              <w:t>T</w:t>
            </w:r>
            <w:r w:rsidR="0048437F" w:rsidRPr="0048437F">
              <w:t>he Garfield Road West extends 3.2 kilometres between Richmond Road, Marsden Park and Denmark Road, Riverstone.  Similar planning efforts are focused on Garfield Road West to support future growth and reduce congestion</w:t>
            </w:r>
            <w:r w:rsidR="0048437F" w:rsidRPr="0048437F" w:rsidDel="00026580">
              <w:t>.</w:t>
            </w:r>
          </w:p>
          <w:p w14:paraId="2E957178" w14:textId="4C6B9DB3" w:rsidR="00DD1950" w:rsidRPr="001351AC" w:rsidRDefault="00DD1950" w:rsidP="00DD1950">
            <w:pPr>
              <w:pStyle w:val="BP3BodyText"/>
              <w:rPr>
                <w:b/>
                <w:bCs/>
                <w:lang w:eastAsia="en-AU"/>
              </w:rPr>
            </w:pPr>
            <w:r w:rsidRPr="001351AC">
              <w:rPr>
                <w:b/>
                <w:bCs/>
                <w:lang w:eastAsia="en-AU"/>
              </w:rPr>
              <w:t>Francis Road Rail Overpass at Rooty Hill (Planning)</w:t>
            </w:r>
          </w:p>
          <w:p w14:paraId="0EE4FF1D" w14:textId="02870F9A" w:rsidR="0048437F" w:rsidRPr="0048437F" w:rsidRDefault="00241809" w:rsidP="00A746D7">
            <w:pPr>
              <w:pStyle w:val="Bullet1"/>
            </w:pPr>
            <w:r>
              <w:t>P</w:t>
            </w:r>
            <w:r w:rsidR="0048437F" w:rsidRPr="0048437F">
              <w:t>lanning is in progress for a rail overpass at Francis Road, Rooty Hill, aimed at improving traffic flow and safety</w:t>
            </w:r>
            <w:r w:rsidR="001351AC">
              <w:t>.</w:t>
            </w:r>
          </w:p>
          <w:p w14:paraId="021BBB61" w14:textId="77777777" w:rsidR="0048437F" w:rsidRPr="001351AC" w:rsidRDefault="0048437F" w:rsidP="0048437F">
            <w:pPr>
              <w:pStyle w:val="BP3BodyText"/>
              <w:rPr>
                <w:b/>
                <w:bCs/>
                <w:lang w:eastAsia="en-AU"/>
              </w:rPr>
            </w:pPr>
            <w:r w:rsidRPr="001351AC">
              <w:rPr>
                <w:b/>
                <w:bCs/>
                <w:lang w:eastAsia="en-AU"/>
              </w:rPr>
              <w:t>Bandon Road Corridor Upgrade and Extension (Planning)</w:t>
            </w:r>
          </w:p>
          <w:p w14:paraId="7CF0226B" w14:textId="126E3913" w:rsidR="0048437F" w:rsidRPr="0048437F" w:rsidRDefault="00241809" w:rsidP="00A746D7">
            <w:pPr>
              <w:pStyle w:val="Bullet1"/>
            </w:pPr>
            <w:r>
              <w:t>T</w:t>
            </w:r>
            <w:r w:rsidR="0048437F" w:rsidRPr="0048437F">
              <w:t>he new Bandon Road corridor runs between Richmond Road, Marsden Park and Windsor Road, Vineyard. Bandon Road is part of the North West Growth Centre Road Network Strategy</w:t>
            </w:r>
            <w:r w:rsidR="009B7994">
              <w:t>.</w:t>
            </w:r>
          </w:p>
          <w:p w14:paraId="23656D31" w14:textId="2990553D" w:rsidR="0048437F" w:rsidRPr="0048437F" w:rsidRDefault="00241809" w:rsidP="00A746D7">
            <w:pPr>
              <w:pStyle w:val="Bullet1"/>
            </w:pPr>
            <w:r>
              <w:t>P</w:t>
            </w:r>
            <w:r w:rsidR="0048437F" w:rsidRPr="0048437F">
              <w:t>lanning is underway for the upgrade and extension of the Bandon Road corridor to enhance connectivity and support growth.</w:t>
            </w:r>
          </w:p>
          <w:p w14:paraId="051AC732" w14:textId="77777777" w:rsidR="0048437F" w:rsidRPr="001351AC" w:rsidRDefault="0048437F" w:rsidP="0048437F">
            <w:pPr>
              <w:pStyle w:val="BP3BodyText"/>
              <w:rPr>
                <w:b/>
                <w:bCs/>
                <w:lang w:eastAsia="en-AU"/>
              </w:rPr>
            </w:pPr>
            <w:r w:rsidRPr="001351AC">
              <w:rPr>
                <w:b/>
                <w:bCs/>
                <w:lang w:eastAsia="en-AU"/>
              </w:rPr>
              <w:t>Townson and Burdekin Road Upgrades (Planning)</w:t>
            </w:r>
          </w:p>
          <w:p w14:paraId="3A1FDD40" w14:textId="5EE7A33D" w:rsidR="0048437F" w:rsidRPr="0048437F" w:rsidRDefault="0048437F" w:rsidP="00A746D7">
            <w:pPr>
              <w:pStyle w:val="Bullet1"/>
            </w:pPr>
            <w:r w:rsidRPr="0048437F">
              <w:t>Transport has developed a proposal for a four-lane divided road along Townson Road and Burdekin Road linking Richmond Road, Marsden Park in the west and Burdekin Road, Schofields in the east. The length of the project is about 3.6 kilometres.</w:t>
            </w:r>
          </w:p>
        </w:tc>
      </w:tr>
    </w:tbl>
    <w:p w14:paraId="55697AD5" w14:textId="77777777" w:rsidR="00D568AE" w:rsidRDefault="00D568AE">
      <w:pPr>
        <w:rPr>
          <w:rFonts w:ascii="Public Sans (NSW)" w:hAnsi="Public Sans (NSW)"/>
          <w:b/>
          <w:sz w:val="18"/>
          <w:szCs w:val="18"/>
        </w:rPr>
      </w:pPr>
      <w:r>
        <w:rPr>
          <w:rFonts w:ascii="Public Sans (NSW)" w:hAnsi="Public Sans (NSW)"/>
          <w:b/>
          <w:sz w:val="18"/>
          <w:szCs w:val="18"/>
        </w:rPr>
        <w:br w:type="page"/>
      </w:r>
    </w:p>
    <w:p w14:paraId="4A9A296D" w14:textId="77777777" w:rsidR="00D568AE" w:rsidRPr="00CB19DA" w:rsidRDefault="00D568AE" w:rsidP="00CB19DA">
      <w:pPr>
        <w:pStyle w:val="BP3Tablex"/>
      </w:pPr>
      <w:r w:rsidRPr="00CB19DA">
        <w:t>Key Regional and Outer Metro Transport projects continuing in this Budget</w:t>
      </w:r>
    </w:p>
    <w:tbl>
      <w:tblPr>
        <w:tblW w:w="0" w:type="auto"/>
        <w:tblBorders>
          <w:bottom w:val="single" w:sz="4" w:space="0" w:color="auto"/>
          <w:insideH w:val="single" w:sz="4" w:space="0" w:color="auto"/>
        </w:tblBorders>
        <w:tblLayout w:type="fixed"/>
        <w:tblLook w:val="04A0" w:firstRow="1" w:lastRow="0" w:firstColumn="1" w:lastColumn="0" w:noHBand="0" w:noVBand="1"/>
        <w:tblCaption w:val="Table 2.16:  Key Regional and Outer Metro Transport projects continuing in this Budget"/>
        <w:tblDescription w:val="Table 2.16:  Key Regional and Outer Metro Transport projects continuing in this Budget"/>
      </w:tblPr>
      <w:tblGrid>
        <w:gridCol w:w="5534"/>
        <w:gridCol w:w="1979"/>
        <w:gridCol w:w="2126"/>
      </w:tblGrid>
      <w:tr w:rsidR="00D568AE" w:rsidRPr="008815B1" w14:paraId="15253A16" w14:textId="77777777" w:rsidTr="00EA4798">
        <w:trPr>
          <w:cantSplit/>
          <w:tblHeader/>
        </w:trPr>
        <w:tc>
          <w:tcPr>
            <w:tcW w:w="5534" w:type="dxa"/>
            <w:tcBorders>
              <w:bottom w:val="single" w:sz="4" w:space="0" w:color="808080" w:themeColor="background1" w:themeShade="80"/>
            </w:tcBorders>
            <w:shd w:val="clear" w:color="auto" w:fill="EBEBEB"/>
            <w:vAlign w:val="center"/>
          </w:tcPr>
          <w:p w14:paraId="17341198" w14:textId="77777777" w:rsidR="00D568AE" w:rsidRPr="008815B1" w:rsidRDefault="00D568AE">
            <w:pPr>
              <w:pStyle w:val="BP3TableText"/>
              <w:rPr>
                <w:b/>
              </w:rPr>
            </w:pPr>
            <w:r w:rsidRPr="008815B1">
              <w:t>Project</w:t>
            </w:r>
          </w:p>
        </w:tc>
        <w:tc>
          <w:tcPr>
            <w:tcW w:w="1979" w:type="dxa"/>
            <w:tcBorders>
              <w:bottom w:val="single" w:sz="4" w:space="0" w:color="808080" w:themeColor="background1" w:themeShade="80"/>
            </w:tcBorders>
            <w:shd w:val="clear" w:color="auto" w:fill="EBEBEB"/>
            <w:vAlign w:val="center"/>
          </w:tcPr>
          <w:p w14:paraId="4393A346" w14:textId="77777777" w:rsidR="00D568AE" w:rsidRPr="008815B1" w:rsidRDefault="00D568AE">
            <w:pPr>
              <w:pStyle w:val="BP3TableText"/>
              <w:rPr>
                <w:b/>
              </w:rPr>
            </w:pPr>
            <w:r w:rsidRPr="008815B1">
              <w:t>Estimated total cost</w:t>
            </w:r>
          </w:p>
        </w:tc>
        <w:tc>
          <w:tcPr>
            <w:tcW w:w="2126" w:type="dxa"/>
            <w:tcBorders>
              <w:bottom w:val="single" w:sz="4" w:space="0" w:color="808080" w:themeColor="background1" w:themeShade="80"/>
            </w:tcBorders>
            <w:shd w:val="clear" w:color="auto" w:fill="EBEBEB"/>
            <w:vAlign w:val="center"/>
          </w:tcPr>
          <w:p w14:paraId="11EB90F8" w14:textId="77777777" w:rsidR="00D568AE" w:rsidRPr="008815B1" w:rsidRDefault="00D568AE">
            <w:pPr>
              <w:pStyle w:val="BP3TableText"/>
              <w:rPr>
                <w:b/>
              </w:rPr>
            </w:pPr>
            <w:r w:rsidRPr="008815B1">
              <w:t>Expenditure over four years to 202</w:t>
            </w:r>
            <w:r>
              <w:t>8</w:t>
            </w:r>
            <w:r w:rsidRPr="008815B1">
              <w:t>-2</w:t>
            </w:r>
            <w:r>
              <w:t>9</w:t>
            </w:r>
          </w:p>
        </w:tc>
      </w:tr>
      <w:tr w:rsidR="00D568AE" w:rsidRPr="008815B1" w14:paraId="1D7CA85C"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032161D" w14:textId="77777777" w:rsidR="00D568AE" w:rsidRPr="00791BF2" w:rsidRDefault="00D568AE">
            <w:pPr>
              <w:pStyle w:val="BP3TableTextHeading"/>
            </w:pPr>
            <w:r w:rsidRPr="00791BF2">
              <w:t xml:space="preserve">Princes Highway Corridor Upgrade </w:t>
            </w:r>
          </w:p>
          <w:p w14:paraId="2C873240" w14:textId="77777777" w:rsidR="00D568AE" w:rsidRPr="00791BF2" w:rsidRDefault="00D568AE">
            <w:pPr>
              <w:pStyle w:val="BP3TableText"/>
            </w:pPr>
            <w:r w:rsidRPr="00791BF2">
              <w:t>Continuing investments for priority projects including:</w:t>
            </w:r>
          </w:p>
          <w:p w14:paraId="599F8150" w14:textId="77777777" w:rsidR="00D568AE" w:rsidRPr="00791BF2" w:rsidRDefault="00D568AE" w:rsidP="00A746D7">
            <w:pPr>
              <w:pStyle w:val="BP3TableText"/>
              <w:numPr>
                <w:ilvl w:val="0"/>
                <w:numId w:val="20"/>
              </w:numPr>
              <w:ind w:left="227" w:hanging="227"/>
            </w:pPr>
            <w:r w:rsidRPr="00791BF2">
              <w:t>Jervis Bay Road Intersection Upgrade, to improve safety, reduce congestion and improve access to local roads (NSW and Australian Government funded)</w:t>
            </w:r>
          </w:p>
          <w:p w14:paraId="5730BF84" w14:textId="77777777" w:rsidR="00D568AE" w:rsidRPr="00791BF2" w:rsidRDefault="00D568AE" w:rsidP="00A746D7">
            <w:pPr>
              <w:pStyle w:val="BP3TableText"/>
              <w:numPr>
                <w:ilvl w:val="0"/>
                <w:numId w:val="20"/>
              </w:numPr>
              <w:ind w:left="227" w:hanging="227"/>
            </w:pPr>
            <w:r w:rsidRPr="00791BF2">
              <w:t>Jervis Bay Road and Hawken Road (NSW and Australian Government funded)</w:t>
            </w:r>
          </w:p>
          <w:p w14:paraId="0430028C" w14:textId="77777777" w:rsidR="00D568AE" w:rsidRPr="00791BF2" w:rsidRDefault="00D568AE" w:rsidP="00A746D7">
            <w:pPr>
              <w:pStyle w:val="BP3TableText"/>
              <w:numPr>
                <w:ilvl w:val="0"/>
                <w:numId w:val="20"/>
              </w:numPr>
              <w:ind w:left="227" w:hanging="227"/>
              <w:rPr>
                <w:lang w:val="en-US"/>
              </w:rPr>
            </w:pPr>
            <w:r w:rsidRPr="57E08DCE">
              <w:rPr>
                <w:lang w:val="en-US"/>
              </w:rPr>
              <w:t>Milton-Ulladulla Bypass to improve safety, journey times and freight efficiency (NSW and Australian Government funded)</w:t>
            </w:r>
          </w:p>
          <w:p w14:paraId="40DE754C" w14:textId="77777777" w:rsidR="00D568AE" w:rsidRPr="00791BF2" w:rsidRDefault="00D568AE" w:rsidP="00A746D7">
            <w:pPr>
              <w:pStyle w:val="BP3TableText"/>
              <w:numPr>
                <w:ilvl w:val="0"/>
                <w:numId w:val="20"/>
              </w:numPr>
              <w:ind w:left="227" w:hanging="227"/>
            </w:pPr>
            <w:r w:rsidRPr="00791BF2">
              <w:t>Princes Highway Safety and Freight Productivity Upgrades.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146C68B" w14:textId="77777777" w:rsidR="00D568AE" w:rsidRPr="00791BF2" w:rsidRDefault="00D568AE">
            <w:pPr>
              <w:pStyle w:val="BP3TableText"/>
            </w:pPr>
            <w:r w:rsidRPr="00791BF2">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33B857C" w14:textId="77777777" w:rsidR="00D568AE" w:rsidRPr="00791BF2" w:rsidRDefault="00D568AE">
            <w:pPr>
              <w:pStyle w:val="BP3TableText"/>
            </w:pPr>
            <w:r w:rsidRPr="00791BF2">
              <w:t>$680.5 million</w:t>
            </w:r>
          </w:p>
        </w:tc>
      </w:tr>
      <w:tr w:rsidR="00D568AE" w:rsidRPr="008815B1" w14:paraId="7D274BA7"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253A1BF" w14:textId="77777777" w:rsidR="00D568AE" w:rsidRPr="00791BF2" w:rsidRDefault="00D568AE">
            <w:pPr>
              <w:pStyle w:val="BP3TableTextHeading"/>
            </w:pPr>
            <w:r w:rsidRPr="00791BF2">
              <w:t>Pacific Highway Corridor - M1 to Raymond Terrace and Hexham Straight Widening</w:t>
            </w:r>
          </w:p>
          <w:p w14:paraId="6D710270" w14:textId="77777777" w:rsidR="00D568AE" w:rsidRPr="00791BF2" w:rsidRDefault="00D568AE">
            <w:pPr>
              <w:pStyle w:val="BP3TableText"/>
            </w:pPr>
            <w:r w:rsidRPr="00791BF2">
              <w:t>Continuing main works construction of the upgrade to connect the M1 Pacific Motorway and the Pacific Highway, and major construction on the Hexham Straight Upgrade between Newcastle Inner City Bypass and Hexham Bridge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3776BAA" w14:textId="77777777" w:rsidR="00D568AE" w:rsidRPr="00F61D37" w:rsidRDefault="00D568AE">
            <w:pPr>
              <w:pStyle w:val="BP3TableText"/>
            </w:pPr>
            <w:r w:rsidRPr="00F61D37">
              <w:t xml:space="preserve">$2.2 billion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76A1EAB" w14:textId="77777777" w:rsidR="00D568AE" w:rsidRPr="00F61D37" w:rsidRDefault="00D568AE">
            <w:pPr>
              <w:pStyle w:val="BP3TableText"/>
            </w:pPr>
            <w:r w:rsidRPr="00F61D37">
              <w:t>$741.7 million</w:t>
            </w:r>
          </w:p>
        </w:tc>
      </w:tr>
      <w:tr w:rsidR="00D568AE" w:rsidRPr="008815B1" w14:paraId="3387F04E"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78E3516" w14:textId="77777777" w:rsidR="00D568AE" w:rsidRPr="00791BF2" w:rsidRDefault="00D568AE">
            <w:pPr>
              <w:pStyle w:val="BP3TableTextHeading"/>
            </w:pPr>
            <w:r w:rsidRPr="00791BF2">
              <w:t>Pacific Highway Corridor - Coffs Harbour Bypass</w:t>
            </w:r>
          </w:p>
          <w:p w14:paraId="55976ABA" w14:textId="77777777" w:rsidR="00D568AE" w:rsidRPr="00791BF2" w:rsidRDefault="00D568AE">
            <w:pPr>
              <w:pStyle w:val="BP3TableText"/>
            </w:pPr>
            <w:r w:rsidRPr="00791BF2">
              <w:t>Continuing construction of the Pacific Highway upgrade program to improve connectivity, road transport efficiency and safety for local and interstate motorists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CE64454" w14:textId="77777777" w:rsidR="00D568AE" w:rsidRPr="00F61D37" w:rsidRDefault="00D568AE">
            <w:pPr>
              <w:pStyle w:val="BP3TableText"/>
            </w:pPr>
            <w:r w:rsidRPr="00F61D37">
              <w:t>$2.2 billion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8D80D6E" w14:textId="77777777" w:rsidR="00D568AE" w:rsidRPr="00F61D37" w:rsidRDefault="00D568AE">
            <w:pPr>
              <w:pStyle w:val="BP3TableText"/>
            </w:pPr>
            <w:r w:rsidRPr="00F61D37">
              <w:t>$548.5 million</w:t>
            </w:r>
          </w:p>
        </w:tc>
      </w:tr>
      <w:tr w:rsidR="00D568AE" w:rsidRPr="008815B1" w14:paraId="00AF61D4"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11AB4C9" w14:textId="77777777" w:rsidR="00D568AE" w:rsidRPr="00791BF2" w:rsidRDefault="00D568AE">
            <w:pPr>
              <w:pStyle w:val="BP3TableTextHeading"/>
            </w:pPr>
            <w:r w:rsidRPr="00791BF2">
              <w:rPr>
                <w:rFonts w:hint="eastAsia"/>
              </w:rPr>
              <w:t>New England Highway Duplication Goonoo Goonoo</w:t>
            </w:r>
          </w:p>
          <w:p w14:paraId="78962B54" w14:textId="77777777" w:rsidR="00D568AE" w:rsidRPr="00791BF2" w:rsidRDefault="00D568AE">
            <w:pPr>
              <w:pStyle w:val="BP3TableText"/>
            </w:pPr>
            <w:r w:rsidRPr="00791BF2">
              <w:t>Finalising planning for the New England Highway Duplication (Goonoo Goonoo Road)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4092B15" w14:textId="77777777" w:rsidR="00D568AE" w:rsidRPr="00F61D37" w:rsidRDefault="00D568AE">
            <w:pPr>
              <w:pStyle w:val="BP3TableText"/>
            </w:pPr>
            <w:r w:rsidRPr="00F61D37">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C6837E" w14:textId="77777777" w:rsidR="00D568AE" w:rsidRPr="00F61D37" w:rsidRDefault="00D568AE">
            <w:pPr>
              <w:pStyle w:val="BP3TableText"/>
            </w:pPr>
            <w:r w:rsidRPr="00F61D37">
              <w:t>$54.4 million</w:t>
            </w:r>
          </w:p>
        </w:tc>
      </w:tr>
      <w:tr w:rsidR="00D568AE" w:rsidRPr="008815B1" w14:paraId="153913A2"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348A874" w14:textId="77777777" w:rsidR="00D568AE" w:rsidRPr="00791BF2" w:rsidRDefault="00D568AE">
            <w:pPr>
              <w:pStyle w:val="BP3TableTextHeading"/>
            </w:pPr>
            <w:r w:rsidRPr="00791BF2">
              <w:t>New England Highway Corridor - Muswellbrook Bypass</w:t>
            </w:r>
          </w:p>
          <w:p w14:paraId="75734AF2" w14:textId="17F58FCC" w:rsidR="00D568AE" w:rsidRPr="00791BF2" w:rsidRDefault="00D568AE">
            <w:pPr>
              <w:pStyle w:val="BP3TableText"/>
            </w:pPr>
            <w:r w:rsidRPr="00791BF2">
              <w:t xml:space="preserve">Continuing early works activities and commence construction on the Muswellbrook Bypass to improve travel times for </w:t>
            </w:r>
            <w:r w:rsidR="00431CD7">
              <w:br/>
            </w:r>
            <w:r w:rsidRPr="00791BF2">
              <w:t>long-haul freight movements and safety for all road users on the New England Highway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30F254A" w14:textId="77777777" w:rsidR="00D568AE" w:rsidRPr="00F61D37" w:rsidRDefault="00D568AE">
            <w:pPr>
              <w:pStyle w:val="BP3TableText"/>
            </w:pPr>
            <w:r w:rsidRPr="00F61D37">
              <w:t xml:space="preserve">n.a.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7167FFE" w14:textId="77777777" w:rsidR="00D568AE" w:rsidRPr="00F61D37" w:rsidRDefault="00D568AE">
            <w:pPr>
              <w:pStyle w:val="BP3TableText"/>
            </w:pPr>
            <w:r w:rsidRPr="00F61D37">
              <w:t>$267.0 million</w:t>
            </w:r>
          </w:p>
        </w:tc>
      </w:tr>
      <w:tr w:rsidR="00D568AE" w:rsidRPr="008815B1" w14:paraId="4A480195"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9B2F7F5" w14:textId="77777777" w:rsidR="00D568AE" w:rsidRPr="00791BF2" w:rsidRDefault="00D568AE">
            <w:pPr>
              <w:pStyle w:val="BP3TableTextHeading"/>
            </w:pPr>
            <w:r w:rsidRPr="00791BF2">
              <w:t xml:space="preserve">New England Highway Corridor – Singleton Bypass </w:t>
            </w:r>
          </w:p>
          <w:p w14:paraId="71DF3E21" w14:textId="77777777" w:rsidR="00D568AE" w:rsidRPr="00791BF2" w:rsidRDefault="00D568AE">
            <w:pPr>
              <w:pStyle w:val="BP3TableText"/>
            </w:pPr>
            <w:r w:rsidRPr="00791BF2">
              <w:t>Continuing main works construction of the bypass for Singleton to improve traffic flow, travel times and safety for motorists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C5F66CF" w14:textId="77777777" w:rsidR="00D568AE" w:rsidRPr="00F61D37" w:rsidRDefault="00D568AE">
            <w:pPr>
              <w:pStyle w:val="BP3TableText"/>
            </w:pPr>
            <w:r w:rsidRPr="00F61D37">
              <w:t>$700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2F7DF8E" w14:textId="77777777" w:rsidR="00D568AE" w:rsidRPr="00F61D37" w:rsidRDefault="00D568AE">
            <w:pPr>
              <w:pStyle w:val="BP3TableText"/>
            </w:pPr>
            <w:r w:rsidRPr="00F61D37">
              <w:t>$294.9 million</w:t>
            </w:r>
          </w:p>
        </w:tc>
      </w:tr>
      <w:tr w:rsidR="00D568AE" w:rsidRPr="008815B1" w14:paraId="0A3F124B"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47719768" w14:textId="77777777" w:rsidR="00D568AE" w:rsidRPr="00791BF2" w:rsidRDefault="00D568AE">
            <w:pPr>
              <w:pStyle w:val="BP3TableTextHeading"/>
            </w:pPr>
            <w:r w:rsidRPr="00791BF2">
              <w:t xml:space="preserve">Newell Highway Corridor Upgrade </w:t>
            </w:r>
          </w:p>
          <w:p w14:paraId="6BCA484C" w14:textId="77777777" w:rsidR="00D568AE" w:rsidRPr="00791BF2" w:rsidRDefault="00D568AE">
            <w:pPr>
              <w:pStyle w:val="BP3TableText"/>
            </w:pPr>
            <w:r w:rsidRPr="00791BF2">
              <w:t>Continuing the delivery of new Dubbo Bridge, heavy duty pavement upgrades, intersection upgrades at Hargraves Lane and Federation Street connecting the Newell Highway, Oxley Highway and Castlereagh Highways in Gilgandra, and</w:t>
            </w:r>
            <w:r w:rsidRPr="00791BF2" w:rsidDel="00E73CC9">
              <w:t xml:space="preserve"> </w:t>
            </w:r>
            <w:r w:rsidRPr="00791BF2">
              <w:t>to develop and deliver flood mitigation solutions on the Newell Highway between West Wyalong and Forbes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A446B71" w14:textId="77777777" w:rsidR="00D568AE" w:rsidRPr="00F61D37" w:rsidRDefault="00D568AE">
            <w:pPr>
              <w:pStyle w:val="BP3TableText"/>
            </w:pPr>
            <w:r w:rsidRPr="00F61D37" w:rsidDel="007239CB">
              <w:t>n.a</w:t>
            </w:r>
            <w:r w:rsidRPr="00F61D37" w:rsidDel="00D21DC8">
              <w:t>.</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DDAB42E" w14:textId="77777777" w:rsidR="00D568AE" w:rsidRPr="00F61D37" w:rsidRDefault="00D568AE">
            <w:pPr>
              <w:pStyle w:val="BP3TableText"/>
            </w:pPr>
            <w:r w:rsidRPr="00F61D37">
              <w:t>$237.7 million</w:t>
            </w:r>
          </w:p>
        </w:tc>
      </w:tr>
      <w:tr w:rsidR="00D568AE" w:rsidRPr="008815B1" w14:paraId="2155C6D8"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0AD88F6" w14:textId="77777777" w:rsidR="00D568AE" w:rsidRPr="00791BF2" w:rsidRDefault="00D568AE">
            <w:pPr>
              <w:pStyle w:val="BP3TableTextHeading"/>
              <w:divId w:val="1003245651"/>
            </w:pPr>
            <w:r w:rsidRPr="00791BF2">
              <w:t>Wyong Town Centre </w:t>
            </w:r>
          </w:p>
          <w:p w14:paraId="0C6C044F" w14:textId="77777777" w:rsidR="00D568AE" w:rsidRPr="00791BF2" w:rsidRDefault="00D568AE">
            <w:pPr>
              <w:pStyle w:val="BP3TableText"/>
              <w:divId w:val="1003245651"/>
            </w:pPr>
            <w:r w:rsidRPr="00791BF2">
              <w:t>Finalising planning and commencing construction for the upgrade of the Pacific Highway through Wyong Town Centre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6EE145B" w14:textId="77777777" w:rsidR="00D568AE" w:rsidRPr="00F61D37" w:rsidRDefault="00D568AE">
            <w:pPr>
              <w:pStyle w:val="BP3TableText"/>
              <w:divId w:val="1003245651"/>
            </w:pPr>
            <w:r w:rsidRPr="00F61D37">
              <w:t>n.a.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68FAFBE" w14:textId="77777777" w:rsidR="00D568AE" w:rsidRPr="00F61D37" w:rsidRDefault="00D568AE">
            <w:pPr>
              <w:pStyle w:val="BP3TableText"/>
              <w:divId w:val="1003245651"/>
            </w:pPr>
            <w:r w:rsidRPr="00F61D37">
              <w:t>$341.8 million </w:t>
            </w:r>
          </w:p>
        </w:tc>
      </w:tr>
      <w:tr w:rsidR="00D568AE" w:rsidRPr="008815B1" w14:paraId="00CC453B"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2BA167F" w14:textId="77777777" w:rsidR="00D568AE" w:rsidRPr="00791BF2" w:rsidRDefault="00D568AE">
            <w:pPr>
              <w:pStyle w:val="BP3TableTextHeading"/>
              <w:divId w:val="1088890589"/>
            </w:pPr>
            <w:r w:rsidRPr="00791BF2">
              <w:t>Central Coast Highway, Tumbi Road Intersection Upgrade </w:t>
            </w:r>
          </w:p>
          <w:p w14:paraId="67FDF1A8" w14:textId="77777777" w:rsidR="00D568AE" w:rsidRPr="00791BF2" w:rsidRDefault="00D568AE">
            <w:pPr>
              <w:pStyle w:val="BP3TableText"/>
            </w:pPr>
            <w:r w:rsidRPr="00791BF2">
              <w:t>Continuing construction of the Central Coast Highway, Tumbi Road Intersection Upgrade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42CAD0D" w14:textId="77777777" w:rsidR="00D568AE" w:rsidRPr="00F61D37" w:rsidRDefault="00D568AE">
            <w:pPr>
              <w:pStyle w:val="BP3TableText"/>
            </w:pPr>
            <w:r w:rsidRPr="00F61D37">
              <w:t>$65.5 million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0F7783C" w14:textId="77777777" w:rsidR="00D568AE" w:rsidRPr="00F61D37" w:rsidRDefault="00D568AE">
            <w:pPr>
              <w:pStyle w:val="BP3TableText"/>
            </w:pPr>
            <w:r w:rsidRPr="00F61D37">
              <w:t>$47.8 million </w:t>
            </w:r>
          </w:p>
        </w:tc>
      </w:tr>
      <w:tr w:rsidR="00D568AE" w:rsidRPr="008815B1" w14:paraId="56625F48"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7889B16" w14:textId="77777777" w:rsidR="00D568AE" w:rsidRPr="00791BF2" w:rsidRDefault="00D568AE">
            <w:pPr>
              <w:pStyle w:val="BP3TableTextHeading"/>
            </w:pPr>
            <w:r w:rsidRPr="00791BF2">
              <w:t>Mandalong Road Upgrade</w:t>
            </w:r>
          </w:p>
          <w:p w14:paraId="0EB26CBE" w14:textId="77777777" w:rsidR="00D568AE" w:rsidRPr="00791BF2" w:rsidRDefault="00D568AE">
            <w:pPr>
              <w:pStyle w:val="BP3TableText"/>
            </w:pPr>
            <w:r w:rsidRPr="00791BF2">
              <w:t>Completing planning and commencing pre-construction for the Mandalong Road upgrade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E027A7B" w14:textId="77777777" w:rsidR="00D568AE" w:rsidRPr="00F61D37" w:rsidRDefault="00D568AE">
            <w:pPr>
              <w:pStyle w:val="BP3TableText"/>
            </w:pPr>
            <w:r w:rsidRPr="00F61D37">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021A922" w14:textId="77777777" w:rsidR="00D568AE" w:rsidRPr="00F61D37" w:rsidRDefault="00D568AE">
            <w:pPr>
              <w:pStyle w:val="BP3TableText"/>
            </w:pPr>
            <w:r w:rsidRPr="00F61D37">
              <w:t>$50.5 million</w:t>
            </w:r>
          </w:p>
        </w:tc>
      </w:tr>
      <w:tr w:rsidR="00D568AE" w:rsidRPr="008815B1" w14:paraId="5481BAA2"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6EE3695" w14:textId="77777777" w:rsidR="00D568AE" w:rsidRPr="00791BF2" w:rsidRDefault="00D568AE">
            <w:pPr>
              <w:pStyle w:val="BP3TableTextHeading"/>
              <w:divId w:val="37897705"/>
            </w:pPr>
            <w:r w:rsidRPr="00791BF2">
              <w:t>Great Western Highway – Medlow Bath</w:t>
            </w:r>
          </w:p>
          <w:p w14:paraId="4BB0BB69" w14:textId="77777777" w:rsidR="00D568AE" w:rsidRPr="00791BF2" w:rsidRDefault="00D568AE">
            <w:pPr>
              <w:pStyle w:val="BP3TableText"/>
            </w:pPr>
            <w:r w:rsidRPr="00791BF2">
              <w:t>Continuing construction of the duplication of 1.1 kilometres of the Great Western Highway through Medlow Bath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6127758" w14:textId="77777777" w:rsidR="00D568AE" w:rsidRPr="00791BF2" w:rsidRDefault="00D568AE">
            <w:pPr>
              <w:pStyle w:val="BP3TableText"/>
              <w:rPr>
                <w:rStyle w:val="normaltextrun"/>
              </w:rPr>
            </w:pPr>
            <w:r w:rsidRPr="00791BF2">
              <w:rPr>
                <w:rStyle w:val="normaltextrun"/>
              </w:rPr>
              <w:t>$193.7 million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D7960C2" w14:textId="77777777" w:rsidR="00D568AE" w:rsidRPr="00791BF2" w:rsidRDefault="00D568AE">
            <w:pPr>
              <w:pStyle w:val="BP3TableText"/>
              <w:rPr>
                <w:rStyle w:val="normaltextrun"/>
              </w:rPr>
            </w:pPr>
            <w:r w:rsidRPr="00791BF2">
              <w:rPr>
                <w:rStyle w:val="normaltextrun"/>
              </w:rPr>
              <w:t>$19.1 million </w:t>
            </w:r>
          </w:p>
        </w:tc>
      </w:tr>
      <w:tr w:rsidR="00D568AE" w:rsidRPr="008815B1" w14:paraId="1D59EA13"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FE1AF9F" w14:textId="77777777" w:rsidR="00D568AE" w:rsidRPr="00791BF2" w:rsidRDefault="00D568AE">
            <w:pPr>
              <w:pStyle w:val="BP3TableTextHeading"/>
              <w:divId w:val="373387249"/>
            </w:pPr>
            <w:r w:rsidRPr="00791BF2">
              <w:t>Bells Line of Road Upgrade Program </w:t>
            </w:r>
          </w:p>
          <w:p w14:paraId="601B2746" w14:textId="77777777" w:rsidR="00D568AE" w:rsidRPr="00791BF2" w:rsidRDefault="00D568AE">
            <w:pPr>
              <w:pStyle w:val="BP3TableText"/>
            </w:pPr>
            <w:r w:rsidRPr="00791BF2">
              <w:t>Continuing development and delivery of safety upgrades to enable a safer journey on the scenic route between the Blue Mountains and Richmond (Australian Government funded).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CBE9155"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5DA28BF" w14:textId="77777777" w:rsidR="00D568AE" w:rsidRPr="00791BF2" w:rsidRDefault="00D568AE">
            <w:pPr>
              <w:pStyle w:val="BP3TableText"/>
              <w:rPr>
                <w:rStyle w:val="normaltextrun"/>
              </w:rPr>
            </w:pPr>
            <w:r w:rsidRPr="00791BF2">
              <w:rPr>
                <w:rStyle w:val="normaltextrun"/>
              </w:rPr>
              <w:t>$60.3 million </w:t>
            </w:r>
          </w:p>
        </w:tc>
      </w:tr>
      <w:tr w:rsidR="00D568AE" w:rsidRPr="008815B1" w14:paraId="4E92EDC2"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D75A7B5" w14:textId="77777777" w:rsidR="00D568AE" w:rsidRPr="00F61D37" w:rsidRDefault="00D568AE">
            <w:pPr>
              <w:pStyle w:val="BP3TableTextHeading"/>
              <w:divId w:val="2002271306"/>
            </w:pPr>
            <w:r w:rsidRPr="00791BF2">
              <w:t>Newcastle Inner City Bypass from Rankin Park to Jesmond </w:t>
            </w:r>
          </w:p>
          <w:p w14:paraId="45AF8533" w14:textId="77777777" w:rsidR="00D568AE" w:rsidRPr="00F61D37" w:rsidRDefault="00D568AE">
            <w:pPr>
              <w:pStyle w:val="BP3TableText"/>
            </w:pPr>
            <w:r w:rsidRPr="00791BF2">
              <w:rPr>
                <w:rStyle w:val="normaltextrun"/>
              </w:rPr>
              <w:t>Completing construction of the final stage of the Newcastle Inner City Bypass between the Pacific Highway at Bennetts Green and the final stage of the Pacific Highway at Sandgate (NSW and Australian Government funded)</w:t>
            </w:r>
            <w:r>
              <w:rPr>
                <w:rStyle w:val="normaltextrun"/>
              </w:rPr>
              <w:t>.</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995C313" w14:textId="77777777" w:rsidR="00D568AE" w:rsidRPr="00791BF2" w:rsidRDefault="00D568AE">
            <w:pPr>
              <w:pStyle w:val="BP3TableText"/>
              <w:rPr>
                <w:rStyle w:val="normaltextrun"/>
              </w:rPr>
            </w:pPr>
            <w:r w:rsidRPr="00791BF2">
              <w:rPr>
                <w:rStyle w:val="normaltextrun"/>
              </w:rPr>
              <w:t>$481.9 million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169B009" w14:textId="77777777" w:rsidR="00D568AE" w:rsidRPr="00791BF2" w:rsidRDefault="00D568AE">
            <w:pPr>
              <w:pStyle w:val="BP3TableText"/>
              <w:rPr>
                <w:rStyle w:val="normaltextrun"/>
              </w:rPr>
            </w:pPr>
            <w:r w:rsidRPr="00791BF2">
              <w:rPr>
                <w:rStyle w:val="normaltextrun"/>
              </w:rPr>
              <w:t>$131.5 million </w:t>
            </w:r>
          </w:p>
        </w:tc>
      </w:tr>
      <w:tr w:rsidR="00D568AE" w:rsidRPr="008815B1" w14:paraId="1B22B359"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5B816EC" w14:textId="77777777" w:rsidR="00D568AE" w:rsidRPr="00F61D37" w:rsidRDefault="00D568AE">
            <w:pPr>
              <w:pStyle w:val="BP3TableTextHeading"/>
              <w:divId w:val="623117328"/>
            </w:pPr>
            <w:r w:rsidRPr="00791BF2">
              <w:t>Barton Highway Upgrade</w:t>
            </w:r>
          </w:p>
          <w:p w14:paraId="3254532C" w14:textId="77777777" w:rsidR="00D568AE" w:rsidRPr="00F61D37" w:rsidRDefault="00D568AE">
            <w:pPr>
              <w:pStyle w:val="BP3TableText"/>
            </w:pPr>
            <w:r w:rsidRPr="00791BF2">
              <w:rPr>
                <w:rStyle w:val="normaltextrun"/>
              </w:rPr>
              <w:t>Continuing improvements on the Barton Highway for road safety while enhancing tourism, driving economic growth and creating vibrant regional spaces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8078723" w14:textId="77777777" w:rsidR="00D568AE" w:rsidRPr="00791BF2" w:rsidRDefault="00D568AE">
            <w:pPr>
              <w:pStyle w:val="BP3TableText"/>
              <w:rPr>
                <w:rStyle w:val="normaltextrun"/>
              </w:rPr>
            </w:pPr>
            <w:r w:rsidRPr="00791BF2">
              <w:rPr>
                <w:rStyle w:val="normaltextrun"/>
              </w:rPr>
              <w:t>n.a.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3D846D9" w14:textId="77777777" w:rsidR="00D568AE" w:rsidRPr="00791BF2" w:rsidRDefault="00D568AE">
            <w:pPr>
              <w:pStyle w:val="BP3TableText"/>
              <w:rPr>
                <w:rStyle w:val="normaltextrun"/>
              </w:rPr>
            </w:pPr>
            <w:r w:rsidRPr="00791BF2">
              <w:rPr>
                <w:rStyle w:val="normaltextrun"/>
              </w:rPr>
              <w:t>$101.1 million </w:t>
            </w:r>
          </w:p>
        </w:tc>
      </w:tr>
      <w:tr w:rsidR="00D568AE" w:rsidRPr="008815B1" w14:paraId="3CC569F0"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D471FDF" w14:textId="77777777" w:rsidR="00D568AE" w:rsidRPr="00F61D37" w:rsidRDefault="00D568AE">
            <w:pPr>
              <w:pStyle w:val="BP3TableTextHeading"/>
              <w:divId w:val="1643191512"/>
            </w:pPr>
            <w:r w:rsidRPr="00791BF2">
              <w:t>Hume Highway Upgrade  </w:t>
            </w:r>
          </w:p>
          <w:p w14:paraId="4C9E6CE0" w14:textId="77777777" w:rsidR="00D568AE" w:rsidRPr="00F61D37" w:rsidRDefault="00D568AE">
            <w:pPr>
              <w:pStyle w:val="BP3TableText"/>
            </w:pPr>
            <w:r w:rsidRPr="00791BF2">
              <w:rPr>
                <w:rStyle w:val="normaltextrun"/>
              </w:rPr>
              <w:t>Continuing pavement surface upgrades on the Hume Highway at Marulan.</w:t>
            </w:r>
            <w:r w:rsidRPr="00791BF2">
              <w:rPr>
                <w:rStyle w:val="eop"/>
              </w:rPr>
              <w:t>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74C3B66C" w14:textId="77777777" w:rsidR="00D568AE" w:rsidRPr="00791BF2" w:rsidRDefault="00D568AE">
            <w:pPr>
              <w:pStyle w:val="BP3TableText"/>
              <w:rPr>
                <w:rStyle w:val="normaltextrun"/>
              </w:rPr>
            </w:pPr>
            <w:r w:rsidRPr="00791BF2">
              <w:rPr>
                <w:rStyle w:val="normaltextrun"/>
              </w:rPr>
              <w:t>n.a.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33A4067" w14:textId="77777777" w:rsidR="00D568AE" w:rsidRPr="00791BF2" w:rsidRDefault="00D568AE">
            <w:pPr>
              <w:pStyle w:val="BP3TableText"/>
              <w:rPr>
                <w:rStyle w:val="normaltextrun"/>
              </w:rPr>
            </w:pPr>
            <w:r w:rsidRPr="00791BF2">
              <w:rPr>
                <w:rStyle w:val="normaltextrun"/>
              </w:rPr>
              <w:t>$21.2 million </w:t>
            </w:r>
          </w:p>
        </w:tc>
      </w:tr>
      <w:tr w:rsidR="00D568AE" w:rsidRPr="008815B1" w14:paraId="7531AA1A"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C7DF0B4" w14:textId="77777777" w:rsidR="00D568AE" w:rsidRPr="00F61D37" w:rsidRDefault="00D568AE">
            <w:pPr>
              <w:pStyle w:val="BP3TableTextHeading"/>
              <w:divId w:val="1572813153"/>
            </w:pPr>
            <w:r w:rsidRPr="00791BF2">
              <w:t>Mount Ousley Interchange </w:t>
            </w:r>
          </w:p>
          <w:p w14:paraId="06882567" w14:textId="77777777" w:rsidR="00D568AE" w:rsidRPr="00F61D37" w:rsidRDefault="00D568AE">
            <w:pPr>
              <w:pStyle w:val="BP3TableText"/>
            </w:pPr>
            <w:r w:rsidRPr="00791BF2">
              <w:rPr>
                <w:rStyle w:val="normaltextrun"/>
              </w:rPr>
              <w:t>Continuing major construction of the interchange to replace the existing intersection of the M1 Princes Motorway and Mount Ousley Road at the base of Mount Ousley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00F8536" w14:textId="77777777" w:rsidR="00D568AE" w:rsidRPr="00791BF2" w:rsidRDefault="00D568AE">
            <w:pPr>
              <w:pStyle w:val="BP3TableText"/>
              <w:rPr>
                <w:rStyle w:val="normaltextrun"/>
              </w:rPr>
            </w:pPr>
            <w:r w:rsidRPr="00791BF2">
              <w:rPr>
                <w:rStyle w:val="normaltextrun"/>
              </w:rPr>
              <w:t>$390.0 million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E762336" w14:textId="77777777" w:rsidR="00D568AE" w:rsidRPr="00791BF2" w:rsidRDefault="00D568AE">
            <w:pPr>
              <w:pStyle w:val="BP3TableText"/>
              <w:rPr>
                <w:rStyle w:val="normaltextrun"/>
              </w:rPr>
            </w:pPr>
            <w:r w:rsidRPr="00791BF2">
              <w:rPr>
                <w:rStyle w:val="normaltextrun"/>
              </w:rPr>
              <w:t>$267.1 million </w:t>
            </w:r>
          </w:p>
        </w:tc>
      </w:tr>
      <w:tr w:rsidR="00D568AE" w:rsidRPr="008815B1" w14:paraId="41605501"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D579F56" w14:textId="77777777" w:rsidR="00D568AE" w:rsidRPr="00F61D37" w:rsidRDefault="00D568AE">
            <w:pPr>
              <w:pStyle w:val="BP3TableTextHeading"/>
              <w:divId w:val="1723165571"/>
            </w:pPr>
            <w:r w:rsidRPr="00791BF2">
              <w:t>Picton Road Upgrade (Planning) </w:t>
            </w:r>
          </w:p>
          <w:p w14:paraId="75884B54" w14:textId="77777777" w:rsidR="00D568AE" w:rsidRPr="00F61D37" w:rsidRDefault="00D568AE">
            <w:pPr>
              <w:pStyle w:val="BP3TableText"/>
            </w:pPr>
            <w:r w:rsidRPr="00791BF2">
              <w:rPr>
                <w:rStyle w:val="normaltextrun"/>
              </w:rPr>
              <w:t>Continuing planning the upgrade of Picton Road to improve safety and connectivity as a key link for the Illawarra Region, South Coast, Sydney, Canberra and Melbourne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8BED25A" w14:textId="77777777" w:rsidR="00D568AE" w:rsidRPr="00791BF2" w:rsidRDefault="00D568AE">
            <w:pPr>
              <w:pStyle w:val="BP3TableText"/>
              <w:rPr>
                <w:rStyle w:val="normaltextrun"/>
              </w:rPr>
            </w:pPr>
            <w:r w:rsidRPr="00791BF2">
              <w:rPr>
                <w:rStyle w:val="normaltextrun"/>
              </w:rPr>
              <w:t>n.a.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B986B7D" w14:textId="77777777" w:rsidR="00D568AE" w:rsidRPr="00791BF2" w:rsidRDefault="00D568AE">
            <w:pPr>
              <w:pStyle w:val="BP3TableText"/>
              <w:rPr>
                <w:rStyle w:val="normaltextrun"/>
              </w:rPr>
            </w:pPr>
            <w:r w:rsidRPr="00791BF2">
              <w:rPr>
                <w:rStyle w:val="normaltextrun"/>
              </w:rPr>
              <w:t>$79.2 million </w:t>
            </w:r>
          </w:p>
        </w:tc>
      </w:tr>
      <w:tr w:rsidR="00D568AE" w:rsidRPr="008815B1" w14:paraId="0DF39846" w14:textId="77777777" w:rsidTr="00EA4798">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7A9E2DA" w14:textId="77777777" w:rsidR="00D568AE" w:rsidRPr="00791BF2" w:rsidRDefault="00D568AE">
            <w:pPr>
              <w:pStyle w:val="BP3TableTextHeading"/>
            </w:pPr>
            <w:r w:rsidRPr="00F61D37">
              <w:t>Waterfall Way Upgrade</w:t>
            </w:r>
          </w:p>
          <w:p w14:paraId="3B7096B8" w14:textId="77777777" w:rsidR="00D568AE" w:rsidRPr="00791BF2" w:rsidRDefault="00D568AE">
            <w:pPr>
              <w:pStyle w:val="BP3TableText"/>
            </w:pPr>
            <w:r w:rsidRPr="00F61D37">
              <w:t>Continuing works along Waterfall Way including flood immunity projects to improve reliability and safety.</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952DC4B" w14:textId="77777777" w:rsidR="00D568AE" w:rsidRPr="00F61D37" w:rsidRDefault="00D568AE">
            <w:pPr>
              <w:pStyle w:val="BP3TableText"/>
            </w:pPr>
            <w:r w:rsidRPr="00F61D37">
              <w:t>$50</w:t>
            </w:r>
            <w:r>
              <w:t>.0</w:t>
            </w:r>
            <w:r w:rsidRPr="00F61D37">
              <w:t xml:space="preserve">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2ADA2614" w14:textId="77777777" w:rsidR="00D568AE" w:rsidRPr="00F61D37" w:rsidRDefault="00D568AE">
            <w:pPr>
              <w:pStyle w:val="BP3TableText"/>
            </w:pPr>
            <w:r w:rsidRPr="00F61D37">
              <w:t>$23.3 million</w:t>
            </w:r>
          </w:p>
        </w:tc>
      </w:tr>
      <w:tr w:rsidR="00D568AE" w:rsidRPr="008815B1" w14:paraId="26E7BD87"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5256216" w14:textId="77777777" w:rsidR="00D568AE" w:rsidRPr="00F61D37" w:rsidRDefault="00D568AE">
            <w:pPr>
              <w:pStyle w:val="BP3TableTextHeading"/>
            </w:pPr>
            <w:r w:rsidRPr="00F61D37">
              <w:t>Marshalls Creek Bridge</w:t>
            </w:r>
          </w:p>
          <w:p w14:paraId="1630C9BA" w14:textId="77777777" w:rsidR="00D568AE" w:rsidRPr="00791BF2" w:rsidRDefault="00D568AE">
            <w:pPr>
              <w:pStyle w:val="BP3TableText"/>
            </w:pPr>
            <w:r w:rsidRPr="00F61D37">
              <w:t>Commencing construction to widen the Sturt Highway to four lanes over Marshalls Creek Bridge to improve safety and ease congestion on the highway through Wagga Wagga.</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8B78EFA" w14:textId="77777777" w:rsidR="00D568AE" w:rsidRPr="00F61D37" w:rsidRDefault="00D568AE">
            <w:pPr>
              <w:pStyle w:val="BP3TableText"/>
            </w:pPr>
            <w:r w:rsidRPr="00F61D37">
              <w:t>$30.0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4F505AD" w14:textId="77777777" w:rsidR="00D568AE" w:rsidRPr="00F61D37" w:rsidRDefault="00D568AE">
            <w:pPr>
              <w:pStyle w:val="BP3TableText"/>
            </w:pPr>
            <w:r w:rsidRPr="00F61D37">
              <w:t>$23.1 million</w:t>
            </w:r>
          </w:p>
        </w:tc>
      </w:tr>
      <w:tr w:rsidR="00D568AE" w:rsidRPr="008815B1" w14:paraId="1082B5B3"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35EAB4D" w14:textId="77777777" w:rsidR="00D568AE" w:rsidRPr="00F61D37" w:rsidRDefault="00D568AE">
            <w:pPr>
              <w:pStyle w:val="BP3TableTextHeading"/>
              <w:divId w:val="901327194"/>
            </w:pPr>
            <w:r w:rsidRPr="00F61D37">
              <w:t>Fixing Country Rail Program  </w:t>
            </w:r>
          </w:p>
          <w:p w14:paraId="01DE78DA" w14:textId="77777777" w:rsidR="00D568AE" w:rsidRPr="00791BF2" w:rsidRDefault="00D568AE">
            <w:pPr>
              <w:pStyle w:val="BP3TableText"/>
              <w:rPr>
                <w:rStyle w:val="normaltextrun"/>
              </w:rPr>
            </w:pPr>
            <w:r w:rsidRPr="00F61D37">
              <w:t>Providing improved capacity, access, efficiency and reliability of the regional rail network, as well as delivering a highly functional transport network for moving freight in and out of regional areas.</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ECEE86F" w14:textId="77777777" w:rsidR="00D568AE" w:rsidRPr="00F61D37" w:rsidRDefault="00D568AE">
            <w:pPr>
              <w:pStyle w:val="BP3TableText"/>
            </w:pPr>
            <w:r w:rsidRPr="00F61D37">
              <w:t>n.a.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2B7CEBA" w14:textId="77777777" w:rsidR="00D568AE" w:rsidRPr="00F61D37" w:rsidRDefault="00D568AE">
            <w:pPr>
              <w:pStyle w:val="BP3TableText"/>
            </w:pPr>
            <w:r w:rsidRPr="00F61D37">
              <w:t>$53.3 million </w:t>
            </w:r>
          </w:p>
        </w:tc>
      </w:tr>
      <w:tr w:rsidR="00D568AE" w:rsidRPr="008815B1" w14:paraId="3D02DD5B"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1815EE3" w14:textId="77777777" w:rsidR="00D568AE" w:rsidRPr="00F61D37" w:rsidRDefault="00D568AE">
            <w:pPr>
              <w:pStyle w:val="BP3TableTextHeading"/>
              <w:divId w:val="959847279"/>
            </w:pPr>
            <w:r w:rsidRPr="00791BF2">
              <w:t>Regional Rail Fleet</w:t>
            </w:r>
          </w:p>
          <w:p w14:paraId="5B21C92F" w14:textId="77777777" w:rsidR="00D568AE" w:rsidRPr="00F61D37" w:rsidRDefault="00D568AE">
            <w:pPr>
              <w:pStyle w:val="BP3TableText"/>
            </w:pPr>
            <w:r w:rsidRPr="00791BF2">
              <w:rPr>
                <w:rStyle w:val="normaltextrun"/>
              </w:rPr>
              <w:t xml:space="preserve">Delivering a modern Regional Rail Fleet to replace the ageing XPT, XPLORER and Endeavour trains and improve travel.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A2FFC0C" w14:textId="77777777" w:rsidR="00D568AE" w:rsidRPr="00F61D37" w:rsidRDefault="00D568AE">
            <w:pPr>
              <w:pStyle w:val="BP3TableText"/>
            </w:pPr>
            <w:r w:rsidRPr="00791BF2">
              <w:rPr>
                <w:rStyle w:val="normaltextrun"/>
              </w:rPr>
              <w:t>n.a.</w:t>
            </w:r>
            <w:r w:rsidRPr="00791BF2">
              <w:rPr>
                <w:rStyle w:val="eop"/>
              </w:rPr>
              <w:t>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DE533D8" w14:textId="77777777" w:rsidR="00D568AE" w:rsidRPr="00F61D37" w:rsidRDefault="00D568AE">
            <w:pPr>
              <w:pStyle w:val="BP3TableText"/>
              <w:rPr>
                <w:highlight w:val="yellow"/>
              </w:rPr>
            </w:pPr>
            <w:r w:rsidRPr="00791BF2">
              <w:rPr>
                <w:rStyle w:val="normaltextrun"/>
              </w:rPr>
              <w:t>$</w:t>
            </w:r>
            <w:r w:rsidRPr="00791BF2">
              <w:rPr>
                <w:rStyle w:val="eop"/>
              </w:rPr>
              <w:t>843.1 million</w:t>
            </w:r>
          </w:p>
        </w:tc>
      </w:tr>
      <w:tr w:rsidR="00D568AE" w:rsidRPr="008815B1" w14:paraId="5C45E29F"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1F2B783" w14:textId="77777777" w:rsidR="00D568AE" w:rsidRPr="00F61D37" w:rsidRDefault="00D568AE">
            <w:pPr>
              <w:pStyle w:val="BP3TableTextHeading"/>
              <w:divId w:val="266040471"/>
            </w:pPr>
            <w:r w:rsidRPr="00791BF2">
              <w:t>Mariyung Fleet (New Intercity Fleet) </w:t>
            </w:r>
          </w:p>
          <w:p w14:paraId="4776F30F" w14:textId="77777777" w:rsidR="00D568AE" w:rsidRPr="00F61D37" w:rsidRDefault="00D568AE">
            <w:pPr>
              <w:pStyle w:val="BP3TableText"/>
            </w:pPr>
            <w:r w:rsidRPr="00791BF2">
              <w:rPr>
                <w:rStyle w:val="normaltextrun"/>
              </w:rPr>
              <w:t>Delivering a new, state of the art fleet and associated power supply upgrades to provide a new level of comfort and convenience and improve accessibility and safety for customers who travel between Sydney, the Central Coast and Newcastle, the Blue Mountains and the South Coast.</w:t>
            </w:r>
            <w:r w:rsidRPr="00791BF2">
              <w:rPr>
                <w:rStyle w:val="eop"/>
              </w:rPr>
              <w:t>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9575174" w14:textId="77777777" w:rsidR="00D568AE" w:rsidRPr="00791BF2" w:rsidRDefault="00D568AE">
            <w:pPr>
              <w:pStyle w:val="BP3TableText"/>
            </w:pPr>
            <w:r w:rsidRPr="00791BF2">
              <w:rPr>
                <w:rStyle w:val="normaltextrun"/>
              </w:rPr>
              <w:t>n.a. </w:t>
            </w:r>
            <w:r w:rsidRPr="00791BF2">
              <w:rPr>
                <w:rStyle w:val="eop"/>
              </w:rPr>
              <w:t> </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5DCA229" w14:textId="77777777" w:rsidR="00D568AE" w:rsidRPr="00F61D37" w:rsidRDefault="00D568AE">
            <w:pPr>
              <w:pStyle w:val="BP3TableText"/>
              <w:rPr>
                <w:highlight w:val="yellow"/>
              </w:rPr>
            </w:pPr>
            <w:r w:rsidRPr="00791BF2">
              <w:rPr>
                <w:rStyle w:val="normaltextrun"/>
              </w:rPr>
              <w:t>$714.5 million</w:t>
            </w:r>
            <w:r w:rsidRPr="00791BF2">
              <w:rPr>
                <w:rStyle w:val="eop"/>
              </w:rPr>
              <w:t> </w:t>
            </w:r>
          </w:p>
        </w:tc>
      </w:tr>
      <w:tr w:rsidR="00D568AE" w:rsidRPr="008815B1" w14:paraId="77BE0B1C"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0013E4E7" w14:textId="77777777" w:rsidR="00D568AE" w:rsidRPr="00F61D37" w:rsidRDefault="00D568AE">
            <w:pPr>
              <w:pStyle w:val="BP3TableTextHeading"/>
            </w:pPr>
            <w:r w:rsidRPr="00791BF2">
              <w:t>Mount Ousley Safety and Reliability Works (Planning)</w:t>
            </w:r>
          </w:p>
          <w:p w14:paraId="16411E0E" w14:textId="77777777" w:rsidR="00D568AE" w:rsidRPr="00791BF2" w:rsidRDefault="00D568AE">
            <w:pPr>
              <w:pStyle w:val="BP3TableText"/>
              <w:rPr>
                <w:rStyle w:val="normaltextrun"/>
              </w:rPr>
            </w:pPr>
            <w:r w:rsidRPr="00791BF2">
              <w:rPr>
                <w:rStyle w:val="normaltextrun"/>
              </w:rPr>
              <w:t>Continuing development activities and preparing a business</w:t>
            </w:r>
            <w:r w:rsidRPr="00791BF2" w:rsidDel="001A6E3D">
              <w:rPr>
                <w:rStyle w:val="normaltextrun"/>
              </w:rPr>
              <w:t xml:space="preserve"> </w:t>
            </w:r>
            <w:r w:rsidRPr="00791BF2">
              <w:rPr>
                <w:rStyle w:val="normaltextrun"/>
              </w:rPr>
              <w:t>case to improve safety and resilience of the M1 Princes Motorway at Mount Ousley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B2AB20A"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FFCFE8C" w14:textId="77777777" w:rsidR="00D568AE" w:rsidRPr="00791BF2" w:rsidRDefault="00D568AE">
            <w:pPr>
              <w:pStyle w:val="BP3TableText"/>
              <w:rPr>
                <w:rStyle w:val="normaltextrun"/>
              </w:rPr>
            </w:pPr>
            <w:r w:rsidRPr="00791BF2">
              <w:rPr>
                <w:rStyle w:val="normaltextrun"/>
              </w:rPr>
              <w:t>$9.8 million</w:t>
            </w:r>
          </w:p>
        </w:tc>
      </w:tr>
      <w:tr w:rsidR="00D568AE" w:rsidRPr="008815B1" w14:paraId="20226496"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0BD3199" w14:textId="77777777" w:rsidR="00D568AE" w:rsidRPr="00F61D37" w:rsidRDefault="00D568AE">
            <w:pPr>
              <w:pStyle w:val="BP3TableTextHeading"/>
            </w:pPr>
            <w:r w:rsidRPr="00791BF2">
              <w:t>Golden Highway Dubbo to Newcastle Improvement Program (Planning)</w:t>
            </w:r>
          </w:p>
          <w:p w14:paraId="0524A150" w14:textId="2122CCA5" w:rsidR="00D568AE" w:rsidRPr="00791BF2" w:rsidRDefault="00D568AE">
            <w:pPr>
              <w:pStyle w:val="BP3TableText"/>
              <w:rPr>
                <w:rStyle w:val="normaltextrun"/>
              </w:rPr>
            </w:pPr>
            <w:r w:rsidRPr="00791BF2">
              <w:rPr>
                <w:rStyle w:val="normaltextrun"/>
              </w:rPr>
              <w:t xml:space="preserve">Continuing the finalisation of a business case for priority corridor solutions, including potential overtaking lanes and other improvements to also support ongoing renewable energy transition in regional </w:t>
            </w:r>
            <w:r w:rsidR="00431CD7">
              <w:rPr>
                <w:rStyle w:val="normaltextrun"/>
              </w:rPr>
              <w:t>New South Wales</w:t>
            </w:r>
            <w:r w:rsidRPr="00791BF2">
              <w:rPr>
                <w:rStyle w:val="normaltextrun"/>
              </w:rPr>
              <w:t xml:space="preserv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694D2EA9"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103F6DD" w14:textId="77777777" w:rsidR="00D568AE" w:rsidRPr="00791BF2" w:rsidRDefault="00D568AE">
            <w:pPr>
              <w:pStyle w:val="BP3TableText"/>
              <w:rPr>
                <w:rStyle w:val="normaltextrun"/>
              </w:rPr>
            </w:pPr>
            <w:r w:rsidRPr="00791BF2">
              <w:rPr>
                <w:rStyle w:val="normaltextrun"/>
              </w:rPr>
              <w:t>$9.6 million</w:t>
            </w:r>
          </w:p>
        </w:tc>
      </w:tr>
      <w:tr w:rsidR="00D568AE" w:rsidRPr="008815B1" w14:paraId="13408172"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6279A256" w14:textId="77777777" w:rsidR="00D568AE" w:rsidRPr="00791BF2" w:rsidRDefault="00D568AE">
            <w:pPr>
              <w:pStyle w:val="BP3TableTextHeading"/>
            </w:pPr>
            <w:r w:rsidRPr="00791BF2">
              <w:t>Hume Highway Corridor Strategy (Planning) </w:t>
            </w:r>
          </w:p>
          <w:p w14:paraId="6F55A0E5" w14:textId="77777777" w:rsidR="00D568AE" w:rsidRPr="00791BF2" w:rsidRDefault="00D568AE">
            <w:pPr>
              <w:pStyle w:val="BP3TableText"/>
              <w:rPr>
                <w:rStyle w:val="normaltextrun"/>
              </w:rPr>
            </w:pPr>
            <w:r w:rsidRPr="00791BF2">
              <w:rPr>
                <w:rStyle w:val="normaltextrun"/>
              </w:rPr>
              <w:t>Continuing to deliver a corridor assessment and management strategy for the full length of the Hume Highway from Marulan to the Victorian Border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30A615C"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0045DD1E" w14:textId="77777777" w:rsidR="00D568AE" w:rsidRPr="00791BF2" w:rsidRDefault="00D568AE">
            <w:pPr>
              <w:pStyle w:val="BP3TableText"/>
              <w:rPr>
                <w:rStyle w:val="normaltextrun"/>
              </w:rPr>
            </w:pPr>
            <w:r w:rsidRPr="00791BF2">
              <w:rPr>
                <w:rStyle w:val="normaltextrun"/>
              </w:rPr>
              <w:t>$9.2 million</w:t>
            </w:r>
          </w:p>
        </w:tc>
      </w:tr>
      <w:tr w:rsidR="00D568AE" w:rsidRPr="008815B1" w14:paraId="223E85A8"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CB2B913" w14:textId="77777777" w:rsidR="00D568AE" w:rsidRPr="00791BF2" w:rsidRDefault="00D568AE">
            <w:pPr>
              <w:pStyle w:val="BP3TableTextHeading"/>
            </w:pPr>
            <w:r w:rsidRPr="00791BF2">
              <w:t>Swan Hill Bridge Replacement</w:t>
            </w:r>
          </w:p>
          <w:p w14:paraId="5F72DAC2" w14:textId="77777777" w:rsidR="00D568AE" w:rsidRPr="00791BF2" w:rsidRDefault="00D568AE">
            <w:pPr>
              <w:pStyle w:val="BP3TableText"/>
              <w:rPr>
                <w:rStyle w:val="normaltextrun"/>
              </w:rPr>
            </w:pPr>
            <w:r w:rsidRPr="00791BF2">
              <w:rPr>
                <w:rStyle w:val="normaltextrun"/>
              </w:rPr>
              <w:t>Continuing planning for a new bridge at Swan Hill and carry out staged maintenance work to maintain operational capacity and heritage significance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543F341E"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17BF5577" w14:textId="77777777" w:rsidR="00D568AE" w:rsidRPr="00791BF2" w:rsidRDefault="00D568AE">
            <w:pPr>
              <w:pStyle w:val="BP3TableText"/>
              <w:rPr>
                <w:rStyle w:val="normaltextrun"/>
              </w:rPr>
            </w:pPr>
            <w:r w:rsidRPr="00791BF2">
              <w:rPr>
                <w:rStyle w:val="normaltextrun"/>
              </w:rPr>
              <w:t>$60.6 million</w:t>
            </w:r>
          </w:p>
        </w:tc>
      </w:tr>
      <w:tr w:rsidR="00D568AE" w:rsidRPr="008815B1" w14:paraId="31CA39AD"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39A4630" w14:textId="77777777" w:rsidR="00D568AE" w:rsidRPr="00791BF2" w:rsidRDefault="00D568AE">
            <w:pPr>
              <w:pStyle w:val="BP3TableTextHeading"/>
            </w:pPr>
            <w:r w:rsidRPr="00791BF2">
              <w:t>Narooma Bridge and Transport Improvements (Planning)</w:t>
            </w:r>
          </w:p>
          <w:p w14:paraId="60837634" w14:textId="77777777" w:rsidR="00D568AE" w:rsidRPr="00791BF2" w:rsidRDefault="00D568AE">
            <w:pPr>
              <w:pStyle w:val="BP3TableText"/>
              <w:rPr>
                <w:rStyle w:val="normaltextrun"/>
              </w:rPr>
            </w:pPr>
            <w:r w:rsidRPr="00791BF2">
              <w:rPr>
                <w:rStyle w:val="normaltextrun"/>
              </w:rPr>
              <w:t>Continuing the planning and early investigations into transport network improvements in and around Narooma, including Narooma Bridge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E5A8FC5"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634A3B1A" w14:textId="77777777" w:rsidR="00D568AE" w:rsidRPr="00791BF2" w:rsidRDefault="00D568AE">
            <w:pPr>
              <w:pStyle w:val="BP3TableText"/>
              <w:rPr>
                <w:rStyle w:val="normaltextrun"/>
              </w:rPr>
            </w:pPr>
            <w:r w:rsidRPr="00791BF2">
              <w:rPr>
                <w:rStyle w:val="normaltextrun"/>
              </w:rPr>
              <w:t>$10.0 million</w:t>
            </w:r>
          </w:p>
        </w:tc>
      </w:tr>
      <w:tr w:rsidR="00D568AE" w:rsidRPr="008815B1" w14:paraId="6ADC245D"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36136489" w14:textId="77777777" w:rsidR="00D568AE" w:rsidRPr="00791BF2" w:rsidRDefault="00D568AE">
            <w:pPr>
              <w:pStyle w:val="BP3TableTextHeading"/>
            </w:pPr>
            <w:r w:rsidRPr="00791BF2">
              <w:t>Nowra Bypass and Network Improvements (Planning)</w:t>
            </w:r>
          </w:p>
          <w:p w14:paraId="2104A893" w14:textId="77777777" w:rsidR="00D568AE" w:rsidRPr="00791BF2" w:rsidRDefault="00D568AE">
            <w:pPr>
              <w:pStyle w:val="BP3TableText"/>
              <w:rPr>
                <w:rStyle w:val="normaltextrun"/>
              </w:rPr>
            </w:pPr>
            <w:r w:rsidRPr="00791BF2">
              <w:rPr>
                <w:rStyle w:val="normaltextrun"/>
              </w:rPr>
              <w:t>Continuing planning, as part of the Princes Highway upgrade program, that aims to provide improved safety, better connected communities, eased traffic congestion and support regional economies through the NSW South Coast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4AC3C9D9"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4235762" w14:textId="77777777" w:rsidR="00D568AE" w:rsidRPr="00791BF2" w:rsidRDefault="00D568AE">
            <w:pPr>
              <w:pStyle w:val="BP3TableText"/>
              <w:rPr>
                <w:rStyle w:val="normaltextrun"/>
              </w:rPr>
            </w:pPr>
            <w:r w:rsidRPr="00791BF2">
              <w:rPr>
                <w:rStyle w:val="normaltextrun"/>
              </w:rPr>
              <w:t>$67.4 million</w:t>
            </w:r>
          </w:p>
        </w:tc>
      </w:tr>
      <w:tr w:rsidR="00D568AE" w:rsidRPr="008815B1" w14:paraId="26A0BAEB" w14:textId="77777777" w:rsidTr="00EA4798">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1A6BF4DB" w14:textId="77777777" w:rsidR="00D568AE" w:rsidRPr="00791BF2" w:rsidRDefault="00D568AE">
            <w:pPr>
              <w:pStyle w:val="BP3TableTextHeading"/>
            </w:pPr>
            <w:r w:rsidRPr="00791BF2">
              <w:t xml:space="preserve">Picton Bypass (Planning) </w:t>
            </w:r>
          </w:p>
          <w:p w14:paraId="3A9D2CC8" w14:textId="77777777" w:rsidR="00D568AE" w:rsidRPr="00791BF2" w:rsidRDefault="00D568AE">
            <w:pPr>
              <w:pStyle w:val="BP3TableText"/>
              <w:rPr>
                <w:rStyle w:val="normaltextrun"/>
              </w:rPr>
            </w:pPr>
            <w:r w:rsidRPr="00791BF2">
              <w:rPr>
                <w:rStyle w:val="normaltextrun"/>
              </w:rPr>
              <w:t>Planning for the Picton Bypass that would provide an alternative route for heavy vehicles by linking Thirlmere and Tahmoor with the Hume Motorway via Picton Road (NSW and Australian Government funded).</w:t>
            </w:r>
            <w:r w:rsidRPr="00F61D37">
              <w:t xml:space="preserve"> </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3ACBC97A"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6FD1879" w14:textId="77777777" w:rsidR="00D568AE" w:rsidRPr="00791BF2" w:rsidRDefault="00D568AE">
            <w:pPr>
              <w:pStyle w:val="BP3TableText"/>
              <w:rPr>
                <w:rStyle w:val="normaltextrun"/>
              </w:rPr>
            </w:pPr>
            <w:r w:rsidRPr="00791BF2">
              <w:rPr>
                <w:rStyle w:val="normaltextrun"/>
              </w:rPr>
              <w:t>$16.4 million</w:t>
            </w:r>
          </w:p>
        </w:tc>
      </w:tr>
      <w:tr w:rsidR="00D568AE" w:rsidRPr="008815B1" w14:paraId="02C70CFB"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7F2F7E7E" w14:textId="77777777" w:rsidR="00D568AE" w:rsidRPr="00791BF2" w:rsidRDefault="00D568AE">
            <w:pPr>
              <w:pStyle w:val="BP3TableTextHeading"/>
            </w:pPr>
            <w:r w:rsidRPr="00791BF2">
              <w:t>Wallerawang Train Station Reactivation</w:t>
            </w:r>
          </w:p>
          <w:p w14:paraId="5C149FA8" w14:textId="77777777" w:rsidR="00D568AE" w:rsidRPr="00791BF2" w:rsidRDefault="00D568AE">
            <w:pPr>
              <w:pStyle w:val="BP3TableText"/>
              <w:rPr>
                <w:rStyle w:val="normaltextrun"/>
              </w:rPr>
            </w:pPr>
            <w:r w:rsidRPr="00791BF2">
              <w:rPr>
                <w:rStyle w:val="normaltextrun"/>
              </w:rPr>
              <w:t>Continuing works on reopening of Wallerawang Station at Wallerawang to enable passenger train services to safely stop at the station.</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E3DE1DA" w14:textId="77777777" w:rsidR="00D568AE" w:rsidRPr="00791BF2" w:rsidRDefault="00D568AE">
            <w:pPr>
              <w:pStyle w:val="BP3TableText"/>
              <w:rPr>
                <w:rStyle w:val="normaltextrun"/>
              </w:rPr>
            </w:pPr>
            <w:r w:rsidRPr="00791BF2">
              <w:rPr>
                <w:rStyle w:val="normaltextrun"/>
              </w:rPr>
              <w:t>$7.0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70E184D" w14:textId="77777777" w:rsidR="00D568AE" w:rsidRPr="00791BF2" w:rsidRDefault="00D568AE">
            <w:pPr>
              <w:pStyle w:val="BP3TableText"/>
              <w:rPr>
                <w:rStyle w:val="normaltextrun"/>
              </w:rPr>
            </w:pPr>
            <w:r w:rsidRPr="00F61D37">
              <w:t>$5.4 million </w:t>
            </w:r>
          </w:p>
        </w:tc>
      </w:tr>
      <w:tr w:rsidR="00D568AE" w:rsidRPr="008815B1" w14:paraId="1ED6B187"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949A5D8" w14:textId="77777777" w:rsidR="00D568AE" w:rsidRPr="00791BF2" w:rsidRDefault="00D568AE">
            <w:pPr>
              <w:pStyle w:val="BP3TableTextHeading"/>
            </w:pPr>
            <w:r w:rsidRPr="00791BF2">
              <w:rPr>
                <w:rFonts w:hint="eastAsia"/>
              </w:rPr>
              <w:t>Avoca Drive, Central Coast</w:t>
            </w:r>
          </w:p>
          <w:p w14:paraId="096C0CD7" w14:textId="77777777" w:rsidR="00D568AE" w:rsidRPr="00791BF2" w:rsidRDefault="00D568AE">
            <w:pPr>
              <w:pStyle w:val="BP3TableText"/>
              <w:rPr>
                <w:rStyle w:val="normaltextrun"/>
              </w:rPr>
            </w:pPr>
            <w:r w:rsidRPr="00791BF2">
              <w:rPr>
                <w:rStyle w:val="normaltextrun"/>
              </w:rPr>
              <w:t>Continuing the planning for the upgrade of Avoca Drive to improve traffic flow and deliver infrastructure for active and public transport access through Kincumber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11355585"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461E98BF" w14:textId="77777777" w:rsidR="00D568AE" w:rsidRPr="00791BF2" w:rsidRDefault="00D568AE">
            <w:pPr>
              <w:pStyle w:val="BP3TableText"/>
              <w:rPr>
                <w:rStyle w:val="normaltextrun"/>
              </w:rPr>
            </w:pPr>
            <w:r w:rsidRPr="00791BF2">
              <w:rPr>
                <w:rStyle w:val="normaltextrun"/>
              </w:rPr>
              <w:t>$50.7 million</w:t>
            </w:r>
          </w:p>
        </w:tc>
      </w:tr>
      <w:tr w:rsidR="00D568AE" w14:paraId="6549AB53"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2D654F3A" w14:textId="77777777" w:rsidR="00D568AE" w:rsidRPr="00791BF2" w:rsidRDefault="00D568AE">
            <w:pPr>
              <w:pStyle w:val="BP3TableTextHeading"/>
            </w:pPr>
            <w:r w:rsidRPr="00791BF2">
              <w:t>Nelson Bay Road - Williamtown to Bobs Farm</w:t>
            </w:r>
          </w:p>
          <w:p w14:paraId="229D2CFA" w14:textId="77777777" w:rsidR="00D568AE" w:rsidRPr="00F61D37" w:rsidRDefault="00D568AE">
            <w:pPr>
              <w:pStyle w:val="BP3TableText"/>
            </w:pPr>
            <w:r w:rsidRPr="00791BF2">
              <w:rPr>
                <w:rStyle w:val="normaltextrun"/>
              </w:rPr>
              <w:t>Continue planning for the duplication of Nelson Bay Road from Williamtown to Bob's Farm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02D3428C"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7DACB286" w14:textId="77777777" w:rsidR="00D568AE" w:rsidRPr="00791BF2" w:rsidRDefault="00D568AE">
            <w:pPr>
              <w:pStyle w:val="BP3TableText"/>
              <w:rPr>
                <w:rStyle w:val="normaltextrun"/>
              </w:rPr>
            </w:pPr>
            <w:r w:rsidRPr="00791BF2">
              <w:rPr>
                <w:rStyle w:val="normaltextrun"/>
              </w:rPr>
              <w:t>$10.0 million</w:t>
            </w:r>
          </w:p>
        </w:tc>
      </w:tr>
      <w:tr w:rsidR="00D568AE" w:rsidRPr="00F61D37" w14:paraId="13AC8B4E" w14:textId="77777777" w:rsidTr="00EA4798">
        <w:tblPrEx>
          <w:tblBorders>
            <w:bottom w:val="none" w:sz="0" w:space="0" w:color="auto"/>
            <w:insideH w:val="none" w:sz="0" w:space="0" w:color="auto"/>
          </w:tblBorders>
        </w:tblPrEx>
        <w:trPr>
          <w:cantSplit/>
        </w:trPr>
        <w:tc>
          <w:tcPr>
            <w:tcW w:w="5534" w:type="dxa"/>
            <w:tcBorders>
              <w:top w:val="single" w:sz="4" w:space="0" w:color="808080" w:themeColor="background1" w:themeShade="80"/>
              <w:left w:val="nil"/>
              <w:bottom w:val="single" w:sz="4" w:space="0" w:color="808080" w:themeColor="background1" w:themeShade="80"/>
              <w:right w:val="nil"/>
            </w:tcBorders>
          </w:tcPr>
          <w:p w14:paraId="563E8E9B" w14:textId="77777777" w:rsidR="00D568AE" w:rsidRPr="00791BF2" w:rsidRDefault="00D568AE">
            <w:pPr>
              <w:pStyle w:val="BP3TableTextHeading"/>
            </w:pPr>
            <w:r w:rsidRPr="00791BF2">
              <w:t xml:space="preserve">Pacific Highway - Harrington Road Intersection Upgrade, Coopernook </w:t>
            </w:r>
          </w:p>
          <w:p w14:paraId="38F1A906" w14:textId="77777777" w:rsidR="00D568AE" w:rsidRPr="00F61D37" w:rsidRDefault="00D568AE">
            <w:pPr>
              <w:pStyle w:val="BP3TableText"/>
            </w:pPr>
            <w:r w:rsidRPr="00791BF2">
              <w:rPr>
                <w:rStyle w:val="normaltextrun"/>
              </w:rPr>
              <w:t>Finalising planning and commencing construction on the Pacific Highway Harrington Road Intersection upgrade (NSW and Australian Government funded).</w:t>
            </w:r>
          </w:p>
        </w:tc>
        <w:tc>
          <w:tcPr>
            <w:tcW w:w="1979" w:type="dxa"/>
            <w:tcBorders>
              <w:top w:val="single" w:sz="4" w:space="0" w:color="808080" w:themeColor="background1" w:themeShade="80"/>
              <w:left w:val="nil"/>
              <w:bottom w:val="single" w:sz="4" w:space="0" w:color="808080" w:themeColor="background1" w:themeShade="80"/>
              <w:right w:val="nil"/>
            </w:tcBorders>
            <w:vAlign w:val="center"/>
          </w:tcPr>
          <w:p w14:paraId="29EE276B" w14:textId="77777777" w:rsidR="00D568AE" w:rsidRPr="00791BF2" w:rsidRDefault="00D568AE">
            <w:pPr>
              <w:pStyle w:val="BP3TableText"/>
              <w:rPr>
                <w:rStyle w:val="normaltextrun"/>
              </w:rPr>
            </w:pPr>
            <w:r w:rsidRPr="00791BF2">
              <w:rPr>
                <w:rStyle w:val="normaltextrun"/>
              </w:rPr>
              <w:t>n.a.</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306AFE5A" w14:textId="77777777" w:rsidR="00D568AE" w:rsidRPr="00791BF2" w:rsidRDefault="00D568AE">
            <w:pPr>
              <w:pStyle w:val="BP3TableText"/>
              <w:rPr>
                <w:rStyle w:val="normaltextrun"/>
              </w:rPr>
            </w:pPr>
            <w:r w:rsidRPr="00791BF2">
              <w:rPr>
                <w:rStyle w:val="normaltextrun"/>
              </w:rPr>
              <w:t>$36.5 million</w:t>
            </w:r>
          </w:p>
        </w:tc>
      </w:tr>
    </w:tbl>
    <w:p w14:paraId="5D68E32F" w14:textId="77777777" w:rsidR="00D568AE" w:rsidRDefault="00D568AE"/>
    <w:p w14:paraId="1BE07697" w14:textId="77777777" w:rsidR="00D568AE" w:rsidRDefault="00D568A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26291635" w14:textId="77777777" w:rsidTr="00A746D7">
        <w:tc>
          <w:tcPr>
            <w:tcW w:w="9629" w:type="dxa"/>
            <w:shd w:val="pct5" w:color="auto" w:fill="auto"/>
          </w:tcPr>
          <w:p w14:paraId="0D3243A5" w14:textId="77777777" w:rsidR="00D568AE" w:rsidRPr="00A8305E" w:rsidRDefault="00D568AE" w:rsidP="00A746D7">
            <w:pPr>
              <w:pStyle w:val="Box2XBoxHeading"/>
            </w:pPr>
            <w:r w:rsidRPr="00A8305E">
              <w:t>Milton Ulladulla Bypass</w:t>
            </w:r>
          </w:p>
          <w:p w14:paraId="5C59BAAD" w14:textId="7CBE787B" w:rsidR="00D568AE" w:rsidRPr="00A8305E" w:rsidRDefault="00D568AE" w:rsidP="00A746D7">
            <w:pPr>
              <w:pStyle w:val="BodyText"/>
            </w:pPr>
            <w:r w:rsidRPr="00A8305E">
              <w:t xml:space="preserve">The </w:t>
            </w:r>
            <w:r w:rsidRPr="00AB6F6F">
              <w:t>planning and delivery of a bypass of Milton and Ulladulla from the Princes Highway at Little Forest Road, Milton to Canberra Crescent, just north of Burrill Lake</w:t>
            </w:r>
            <w:r>
              <w:t xml:space="preserve"> is jointly funded by the </w:t>
            </w:r>
            <w:r w:rsidR="00B90AB6">
              <w:t>NSW</w:t>
            </w:r>
            <w:r>
              <w:t xml:space="preserve"> and </w:t>
            </w:r>
            <w:r w:rsidRPr="00896A64">
              <w:t xml:space="preserve">Australian </w:t>
            </w:r>
            <w:r>
              <w:t>G</w:t>
            </w:r>
            <w:r w:rsidRPr="00896A64">
              <w:t>overnments</w:t>
            </w:r>
            <w:r w:rsidRPr="00A8305E">
              <w:t xml:space="preserve">. </w:t>
            </w:r>
          </w:p>
          <w:p w14:paraId="795B5F5A" w14:textId="77777777" w:rsidR="00D568AE" w:rsidRPr="00A8305E" w:rsidRDefault="00D568AE" w:rsidP="00A746D7">
            <w:pPr>
              <w:pStyle w:val="BodyText"/>
            </w:pPr>
            <w:r w:rsidRPr="00A8305E">
              <w:t xml:space="preserve">As part of the Princes Highway Upgrade Program, this state significant project aims to provide a safe, reliable, efficient and connected corridor that enables the movement of people and goods, supports sustainable growth while complementing and contributing to the character of the places it serves, is resilient to natural hazards and climate change, responds to changing land use and economic context, and supports new technologies. The team are now working with concept design and environmental assessment partner, Aurecon Australasia Pty Ltd to develop the concept design and complete an Environmental Impact Statement. </w:t>
            </w:r>
          </w:p>
          <w:p w14:paraId="4165FE19" w14:textId="77777777" w:rsidR="00D568AE" w:rsidRPr="00A8305E" w:rsidRDefault="00D568AE" w:rsidP="00A746D7">
            <w:pPr>
              <w:pStyle w:val="BodyText"/>
            </w:pPr>
            <w:r w:rsidRPr="00A8305E">
              <w:t xml:space="preserve">Key features of the project include: </w:t>
            </w:r>
          </w:p>
          <w:p w14:paraId="00D1EF69" w14:textId="4F11945B" w:rsidR="00D568AE" w:rsidRPr="00A8305E" w:rsidRDefault="00D568AE" w:rsidP="00A746D7">
            <w:pPr>
              <w:pStyle w:val="Bullet1"/>
            </w:pPr>
            <w:r>
              <w:t>a</w:t>
            </w:r>
            <w:r w:rsidRPr="00A8305E">
              <w:t xml:space="preserve"> road network of approximately 13 kilometres bypassing Milton and Ulladulla town centres</w:t>
            </w:r>
          </w:p>
          <w:p w14:paraId="10DA38F5" w14:textId="3EC7664F" w:rsidR="00D568AE" w:rsidRPr="00A8305E" w:rsidRDefault="00D568AE" w:rsidP="00A746D7">
            <w:pPr>
              <w:pStyle w:val="Bullet1"/>
            </w:pPr>
            <w:r>
              <w:t>a</w:t>
            </w:r>
            <w:r w:rsidRPr="00A8305E">
              <w:t xml:space="preserve"> northern connection to the existing Princes Highway near Little Forest Road</w:t>
            </w:r>
          </w:p>
          <w:p w14:paraId="1EC7D01F" w14:textId="02ACB015" w:rsidR="00D568AE" w:rsidRPr="00A8305E" w:rsidRDefault="00D568AE" w:rsidP="00A746D7">
            <w:pPr>
              <w:pStyle w:val="Bullet1"/>
            </w:pPr>
            <w:r>
              <w:t>a</w:t>
            </w:r>
            <w:r w:rsidRPr="00A8305E">
              <w:t xml:space="preserve"> central connection linking to the existing Princes Highway via an extension of Bishop Drive</w:t>
            </w:r>
          </w:p>
          <w:p w14:paraId="7287EE51" w14:textId="70754CA9" w:rsidR="00D568AE" w:rsidRPr="00A8305E" w:rsidRDefault="00D568AE" w:rsidP="00A746D7">
            <w:pPr>
              <w:pStyle w:val="Bullet1"/>
            </w:pPr>
            <w:r w:rsidRPr="00A8305E">
              <w:t xml:space="preserve">southern connection to the existing Princes Highway near Canberra Crescent. </w:t>
            </w:r>
          </w:p>
          <w:p w14:paraId="63CE92B2" w14:textId="77777777" w:rsidR="00D568AE" w:rsidRDefault="00D568AE" w:rsidP="00A746D7">
            <w:pPr>
              <w:pStyle w:val="BodyText"/>
            </w:pPr>
            <w:r w:rsidRPr="00A8305E">
              <w:t>Transport may refine the project area as the design develops and interchange options are evaluated.</w:t>
            </w:r>
          </w:p>
          <w:p w14:paraId="3BC7F042" w14:textId="3166272D" w:rsidR="0026346D" w:rsidRPr="00A8305E" w:rsidRDefault="0026346D" w:rsidP="0026346D">
            <w:pPr>
              <w:pStyle w:val="BP3Figurex"/>
            </w:pPr>
            <w:r>
              <w:t>Milton Ulladulla bypass map</w:t>
            </w:r>
          </w:p>
          <w:p w14:paraId="06DEA33D" w14:textId="7FC53FE3" w:rsidR="00D568AE" w:rsidRDefault="009C03C4" w:rsidP="00D568AE">
            <w:pPr>
              <w:pStyle w:val="BP3BodyText"/>
              <w:jc w:val="center"/>
              <w:rPr>
                <w:rFonts w:ascii="Public Sans (NSW)" w:hAnsi="Public Sans (NSW)"/>
              </w:rPr>
            </w:pPr>
            <w:r>
              <w:rPr>
                <w:iCs/>
                <w:noProof/>
                <w:szCs w:val="22"/>
              </w:rPr>
              <w:drawing>
                <wp:inline distT="0" distB="0" distL="0" distR="0" wp14:anchorId="370DD313" wp14:editId="480601AA">
                  <wp:extent cx="3017280" cy="3904090"/>
                  <wp:effectExtent l="0" t="0" r="0" b="1270"/>
                  <wp:docPr id="821664611" name="Picture 2" descr="Figure 2.8: Milton Ulladulla bypa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64611" name="Picture 2" descr="Figure 2.8: Milton Ulladulla bypass map"/>
                          <pic:cNvPicPr/>
                        </pic:nvPicPr>
                        <pic:blipFill>
                          <a:blip r:embed="rId29">
                            <a:extLst>
                              <a:ext uri="{28A0092B-C50C-407E-A947-70E740481C1C}">
                                <a14:useLocalDpi xmlns:a14="http://schemas.microsoft.com/office/drawing/2010/main" val="0"/>
                              </a:ext>
                            </a:extLst>
                          </a:blip>
                          <a:stretch>
                            <a:fillRect/>
                          </a:stretch>
                        </pic:blipFill>
                        <pic:spPr>
                          <a:xfrm>
                            <a:off x="0" y="0"/>
                            <a:ext cx="3049287" cy="3945504"/>
                          </a:xfrm>
                          <a:prstGeom prst="rect">
                            <a:avLst/>
                          </a:prstGeom>
                        </pic:spPr>
                      </pic:pic>
                    </a:graphicData>
                  </a:graphic>
                </wp:inline>
              </w:drawing>
            </w:r>
            <w:r w:rsidR="00D568AE">
              <w:rPr>
                <w:noProof/>
              </w:rPr>
              <w:t xml:space="preserve"> </w:t>
            </w:r>
          </w:p>
        </w:tc>
      </w:tr>
    </w:tbl>
    <w:p w14:paraId="1145A7D4" w14:textId="77777777" w:rsidR="00D568AE" w:rsidRDefault="00D568AE">
      <w:pPr>
        <w:rPr>
          <w:rFonts w:ascii="Public Sans (NSW)" w:eastAsia="Arial" w:hAnsi="Public Sans (NSW)" w:cs="Arial"/>
          <w:color w:val="000000" w:themeColor="text1"/>
          <w:sz w:val="22"/>
          <w:szCs w:val="22"/>
        </w:rPr>
      </w:pPr>
      <w:r>
        <w:rPr>
          <w:rFonts w:ascii="Public Sans (NSW)" w:eastAsia="Arial" w:hAnsi="Public Sans (NSW)" w:cs="Arial"/>
          <w:color w:val="000000" w:themeColor="text1"/>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BC6B46" w14:paraId="593B1AD4" w14:textId="77777777" w:rsidTr="001D2F72">
        <w:trPr>
          <w:trHeight w:val="9072"/>
        </w:trPr>
        <w:tc>
          <w:tcPr>
            <w:tcW w:w="9629" w:type="dxa"/>
            <w:shd w:val="pct5" w:color="auto" w:fill="auto"/>
          </w:tcPr>
          <w:p w14:paraId="62EF295D" w14:textId="6E604BD6" w:rsidR="00BC6B46" w:rsidRPr="00F0482A" w:rsidRDefault="00BC6B46" w:rsidP="00A746D7">
            <w:pPr>
              <w:pStyle w:val="Box2XBoxHeading"/>
            </w:pPr>
            <w:r w:rsidRPr="00791BF2">
              <w:t xml:space="preserve">M1 to Raymond Terrace </w:t>
            </w:r>
            <w:r w:rsidR="006E57BD">
              <w:t>and</w:t>
            </w:r>
            <w:r w:rsidRPr="00791BF2">
              <w:t xml:space="preserve"> Hexham Straight</w:t>
            </w:r>
          </w:p>
          <w:p w14:paraId="0C12AD21" w14:textId="5F0AD4EC" w:rsidR="00BC6B46" w:rsidRPr="00A8305E" w:rsidRDefault="00BC6B46" w:rsidP="00A746D7">
            <w:pPr>
              <w:pStyle w:val="BodyText"/>
            </w:pPr>
            <w:r w:rsidRPr="00A8305E">
              <w:t xml:space="preserve">The </w:t>
            </w:r>
            <w:r w:rsidR="00B90AB6">
              <w:t>NSW</w:t>
            </w:r>
            <w:r>
              <w:t xml:space="preserve"> and Australian</w:t>
            </w:r>
            <w:r w:rsidRPr="00A8305E">
              <w:t xml:space="preserve"> Governments are funding the 15-kilometre M1 Pacific Motorway extension to Raymond Terrace project with a commitment of $2.2 billion. The extension will boost the regional economy and improve connectivity, road transport efficiency and safety for local and interstate motorists.</w:t>
            </w:r>
          </w:p>
          <w:p w14:paraId="43888462" w14:textId="77777777" w:rsidR="00BC6B46" w:rsidRPr="007D0BCA" w:rsidRDefault="00BC6B46" w:rsidP="00A746D7">
            <w:pPr>
              <w:pStyle w:val="BodyText"/>
            </w:pPr>
            <w:r w:rsidRPr="00A8305E">
              <w:t>The project addresses a key national motorway ‘missing link’ between Sydney and Brisbane as the existing M1 Pacific Motorway, New England Highway and Pacific Highway carry some of the highest traffic volumes across the Hunter.</w:t>
            </w:r>
          </w:p>
          <w:p w14:paraId="674B82AF" w14:textId="77777777" w:rsidR="00BC6B46" w:rsidRPr="00A8305E" w:rsidRDefault="00BC6B46" w:rsidP="00A746D7">
            <w:pPr>
              <w:pStyle w:val="BodyText"/>
            </w:pPr>
            <w:r w:rsidRPr="00A8305E">
              <w:t>The 15-kilometre extension of the motorway will feature: removal of five sets of traffic lights and cutting nine minutes from travel times during peak periods. It will also deliver a 2.6-kilometre viaduct over the Hunter River and floodplain, the Main North Rail Line, and the New England Highway. Additionally, there will be new bridge crossings over local waterways at Tarro and Raymond Terrace, and an overpass for Masonite Road at Heatherbrae.</w:t>
            </w:r>
          </w:p>
          <w:p w14:paraId="56E160AB" w14:textId="77777777" w:rsidR="00BC6B46" w:rsidRPr="00A8305E" w:rsidRDefault="00BC6B46" w:rsidP="00A746D7">
            <w:pPr>
              <w:pStyle w:val="BodyText"/>
            </w:pPr>
            <w:r w:rsidRPr="00A8305E">
              <w:t xml:space="preserve">The upgrade will provide: </w:t>
            </w:r>
          </w:p>
          <w:p w14:paraId="1F466BF2" w14:textId="77777777" w:rsidR="00BC6B46" w:rsidRPr="00284B76" w:rsidRDefault="00BC6B46" w:rsidP="00A746D7">
            <w:pPr>
              <w:pStyle w:val="Bullet1"/>
            </w:pPr>
            <w:r w:rsidRPr="00284B76">
              <w:t xml:space="preserve">improved connection between the M1 Pacific Motorway and the Pacific Highway </w:t>
            </w:r>
          </w:p>
          <w:p w14:paraId="6BA7E500" w14:textId="77777777" w:rsidR="00BC6B46" w:rsidRPr="00284B76" w:rsidRDefault="00BC6B46" w:rsidP="00A746D7">
            <w:pPr>
              <w:pStyle w:val="Bullet1"/>
            </w:pPr>
            <w:r w:rsidRPr="00284B76">
              <w:t xml:space="preserve">improved traffic flow for motorists and freight for more reliable travel times </w:t>
            </w:r>
          </w:p>
          <w:p w14:paraId="230912C9" w14:textId="77777777" w:rsidR="00BC6B46" w:rsidRPr="00284B76" w:rsidRDefault="00BC6B46" w:rsidP="00A746D7">
            <w:pPr>
              <w:pStyle w:val="Bullet1"/>
            </w:pPr>
            <w:r w:rsidRPr="00284B76">
              <w:t xml:space="preserve">improved accessibility to the surrounding road network </w:t>
            </w:r>
          </w:p>
          <w:p w14:paraId="2E225E25" w14:textId="77777777" w:rsidR="00BC6B46" w:rsidRPr="00284B76" w:rsidRDefault="00BC6B46" w:rsidP="00A746D7">
            <w:pPr>
              <w:pStyle w:val="Bullet1"/>
            </w:pPr>
            <w:r w:rsidRPr="00284B76">
              <w:t>improved safety for all road users.</w:t>
            </w:r>
          </w:p>
          <w:p w14:paraId="64E7092E" w14:textId="3E8FCC0A" w:rsidR="00BC6B46" w:rsidRPr="00A8305E" w:rsidRDefault="00BC6B46" w:rsidP="00A746D7">
            <w:pPr>
              <w:pStyle w:val="BodyText"/>
            </w:pPr>
            <w:r w:rsidRPr="00A8305E">
              <w:t xml:space="preserve">Achievements </w:t>
            </w:r>
            <w:r>
              <w:t xml:space="preserve">in </w:t>
            </w:r>
            <w:r w:rsidRPr="00A8305E">
              <w:t>2024-2025</w:t>
            </w:r>
            <w:r>
              <w:t xml:space="preserve"> include</w:t>
            </w:r>
            <w:r w:rsidR="00216962">
              <w:t>:</w:t>
            </w:r>
          </w:p>
          <w:p w14:paraId="0E58269F" w14:textId="77777777" w:rsidR="00BC6B46" w:rsidRPr="00284B76" w:rsidRDefault="00BC6B46" w:rsidP="00A746D7">
            <w:pPr>
              <w:pStyle w:val="Bullet1"/>
            </w:pPr>
            <w:r w:rsidRPr="00284B76">
              <w:t>M1 to Raymond Terrace - 10/11 Bridges under Construction</w:t>
            </w:r>
          </w:p>
          <w:p w14:paraId="66CE4D5E" w14:textId="77777777" w:rsidR="00BC6B46" w:rsidRPr="00284B76" w:rsidRDefault="00BC6B46" w:rsidP="00A746D7">
            <w:pPr>
              <w:pStyle w:val="Bullet1"/>
            </w:pPr>
            <w:r w:rsidRPr="00284B76">
              <w:t>M1 to Raymond Terrace - 226/268 Bridge piles installed</w:t>
            </w:r>
          </w:p>
          <w:p w14:paraId="137B046A" w14:textId="09B21287" w:rsidR="00BC6B46" w:rsidRPr="00284B76" w:rsidRDefault="00BC6B46" w:rsidP="00A746D7">
            <w:pPr>
              <w:pStyle w:val="Bullet1"/>
            </w:pPr>
            <w:r w:rsidRPr="00284B76">
              <w:t xml:space="preserve">Hexham Straight – Ironbark Creek Southbound Bridge Opened to traffic – </w:t>
            </w:r>
            <w:r w:rsidR="00216962">
              <w:br/>
            </w:r>
            <w:r w:rsidRPr="00284B76">
              <w:t>November 2024</w:t>
            </w:r>
          </w:p>
          <w:p w14:paraId="4DC6A880" w14:textId="5ACF0092" w:rsidR="00BC6B46" w:rsidRPr="00791BF2" w:rsidRDefault="00BC6B46" w:rsidP="00A746D7">
            <w:pPr>
              <w:pStyle w:val="Bullet1"/>
            </w:pPr>
            <w:r w:rsidRPr="00284B76">
              <w:t xml:space="preserve">Hexham Straight – Demolition of Old Northbound Bridge over Ironbark Creek – </w:t>
            </w:r>
            <w:r w:rsidR="00216962">
              <w:br/>
            </w:r>
            <w:r w:rsidRPr="00284B76">
              <w:t>March 2025.</w:t>
            </w:r>
          </w:p>
        </w:tc>
      </w:tr>
    </w:tbl>
    <w:p w14:paraId="4B81192C" w14:textId="77777777" w:rsidR="00BC6B46" w:rsidRDefault="00BC6B46" w:rsidP="00BC6B46"/>
    <w:p w14:paraId="3A978C53" w14:textId="425FEA06" w:rsidR="00F84672" w:rsidRDefault="00F84672">
      <w:pPr>
        <w:rPr>
          <w:rFonts w:ascii="Public Sans (NSW)" w:eastAsia="Arial" w:hAnsi="Public Sans (NSW)" w:cs="Arial"/>
          <w:color w:val="000000" w:themeColor="text1"/>
          <w:sz w:val="22"/>
          <w:szCs w:val="22"/>
        </w:rPr>
      </w:pPr>
      <w:r>
        <w:rPr>
          <w:rFonts w:ascii="Public Sans (NSW)" w:eastAsia="Arial" w:hAnsi="Public Sans (NSW)" w:cs="Arial"/>
          <w:color w:val="000000" w:themeColor="text1"/>
          <w:sz w:val="22"/>
          <w:szCs w:val="22"/>
        </w:rPr>
        <w:br w:type="page"/>
      </w:r>
    </w:p>
    <w:tbl>
      <w:tblPr>
        <w:tblStyle w:val="TableGrid"/>
        <w:tblpPr w:leftFromText="180" w:rightFromText="180" w:vertAnchor="text"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34FDDBE6" w14:textId="77777777" w:rsidTr="00A746D7">
        <w:trPr>
          <w:trHeight w:val="7377"/>
        </w:trPr>
        <w:tc>
          <w:tcPr>
            <w:tcW w:w="9629" w:type="dxa"/>
            <w:shd w:val="pct5" w:color="auto" w:fill="auto"/>
          </w:tcPr>
          <w:p w14:paraId="4F3EB885" w14:textId="77777777" w:rsidR="00D568AE" w:rsidRPr="005D5527" w:rsidRDefault="00D568AE" w:rsidP="00A746D7">
            <w:pPr>
              <w:pStyle w:val="Box2XBoxHeading"/>
            </w:pPr>
            <w:r w:rsidRPr="00791BF2">
              <w:t>Medlow Bath Upgrade</w:t>
            </w:r>
          </w:p>
          <w:p w14:paraId="3439B117" w14:textId="4413293D" w:rsidR="00D568AE" w:rsidRDefault="00D568AE" w:rsidP="00A746D7">
            <w:pPr>
              <w:pStyle w:val="BodyText"/>
            </w:pPr>
            <w:r>
              <w:t>T</w:t>
            </w:r>
            <w:r w:rsidRPr="00A8305E">
              <w:t xml:space="preserve">he Australian and </w:t>
            </w:r>
            <w:r w:rsidR="00B90AB6">
              <w:t>NSW</w:t>
            </w:r>
            <w:r w:rsidRPr="00A8305E">
              <w:t xml:space="preserve"> Governments are investing $193.7 million </w:t>
            </w:r>
            <w:r>
              <w:t>in</w:t>
            </w:r>
            <w:r w:rsidRPr="00A8305E">
              <w:t xml:space="preserve"> the Medlow Bath Upgrade, including a new pedestrian bridge, which will reduce congestion and improve safety and accessibility for all road users, commuters, and pedestrians. </w:t>
            </w:r>
          </w:p>
          <w:p w14:paraId="244B92FA" w14:textId="77777777" w:rsidR="00D568AE" w:rsidRPr="00A8305E" w:rsidRDefault="00D568AE" w:rsidP="00A746D7">
            <w:pPr>
              <w:pStyle w:val="BodyText"/>
            </w:pPr>
            <w:r w:rsidRPr="00A8305E">
              <w:t xml:space="preserve">Transport for NSW is widening a 1.2 kilometres section of the Great Western Highway through Medlow Bath between 300 metres east of Bellevue Crescent to Station Street to two lanes in each direction, providing a safer, more efficient road. </w:t>
            </w:r>
          </w:p>
          <w:p w14:paraId="02524F93" w14:textId="77777777" w:rsidR="00D568AE" w:rsidRPr="00A8305E" w:rsidRDefault="00D568AE" w:rsidP="00A746D7">
            <w:pPr>
              <w:pStyle w:val="BodyText"/>
            </w:pPr>
            <w:r w:rsidRPr="00A8305E">
              <w:t>Key features include:</w:t>
            </w:r>
          </w:p>
          <w:p w14:paraId="2AC36A35" w14:textId="77777777" w:rsidR="00D568AE" w:rsidRDefault="00D568AE" w:rsidP="00A746D7">
            <w:pPr>
              <w:pStyle w:val="Bullet1"/>
            </w:pPr>
            <w:r>
              <w:t>u</w:t>
            </w:r>
            <w:r w:rsidRPr="00A8305E">
              <w:t>pgrade of 1.2 kilometres of the Great Western Highway</w:t>
            </w:r>
          </w:p>
          <w:p w14:paraId="25CE48C0" w14:textId="2AF3C2D7" w:rsidR="00D568AE" w:rsidRDefault="00D568AE" w:rsidP="00A746D7">
            <w:pPr>
              <w:pStyle w:val="Bullet1"/>
            </w:pPr>
            <w:r>
              <w:t>a</w:t>
            </w:r>
            <w:r w:rsidRPr="00A8305E">
              <w:t xml:space="preserve"> new pedestrian bridge providing disability compliant access across the highway and linking to a new lift to Medlow Bath Railway Station</w:t>
            </w:r>
          </w:p>
          <w:p w14:paraId="75C9C1E4" w14:textId="77777777" w:rsidR="00D568AE" w:rsidRDefault="00D568AE" w:rsidP="00A746D7">
            <w:pPr>
              <w:pStyle w:val="Bullet1"/>
            </w:pPr>
            <w:r>
              <w:t>t</w:t>
            </w:r>
            <w:r w:rsidRPr="00A8305E">
              <w:t>raffic signals and dedicated turning lanes to Bellevue Crescent</w:t>
            </w:r>
          </w:p>
          <w:p w14:paraId="5820475B" w14:textId="77777777" w:rsidR="00D568AE" w:rsidRDefault="00D568AE" w:rsidP="00A746D7">
            <w:pPr>
              <w:pStyle w:val="Bullet1"/>
            </w:pPr>
            <w:r>
              <w:t>i</w:t>
            </w:r>
            <w:r w:rsidRPr="00A8305E">
              <w:t>mproved access and dedicated turning lanes to the Hydro Majestic</w:t>
            </w:r>
          </w:p>
          <w:p w14:paraId="695E4DE4" w14:textId="77777777" w:rsidR="00D568AE" w:rsidRDefault="00D568AE" w:rsidP="00A746D7">
            <w:pPr>
              <w:pStyle w:val="Bullet1"/>
            </w:pPr>
            <w:r>
              <w:t>a</w:t>
            </w:r>
            <w:r w:rsidRPr="00A8305E">
              <w:t xml:space="preserve"> new shared pathway and vegetated verge providing a buffer from the Highway</w:t>
            </w:r>
          </w:p>
          <w:p w14:paraId="61DF09E1" w14:textId="77777777" w:rsidR="00D568AE" w:rsidRDefault="00D568AE" w:rsidP="00A746D7">
            <w:pPr>
              <w:pStyle w:val="Bullet1"/>
            </w:pPr>
            <w:r>
              <w:t>s</w:t>
            </w:r>
            <w:r w:rsidRPr="00A8305E">
              <w:t>afer access for properties facing onto highway</w:t>
            </w:r>
          </w:p>
          <w:p w14:paraId="448AE5B6" w14:textId="77777777" w:rsidR="00D568AE" w:rsidRDefault="00D568AE" w:rsidP="00A746D7">
            <w:pPr>
              <w:pStyle w:val="Bullet1"/>
            </w:pPr>
            <w:r>
              <w:t>i</w:t>
            </w:r>
            <w:r w:rsidRPr="00A8305E">
              <w:t>mproved water quality with a new water treatment basin</w:t>
            </w:r>
          </w:p>
          <w:p w14:paraId="1F9B6351" w14:textId="77777777" w:rsidR="00D568AE" w:rsidRDefault="00D568AE" w:rsidP="00A746D7">
            <w:pPr>
              <w:pStyle w:val="Bullet1"/>
            </w:pPr>
            <w:r>
              <w:t>i</w:t>
            </w:r>
            <w:r w:rsidRPr="00A8305E">
              <w:t>mproved landscaping and a community led landscaping initiative on Railway Parade</w:t>
            </w:r>
          </w:p>
          <w:p w14:paraId="273DD8FE" w14:textId="6953AABA" w:rsidR="00D568AE" w:rsidRDefault="00D568AE" w:rsidP="00A746D7">
            <w:pPr>
              <w:pStyle w:val="Bullet1"/>
            </w:pPr>
            <w:r>
              <w:t>n</w:t>
            </w:r>
            <w:r w:rsidRPr="00A8305E">
              <w:t>ew parking and garden beds on Railway Parade</w:t>
            </w:r>
          </w:p>
          <w:p w14:paraId="54C2171F" w14:textId="2712332A" w:rsidR="0026346D" w:rsidRPr="0026346D" w:rsidRDefault="00D568AE" w:rsidP="00A746D7">
            <w:pPr>
              <w:pStyle w:val="Bullet1"/>
            </w:pPr>
            <w:r>
              <w:t>r</w:t>
            </w:r>
            <w:r w:rsidRPr="00A8305E">
              <w:t>elocated mural bus shelter from the Great Western Highway to Medlow Park</w:t>
            </w:r>
            <w:r>
              <w:t>.</w:t>
            </w:r>
          </w:p>
        </w:tc>
      </w:tr>
    </w:tbl>
    <w:p w14:paraId="7032CD7B" w14:textId="4426E5D1" w:rsidR="00D568AE" w:rsidRDefault="00D568AE">
      <w:pPr>
        <w:rPr>
          <w:rFonts w:ascii="Public Sans (NSW)" w:eastAsia="Arial" w:hAnsi="Public Sans (NSW)" w:cs="Arial"/>
          <w:b/>
          <w:color w:val="000000" w:themeColor="text1"/>
          <w:sz w:val="18"/>
          <w:szCs w:val="18"/>
        </w:rPr>
      </w:pPr>
    </w:p>
    <w:p w14:paraId="735FE7F2" w14:textId="77777777" w:rsidR="00D568AE" w:rsidRDefault="00D568AE">
      <w:pPr>
        <w:rPr>
          <w:rFonts w:ascii="Public Sans (NSW)" w:eastAsia="Arial" w:hAnsi="Public Sans (NSW)" w:cs="Arial"/>
          <w:color w:val="000000" w:themeColor="text1"/>
          <w:sz w:val="22"/>
          <w:szCs w:val="23"/>
        </w:rPr>
      </w:pPr>
      <w:r>
        <w:rPr>
          <w:rFonts w:ascii="Public Sans (NSW)" w:eastAsia="Arial" w:hAnsi="Public Sans (NSW)" w:cs="Arial"/>
          <w:color w:val="000000" w:themeColor="text1"/>
          <w:sz w:val="22"/>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6E0C344B" w14:textId="77777777" w:rsidTr="00A746D7">
        <w:trPr>
          <w:trHeight w:val="8504"/>
        </w:trPr>
        <w:tc>
          <w:tcPr>
            <w:tcW w:w="9629" w:type="dxa"/>
            <w:shd w:val="pct5" w:color="auto" w:fill="auto"/>
          </w:tcPr>
          <w:p w14:paraId="41521B69" w14:textId="77777777" w:rsidR="00D568AE" w:rsidRPr="005D5527" w:rsidRDefault="00D568AE" w:rsidP="00A746D7">
            <w:pPr>
              <w:pStyle w:val="Box2XBoxHeading"/>
            </w:pPr>
            <w:r w:rsidRPr="00791BF2">
              <w:t>Mount Ousley Interchange</w:t>
            </w:r>
          </w:p>
          <w:p w14:paraId="05F26596" w14:textId="64FD0972" w:rsidR="00D568AE" w:rsidRPr="00A8305E" w:rsidRDefault="00D568AE" w:rsidP="00A746D7">
            <w:pPr>
              <w:pStyle w:val="BodyText"/>
            </w:pPr>
            <w:r w:rsidRPr="00A8305E">
              <w:t xml:space="preserve">The Australian and </w:t>
            </w:r>
            <w:r w:rsidR="00B90AB6">
              <w:t>NSW</w:t>
            </w:r>
            <w:r>
              <w:t xml:space="preserve"> G</w:t>
            </w:r>
            <w:r w:rsidRPr="00A8305E">
              <w:t xml:space="preserve">overnments have jointly committed $390 million to deliver the Mount Ousley Interchange upgrade. The Mount Ousley interchange has been designed to improve safety for road users by separating light and heavy vehicles, improve travel time and efficiency for all motorists, support growing freight movements, and improve access to and from the M1 Princes Motorway and Wollongong CBD. The contract for major construction work was awarded late in 2023 and major work is now underway. </w:t>
            </w:r>
          </w:p>
          <w:p w14:paraId="3F2FE82F" w14:textId="77777777" w:rsidR="00D568AE" w:rsidRPr="00A8305E" w:rsidRDefault="00D568AE" w:rsidP="00A746D7">
            <w:pPr>
              <w:pStyle w:val="BodyText"/>
            </w:pPr>
            <w:r w:rsidRPr="00A8305E">
              <w:t xml:space="preserve">The project includes: </w:t>
            </w:r>
          </w:p>
          <w:p w14:paraId="2BEB31DC" w14:textId="2BB54BD8" w:rsidR="00D568AE" w:rsidRPr="00A8305E" w:rsidRDefault="00D568AE" w:rsidP="00A746D7">
            <w:pPr>
              <w:pStyle w:val="Bullet1"/>
            </w:pPr>
            <w:r>
              <w:t>a</w:t>
            </w:r>
            <w:r w:rsidRPr="23144FAF">
              <w:t xml:space="preserve"> heavy vehicle bypass lane for southbound travel, separating light and heavy vehicles</w:t>
            </w:r>
          </w:p>
          <w:p w14:paraId="78E49624" w14:textId="652B688C" w:rsidR="00D568AE" w:rsidRPr="00A8305E" w:rsidRDefault="00D568AE" w:rsidP="00A746D7">
            <w:pPr>
              <w:pStyle w:val="Bullet1"/>
            </w:pPr>
            <w:r>
              <w:t>s</w:t>
            </w:r>
            <w:r w:rsidRPr="23144FAF">
              <w:t>eparate off ramps for southbound light and heavy vehicles exiting the M1 Princes Motorway</w:t>
            </w:r>
          </w:p>
          <w:p w14:paraId="7460DF62" w14:textId="4D569CD9" w:rsidR="00D568AE" w:rsidRPr="00A8305E" w:rsidRDefault="00D568AE" w:rsidP="00A746D7">
            <w:pPr>
              <w:pStyle w:val="Bullet1"/>
            </w:pPr>
            <w:r>
              <w:t>t</w:t>
            </w:r>
            <w:r w:rsidRPr="23144FAF">
              <w:t>wo heavy vehicle safety ramps</w:t>
            </w:r>
          </w:p>
          <w:p w14:paraId="436699A1" w14:textId="0ECC1072" w:rsidR="00D568AE" w:rsidRPr="00A8305E" w:rsidRDefault="00D568AE" w:rsidP="00A746D7">
            <w:pPr>
              <w:pStyle w:val="Bullet1"/>
            </w:pPr>
            <w:r>
              <w:t>a</w:t>
            </w:r>
            <w:r w:rsidRPr="23144FAF">
              <w:t xml:space="preserve"> bridge over the M1 Princes Motorway with signalised intersections connecting the M1 Princes Motorway, Mount Ousley Road and the new access road to the University of Wollongong</w:t>
            </w:r>
          </w:p>
          <w:p w14:paraId="52208609" w14:textId="2BEE125D" w:rsidR="00D568AE" w:rsidRPr="00A8305E" w:rsidRDefault="00D568AE" w:rsidP="00A746D7">
            <w:pPr>
              <w:pStyle w:val="Bullet1"/>
            </w:pPr>
            <w:r>
              <w:t>a</w:t>
            </w:r>
            <w:r w:rsidR="009813AB">
              <w:t xml:space="preserve"> </w:t>
            </w:r>
            <w:r w:rsidRPr="23144FAF">
              <w:t>commuter car park</w:t>
            </w:r>
          </w:p>
          <w:p w14:paraId="44C2EB39" w14:textId="156BC381" w:rsidR="00D568AE" w:rsidRPr="00A8305E" w:rsidRDefault="00D568AE" w:rsidP="00A746D7">
            <w:pPr>
              <w:pStyle w:val="Bullet1"/>
            </w:pPr>
            <w:r>
              <w:t>a</w:t>
            </w:r>
            <w:r w:rsidRPr="23144FAF">
              <w:t xml:space="preserve"> roundabout that provides access to the M1 Princes Motorway and the University access road</w:t>
            </w:r>
          </w:p>
          <w:p w14:paraId="04C6CF63" w14:textId="6237F092" w:rsidR="00D568AE" w:rsidRPr="00A8305E" w:rsidRDefault="00D568AE" w:rsidP="00A746D7">
            <w:pPr>
              <w:pStyle w:val="Bullet1"/>
            </w:pPr>
            <w:r>
              <w:t>a</w:t>
            </w:r>
            <w:r w:rsidRPr="23144FAF">
              <w:t xml:space="preserve"> shared path along the bridge over the M1 Princes Motorway and the University access road</w:t>
            </w:r>
          </w:p>
          <w:p w14:paraId="5A0ECF19" w14:textId="17150089" w:rsidR="00D568AE" w:rsidRPr="00A8305E" w:rsidRDefault="00D568AE" w:rsidP="00A746D7">
            <w:pPr>
              <w:pStyle w:val="Bullet1"/>
            </w:pPr>
            <w:r>
              <w:t>a</w:t>
            </w:r>
            <w:r w:rsidRPr="23144FAF">
              <w:t xml:space="preserve"> southbound access road between Mount Ousley Road and University Avenue</w:t>
            </w:r>
          </w:p>
          <w:p w14:paraId="052BCC86" w14:textId="07059EF0" w:rsidR="00D568AE" w:rsidRPr="00A8305E" w:rsidRDefault="00D568AE" w:rsidP="00A746D7">
            <w:pPr>
              <w:pStyle w:val="Bullet1"/>
            </w:pPr>
            <w:r>
              <w:t>a</w:t>
            </w:r>
            <w:r w:rsidRPr="23144FAF">
              <w:t xml:space="preserve"> pedestrian and cyclist bridge over the southbound access road</w:t>
            </w:r>
          </w:p>
          <w:p w14:paraId="7C51ED5E" w14:textId="7DAF2497" w:rsidR="00D568AE" w:rsidRDefault="00D568AE" w:rsidP="00A746D7">
            <w:pPr>
              <w:pStyle w:val="Bullet1"/>
              <w:rPr>
                <w:rFonts w:ascii="Public Sans (NSW)" w:eastAsia="Arial" w:hAnsi="Public Sans (NSW)"/>
              </w:rPr>
            </w:pPr>
            <w:r>
              <w:t>a</w:t>
            </w:r>
            <w:r w:rsidRPr="23144FAF">
              <w:t xml:space="preserve"> shared path connecting to the existing path from Helen Street, and upgrades to the shared path adjacent to TAFE NSW Wollongong</w:t>
            </w:r>
            <w:r>
              <w:t>.</w:t>
            </w:r>
          </w:p>
        </w:tc>
      </w:tr>
    </w:tbl>
    <w:p w14:paraId="653F18E8" w14:textId="77777777" w:rsidR="00D568AE" w:rsidRPr="008815B1" w:rsidRDefault="00D568AE">
      <w:pPr>
        <w:rPr>
          <w:rFonts w:ascii="Public Sans (NSW)" w:eastAsia="Arial" w:hAnsi="Public Sans (NSW)" w:cs="Arial"/>
          <w:color w:val="000000" w:themeColor="text1"/>
          <w:sz w:val="22"/>
          <w:szCs w:val="23"/>
        </w:rPr>
      </w:pPr>
    </w:p>
    <w:p w14:paraId="40AB5944" w14:textId="77777777" w:rsidR="00D568AE" w:rsidRDefault="00D568AE">
      <w:pPr>
        <w:rPr>
          <w:rFonts w:eastAsia="Public Sans" w:cs="Public Sans"/>
          <w:b/>
          <w:color w:val="000000" w:themeColor="text1"/>
          <w:sz w:val="18"/>
          <w:szCs w:val="18"/>
        </w:rPr>
      </w:pPr>
      <w:r>
        <w:rPr>
          <w:rFonts w:eastAsia="Public Sans" w:cs="Public Sans"/>
          <w:b/>
          <w:color w:val="000000" w:themeColor="text1"/>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9629"/>
      </w:tblGrid>
      <w:tr w:rsidR="00D568AE" w14:paraId="07E3E7B8" w14:textId="77777777" w:rsidTr="00A746D7">
        <w:tc>
          <w:tcPr>
            <w:tcW w:w="9629" w:type="dxa"/>
            <w:shd w:val="pct5" w:color="auto" w:fill="auto"/>
          </w:tcPr>
          <w:p w14:paraId="088C6F81" w14:textId="77777777" w:rsidR="00D568AE" w:rsidRPr="005D5527" w:rsidRDefault="00D568AE" w:rsidP="00A746D7">
            <w:pPr>
              <w:pStyle w:val="Box2XBoxHeading"/>
            </w:pPr>
            <w:r w:rsidRPr="00791BF2">
              <w:t>Muswellbrook Bypass</w:t>
            </w:r>
          </w:p>
          <w:p w14:paraId="0E9E6DA0" w14:textId="3B64C962" w:rsidR="00D568AE" w:rsidRPr="00A8305E" w:rsidRDefault="00D568AE" w:rsidP="00A746D7">
            <w:pPr>
              <w:pStyle w:val="BodyText"/>
            </w:pPr>
            <w:r w:rsidRPr="00A8305E">
              <w:t xml:space="preserve">The </w:t>
            </w:r>
            <w:r w:rsidRPr="00AB6F6F">
              <w:t>New England Highway bypass of Muswellbrook</w:t>
            </w:r>
            <w:r>
              <w:t xml:space="preserve"> is jointly funded by the </w:t>
            </w:r>
            <w:r w:rsidR="00B90AB6">
              <w:t>NSW</w:t>
            </w:r>
            <w:r w:rsidRPr="00896A64">
              <w:t xml:space="preserve"> and Australian Governments</w:t>
            </w:r>
            <w:r w:rsidRPr="00A8305E">
              <w:t xml:space="preserve">. The bypass </w:t>
            </w:r>
            <w:r>
              <w:t>will</w:t>
            </w:r>
            <w:r w:rsidRPr="00A8305E">
              <w:t xml:space="preserve"> improve travel times, freight efficiency and safety for all road users.</w:t>
            </w:r>
          </w:p>
          <w:p w14:paraId="6EE04AB8" w14:textId="77777777" w:rsidR="00D568AE" w:rsidRPr="00A8305E" w:rsidRDefault="00D568AE" w:rsidP="00A746D7">
            <w:pPr>
              <w:pStyle w:val="BodyText"/>
            </w:pPr>
            <w:r w:rsidRPr="00A8305E">
              <w:t>The New England Highway is part of the inland Sydney to Brisbane National Land Transport Network and the primary route connecting the Upper Hunter with Maitland and Newcastle. The highway currently passes through the centre of Muswellbrook. It is predominately a two lane road, restricted by numerous intersections, varying speed limits and nearby buildings with minimal setback from the road. The highway carries between 11,000 and 20,000 vehicles through the township each day, about 13 per cent being heavy vehicles.</w:t>
            </w:r>
          </w:p>
          <w:p w14:paraId="2D9F6C81" w14:textId="49C99170" w:rsidR="00D568AE" w:rsidRPr="00A8305E" w:rsidRDefault="00D568AE" w:rsidP="00A746D7">
            <w:pPr>
              <w:pStyle w:val="BodyText"/>
            </w:pPr>
            <w:r w:rsidRPr="00A8305E">
              <w:t xml:space="preserve">The proposed bypass </w:t>
            </w:r>
            <w:r>
              <w:t>will</w:t>
            </w:r>
            <w:r w:rsidRPr="00A8305E">
              <w:t xml:space="preserve"> reduce the volume of heavy vehicles travelling through Muswellbrook, improving safety and amenity in the township. The proposal would improve travel times by providing a free flowing 100 km/h alternative route</w:t>
            </w:r>
            <w:r w:rsidR="00B4217E">
              <w:t>.</w:t>
            </w:r>
          </w:p>
          <w:p w14:paraId="58126DD9" w14:textId="695517A3" w:rsidR="00D568AE" w:rsidRPr="00A8305E" w:rsidRDefault="00D568AE" w:rsidP="00A746D7">
            <w:pPr>
              <w:pStyle w:val="BodyText"/>
            </w:pPr>
            <w:r w:rsidRPr="00A8305E">
              <w:t xml:space="preserve">The bypass </w:t>
            </w:r>
            <w:r>
              <w:t>will</w:t>
            </w:r>
            <w:r w:rsidRPr="00A8305E">
              <w:t xml:space="preserve">: </w:t>
            </w:r>
          </w:p>
          <w:p w14:paraId="560D07A1" w14:textId="77777777" w:rsidR="00D568AE" w:rsidRPr="00A8305E" w:rsidRDefault="00D568AE" w:rsidP="00A746D7">
            <w:pPr>
              <w:pStyle w:val="Bullet1"/>
            </w:pPr>
            <w:r w:rsidRPr="23144FAF">
              <w:t xml:space="preserve">improve network efficiency on the New England Highway, particularly travel times for long haul freight movements </w:t>
            </w:r>
          </w:p>
          <w:p w14:paraId="4CEA979C" w14:textId="0078BF81" w:rsidR="00D568AE" w:rsidRPr="00A8305E" w:rsidRDefault="00D568AE" w:rsidP="00A746D7">
            <w:pPr>
              <w:pStyle w:val="Bullet1"/>
            </w:pPr>
            <w:r w:rsidRPr="23144FAF">
              <w:t>improve safety for all road users in the town centre, particularly relating to heavy and light vehicle interactions</w:t>
            </w:r>
          </w:p>
          <w:p w14:paraId="5EC719A1" w14:textId="77777777" w:rsidR="00D568AE" w:rsidRDefault="00D568AE" w:rsidP="00A746D7">
            <w:pPr>
              <w:pStyle w:val="Bullet1"/>
            </w:pPr>
            <w:r w:rsidRPr="23144FAF">
              <w:t>improve amenity of Muswellbrook township by removing freight traffic</w:t>
            </w:r>
            <w:r>
              <w:t>.</w:t>
            </w:r>
          </w:p>
          <w:p w14:paraId="29B54F85" w14:textId="1238A634" w:rsidR="0026346D" w:rsidRPr="00A8305E" w:rsidRDefault="0026346D" w:rsidP="0026346D">
            <w:pPr>
              <w:pStyle w:val="BP3Figurex"/>
            </w:pPr>
            <w:r>
              <w:t>Muswellbrook bypass map</w:t>
            </w:r>
          </w:p>
          <w:p w14:paraId="172F2D27" w14:textId="3984F5C0" w:rsidR="00D568AE" w:rsidRDefault="00BE110C" w:rsidP="004D760A">
            <w:pPr>
              <w:pStyle w:val="BP3BodyText"/>
              <w:rPr>
                <w:rFonts w:ascii="Public Sans (NSW)" w:hAnsi="Public Sans (NSW)"/>
              </w:rPr>
            </w:pPr>
            <w:r>
              <w:rPr>
                <w:noProof/>
              </w:rPr>
              <w:drawing>
                <wp:inline distT="0" distB="0" distL="0" distR="0" wp14:anchorId="38A4A2EE" wp14:editId="0EC55B9E">
                  <wp:extent cx="5967892" cy="3880237"/>
                  <wp:effectExtent l="0" t="0" r="0" b="6350"/>
                  <wp:docPr id="747272789" name="Picture 1" descr="Figure 2.9: Muswellbrook bypa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72789" name="Picture 1" descr="Figure 2.9: Muswellbrook bypass map"/>
                          <pic:cNvPicPr/>
                        </pic:nvPicPr>
                        <pic:blipFill>
                          <a:blip r:embed="rId30">
                            <a:extLst>
                              <a:ext uri="{28A0092B-C50C-407E-A947-70E740481C1C}">
                                <a14:useLocalDpi xmlns:a14="http://schemas.microsoft.com/office/drawing/2010/main" val="0"/>
                              </a:ext>
                            </a:extLst>
                          </a:blip>
                          <a:stretch>
                            <a:fillRect/>
                          </a:stretch>
                        </pic:blipFill>
                        <pic:spPr>
                          <a:xfrm>
                            <a:off x="0" y="0"/>
                            <a:ext cx="5977024" cy="3886175"/>
                          </a:xfrm>
                          <a:prstGeom prst="rect">
                            <a:avLst/>
                          </a:prstGeom>
                        </pic:spPr>
                      </pic:pic>
                    </a:graphicData>
                  </a:graphic>
                </wp:inline>
              </w:drawing>
            </w:r>
          </w:p>
        </w:tc>
      </w:tr>
    </w:tbl>
    <w:p w14:paraId="3EB2F62D" w14:textId="77777777" w:rsidR="0008035C" w:rsidRDefault="0008035C" w:rsidP="00A746D7"/>
    <w:p w14:paraId="7F377D65" w14:textId="09211DC9" w:rsidR="00777C18" w:rsidRDefault="00232AAC" w:rsidP="00A746D7">
      <w:pPr>
        <w:pStyle w:val="BodyText"/>
      </w:pPr>
      <w:r w:rsidRPr="00697418">
        <w:t>Pages 4-</w:t>
      </w:r>
      <w:r w:rsidR="00697418" w:rsidRPr="00697418">
        <w:t>49</w:t>
      </w:r>
      <w:r w:rsidRPr="00697418">
        <w:t xml:space="preserve"> to 4-</w:t>
      </w:r>
      <w:r w:rsidR="00697418" w:rsidRPr="00697418">
        <w:t>56</w:t>
      </w:r>
      <w:r w:rsidRPr="001B4D0E">
        <w:t xml:space="preserve"> </w:t>
      </w:r>
      <w:r w:rsidRPr="00BE3685">
        <w:t xml:space="preserve">of Chapter </w:t>
      </w:r>
      <w:r>
        <w:t>4</w:t>
      </w:r>
      <w:r w:rsidRPr="00BE3685">
        <w:t xml:space="preserve"> of this </w:t>
      </w:r>
      <w:r w:rsidRPr="00307AE5">
        <w:rPr>
          <w:i/>
        </w:rPr>
        <w:t>Infrastructure Statement</w:t>
      </w:r>
      <w:r w:rsidRPr="00BE3685">
        <w:t xml:space="preserve"> list the major capital projects and minor works for </w:t>
      </w:r>
      <w:r>
        <w:t>the Transport agencies</w:t>
      </w:r>
      <w:r w:rsidRPr="00BE3685">
        <w:t xml:space="preserve">, including the ETC, </w:t>
      </w:r>
      <w:r>
        <w:t xml:space="preserve">estimated expenditure to </w:t>
      </w:r>
      <w:r w:rsidR="0079385B">
        <w:br/>
      </w:r>
      <w:r>
        <w:t>30 June 2025</w:t>
      </w:r>
      <w:r w:rsidRPr="00BE3685">
        <w:t xml:space="preserve">, and </w:t>
      </w:r>
      <w:r>
        <w:t>2025-26 allocation</w:t>
      </w:r>
      <w:r w:rsidRPr="00BE3685">
        <w:t>.</w:t>
      </w:r>
    </w:p>
    <w:p w14:paraId="73B2D833" w14:textId="77777777" w:rsidR="00777C18" w:rsidRPr="002A06AC" w:rsidRDefault="00777C18">
      <w:pPr>
        <w:pStyle w:val="BP3Heading2"/>
        <w:pageBreakBefore/>
      </w:pPr>
      <w:r>
        <w:t>Treasury (including Infrastructure NSW)</w:t>
      </w:r>
    </w:p>
    <w:tbl>
      <w:tblPr>
        <w:tblpPr w:leftFromText="180" w:rightFromText="180" w:vertAnchor="text" w:horzAnchor="margin" w:tblpXSpec="right" w:tblpY="151"/>
        <w:tblW w:w="1307" w:type="pct"/>
        <w:shd w:val="pct5" w:color="auto" w:fill="auto"/>
        <w:tblLayout w:type="fixed"/>
        <w:tblCellMar>
          <w:left w:w="115" w:type="dxa"/>
          <w:right w:w="115" w:type="dxa"/>
        </w:tblCellMar>
        <w:tblLook w:val="04A0" w:firstRow="1" w:lastRow="0" w:firstColumn="1" w:lastColumn="0" w:noHBand="0" w:noVBand="1"/>
        <w:tblCaption w:val="Customer Service Cluster"/>
      </w:tblPr>
      <w:tblGrid>
        <w:gridCol w:w="1133"/>
        <w:gridCol w:w="1387"/>
      </w:tblGrid>
      <w:tr w:rsidR="00777C18" w:rsidRPr="003D756B" w14:paraId="2B869AE1" w14:textId="77777777">
        <w:trPr>
          <w:cantSplit/>
          <w:trHeight w:val="784"/>
        </w:trPr>
        <w:tc>
          <w:tcPr>
            <w:tcW w:w="1133" w:type="dxa"/>
            <w:shd w:val="pct5" w:color="auto" w:fill="auto"/>
            <w:vAlign w:val="center"/>
          </w:tcPr>
          <w:p w14:paraId="2F1D1709" w14:textId="1F592859" w:rsidR="00777C18" w:rsidRPr="003D756B" w:rsidRDefault="00777C18">
            <w:pPr>
              <w:rPr>
                <w:rFonts w:eastAsiaTheme="minorHAnsi" w:cs="Lucida Sans"/>
                <w:color w:val="000000" w:themeColor="text1"/>
                <w:sz w:val="18"/>
                <w:szCs w:val="18"/>
              </w:rPr>
            </w:pPr>
            <w:r w:rsidRPr="003D756B">
              <w:rPr>
                <w:rFonts w:eastAsiaTheme="minorHAnsi" w:cs="Lucida Sans"/>
                <w:color w:val="000000" w:themeColor="text1"/>
                <w:sz w:val="18"/>
                <w:szCs w:val="18"/>
              </w:rPr>
              <w:t>$</w:t>
            </w:r>
            <w:r w:rsidR="009A1A16" w:rsidRPr="003D756B">
              <w:rPr>
                <w:rFonts w:eastAsiaTheme="minorHAnsi" w:cs="Lucida Sans"/>
                <w:color w:val="000000" w:themeColor="text1"/>
                <w:sz w:val="18"/>
                <w:szCs w:val="18"/>
              </w:rPr>
              <w:t>492.2</w:t>
            </w:r>
            <w:r w:rsidRPr="003D756B">
              <w:rPr>
                <w:rFonts w:eastAsiaTheme="minorHAnsi" w:cs="Lucida Sans"/>
                <w:color w:val="000000" w:themeColor="text1"/>
                <w:sz w:val="18"/>
                <w:szCs w:val="18"/>
              </w:rPr>
              <w:t xml:space="preserve"> million</w:t>
            </w:r>
            <w:r w:rsidRPr="003D756B">
              <w:rPr>
                <w:rStyle w:val="FootnoteReference"/>
                <w:rFonts w:eastAsiaTheme="minorHAnsi" w:cs="Lucida Sans"/>
                <w:color w:val="000000" w:themeColor="text1"/>
                <w:sz w:val="18"/>
                <w:szCs w:val="18"/>
              </w:rPr>
              <w:footnoteReference w:id="10"/>
            </w:r>
          </w:p>
        </w:tc>
        <w:tc>
          <w:tcPr>
            <w:tcW w:w="1387" w:type="dxa"/>
            <w:shd w:val="pct5" w:color="auto" w:fill="auto"/>
            <w:vAlign w:val="center"/>
          </w:tcPr>
          <w:p w14:paraId="0A098D83" w14:textId="77777777" w:rsidR="00777C18" w:rsidRPr="003D756B" w:rsidRDefault="00777C18">
            <w:pPr>
              <w:rPr>
                <w:rFonts w:eastAsiaTheme="minorHAnsi" w:cs="Lucida Sans"/>
                <w:color w:val="000000" w:themeColor="text1"/>
                <w:sz w:val="18"/>
                <w:szCs w:val="18"/>
              </w:rPr>
            </w:pPr>
            <w:r w:rsidRPr="003D756B">
              <w:rPr>
                <w:rFonts w:eastAsiaTheme="minorHAnsi" w:cs="Lucida Sans"/>
                <w:color w:val="000000" w:themeColor="text1"/>
                <w:sz w:val="18"/>
                <w:szCs w:val="18"/>
              </w:rPr>
              <w:t>Capital Expenditure to 2028-29</w:t>
            </w:r>
          </w:p>
        </w:tc>
      </w:tr>
      <w:tr w:rsidR="00777C18" w:rsidRPr="003D756B" w14:paraId="66C7DC9A" w14:textId="77777777">
        <w:trPr>
          <w:cantSplit/>
          <w:trHeight w:val="784"/>
        </w:trPr>
        <w:tc>
          <w:tcPr>
            <w:tcW w:w="1133" w:type="dxa"/>
            <w:shd w:val="pct5" w:color="auto" w:fill="auto"/>
            <w:vAlign w:val="center"/>
          </w:tcPr>
          <w:p w14:paraId="65F07DBB" w14:textId="302D0636" w:rsidR="00777C18" w:rsidRPr="003D756B" w:rsidRDefault="00777C18">
            <w:pPr>
              <w:rPr>
                <w:rFonts w:eastAsiaTheme="minorHAnsi" w:cs="Lucida Sans"/>
                <w:color w:val="000000" w:themeColor="text1"/>
                <w:sz w:val="18"/>
                <w:szCs w:val="18"/>
              </w:rPr>
            </w:pPr>
            <w:r w:rsidRPr="003D756B">
              <w:rPr>
                <w:rFonts w:eastAsiaTheme="minorHAnsi" w:cs="Lucida Sans"/>
                <w:color w:val="000000" w:themeColor="text1"/>
                <w:sz w:val="18"/>
                <w:szCs w:val="18"/>
              </w:rPr>
              <w:t>$236.4 million</w:t>
            </w:r>
            <w:r w:rsidR="00816236">
              <w:rPr>
                <w:rFonts w:eastAsiaTheme="minorHAnsi" w:cs="Lucida Sans"/>
                <w:color w:val="000000" w:themeColor="text1"/>
                <w:sz w:val="18"/>
                <w:szCs w:val="18"/>
                <w:vertAlign w:val="superscript"/>
              </w:rPr>
              <w:t>9</w:t>
            </w:r>
          </w:p>
        </w:tc>
        <w:tc>
          <w:tcPr>
            <w:tcW w:w="1387" w:type="dxa"/>
            <w:shd w:val="pct5" w:color="auto" w:fill="auto"/>
            <w:vAlign w:val="center"/>
          </w:tcPr>
          <w:p w14:paraId="56146086" w14:textId="77777777" w:rsidR="00777C18" w:rsidRPr="003D756B" w:rsidRDefault="00777C18">
            <w:pPr>
              <w:rPr>
                <w:rFonts w:eastAsiaTheme="minorHAnsi" w:cs="Lucida Sans"/>
                <w:color w:val="000000" w:themeColor="text1"/>
                <w:sz w:val="18"/>
                <w:szCs w:val="18"/>
              </w:rPr>
            </w:pPr>
            <w:r w:rsidRPr="003D756B">
              <w:rPr>
                <w:rFonts w:eastAsiaTheme="minorHAnsi" w:cs="Lucida Sans"/>
                <w:color w:val="000000" w:themeColor="text1"/>
                <w:sz w:val="18"/>
                <w:szCs w:val="18"/>
              </w:rPr>
              <w:t>Capital</w:t>
            </w:r>
            <w:r w:rsidRPr="003D756B">
              <w:rPr>
                <w:rFonts w:eastAsiaTheme="minorHAnsi" w:cs="Lucida Sans"/>
                <w:color w:val="000000" w:themeColor="text1"/>
                <w:sz w:val="18"/>
                <w:szCs w:val="18"/>
              </w:rPr>
              <w:br/>
              <w:t>Expenditure</w:t>
            </w:r>
            <w:r w:rsidRPr="003D756B">
              <w:rPr>
                <w:rFonts w:eastAsiaTheme="minorHAnsi" w:cs="Lucida Sans"/>
                <w:color w:val="000000" w:themeColor="text1"/>
                <w:sz w:val="18"/>
                <w:szCs w:val="18"/>
              </w:rPr>
              <w:br/>
              <w:t>2025-26</w:t>
            </w:r>
          </w:p>
        </w:tc>
      </w:tr>
    </w:tbl>
    <w:p w14:paraId="1C66FDAD" w14:textId="77777777" w:rsidR="00777C18" w:rsidRPr="003D756B" w:rsidRDefault="00777C18" w:rsidP="008E2BE0">
      <w:pPr>
        <w:pStyle w:val="BodyText"/>
      </w:pPr>
      <w:r w:rsidRPr="003D756B">
        <w:rPr>
          <w:noProof/>
          <w:color w:val="2B579A"/>
          <w:shd w:val="clear" w:color="auto" w:fill="E6E6E6"/>
        </w:rPr>
        <w:drawing>
          <wp:anchor distT="0" distB="0" distL="114300" distR="114300" simplePos="0" relativeHeight="251658247" behindDoc="1" locked="0" layoutInCell="1" allowOverlap="1" wp14:anchorId="2BDCF877" wp14:editId="2A9D862D">
            <wp:simplePos x="0" y="0"/>
            <wp:positionH relativeFrom="column">
              <wp:posOffset>2540</wp:posOffset>
            </wp:positionH>
            <wp:positionV relativeFrom="paragraph">
              <wp:posOffset>73025</wp:posOffset>
            </wp:positionV>
            <wp:extent cx="720000" cy="720000"/>
            <wp:effectExtent l="0" t="0" r="4445" b="0"/>
            <wp:wrapTight wrapText="bothSides">
              <wp:wrapPolygon edited="0">
                <wp:start x="3432" y="572"/>
                <wp:lineTo x="0" y="10867"/>
                <wp:lineTo x="0" y="12583"/>
                <wp:lineTo x="3432" y="19446"/>
                <wp:lineTo x="4575" y="20590"/>
                <wp:lineTo x="16586" y="20590"/>
                <wp:lineTo x="17730" y="19446"/>
                <wp:lineTo x="21162" y="12583"/>
                <wp:lineTo x="21162" y="10867"/>
                <wp:lineTo x="17730" y="572"/>
                <wp:lineTo x="3432" y="572"/>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3D756B">
        <w:t>The Treasury capital program includes investment in its financial management system to support Treasury’s economic and financial management responsibilities.</w:t>
      </w:r>
    </w:p>
    <w:p w14:paraId="361EA7BF" w14:textId="77777777" w:rsidR="00777C18" w:rsidRDefault="00777C18" w:rsidP="008E2BE0">
      <w:pPr>
        <w:pStyle w:val="BodyText"/>
      </w:pPr>
      <w:r w:rsidRPr="003D756B">
        <w:t>Infrastructure NSW is creating a sustainable infrastructure legacy for New South Wales by providing independent advice and assurance to government on the</w:t>
      </w:r>
      <w:r>
        <w:t xml:space="preserve"> identification and prioritisation of critical public infrastructure and leading the development of nominated priority projects and precinct transformations. </w:t>
      </w:r>
    </w:p>
    <w:p w14:paraId="51161251" w14:textId="77777777" w:rsidR="00777C18" w:rsidRPr="006655EF" w:rsidRDefault="00777C18">
      <w:pPr>
        <w:pStyle w:val="BP3Tablex"/>
      </w:pPr>
      <w:r w:rsidRPr="006655EF">
        <w:t>Key Treasury (including Infrastructure NSW) projects continuing in this Budget</w:t>
      </w:r>
      <w:r>
        <w:t xml:space="preserve"> (capitalised)</w:t>
      </w:r>
    </w:p>
    <w:tbl>
      <w:tblPr>
        <w:tblW w:w="0" w:type="auto"/>
        <w:tblBorders>
          <w:bottom w:val="single" w:sz="4" w:space="0" w:color="auto"/>
          <w:insideH w:val="single" w:sz="4" w:space="0" w:color="auto"/>
        </w:tblBorders>
        <w:tblLayout w:type="fixed"/>
        <w:tblLook w:val="04A0" w:firstRow="1" w:lastRow="0" w:firstColumn="1" w:lastColumn="0" w:noHBand="0" w:noVBand="1"/>
        <w:tblCaption w:val="Table 2.22: Key Treasury (including Infrastructure NSW) projects continuing in this Budget (capitalised)"/>
      </w:tblPr>
      <w:tblGrid>
        <w:gridCol w:w="5534"/>
        <w:gridCol w:w="1979"/>
        <w:gridCol w:w="2126"/>
      </w:tblGrid>
      <w:tr w:rsidR="00777C18" w:rsidRPr="00A83347" w14:paraId="201226DD" w14:textId="77777777">
        <w:tc>
          <w:tcPr>
            <w:tcW w:w="5534" w:type="dxa"/>
            <w:tcBorders>
              <w:top w:val="nil"/>
              <w:bottom w:val="nil"/>
            </w:tcBorders>
            <w:shd w:val="clear" w:color="auto" w:fill="F2F2F2" w:themeFill="background1" w:themeFillShade="F2"/>
            <w:vAlign w:val="center"/>
          </w:tcPr>
          <w:p w14:paraId="56C995A6" w14:textId="77777777" w:rsidR="00777C18" w:rsidRPr="00A83347" w:rsidRDefault="00777C18">
            <w:pPr>
              <w:pStyle w:val="BP3TableTextHeading"/>
              <w:rPr>
                <w:b w:val="0"/>
                <w:bCs/>
              </w:rPr>
            </w:pPr>
            <w:r w:rsidRPr="00A83347">
              <w:rPr>
                <w:b w:val="0"/>
                <w:bCs/>
              </w:rPr>
              <w:t>Project</w:t>
            </w:r>
          </w:p>
        </w:tc>
        <w:tc>
          <w:tcPr>
            <w:tcW w:w="1979" w:type="dxa"/>
            <w:tcBorders>
              <w:top w:val="nil"/>
              <w:bottom w:val="nil"/>
            </w:tcBorders>
            <w:shd w:val="clear" w:color="auto" w:fill="F2F2F2" w:themeFill="background1" w:themeFillShade="F2"/>
            <w:vAlign w:val="center"/>
          </w:tcPr>
          <w:p w14:paraId="0E7EF48C" w14:textId="77777777" w:rsidR="00777C18" w:rsidRPr="00A83347" w:rsidRDefault="00777C18">
            <w:pPr>
              <w:pStyle w:val="BP3TableTextHeading"/>
              <w:rPr>
                <w:b w:val="0"/>
                <w:bCs/>
              </w:rPr>
            </w:pPr>
            <w:r w:rsidRPr="00A83347">
              <w:rPr>
                <w:b w:val="0"/>
                <w:bCs/>
              </w:rPr>
              <w:t>Estimated total cost</w:t>
            </w:r>
          </w:p>
        </w:tc>
        <w:tc>
          <w:tcPr>
            <w:tcW w:w="2126" w:type="dxa"/>
            <w:tcBorders>
              <w:top w:val="nil"/>
              <w:bottom w:val="nil"/>
            </w:tcBorders>
            <w:shd w:val="clear" w:color="auto" w:fill="F2F2F2" w:themeFill="background1" w:themeFillShade="F2"/>
            <w:vAlign w:val="center"/>
          </w:tcPr>
          <w:p w14:paraId="37786046" w14:textId="77777777" w:rsidR="00777C18" w:rsidRPr="00A83347" w:rsidRDefault="00777C18">
            <w:pPr>
              <w:pStyle w:val="BP3TableTextHeading"/>
              <w:jc w:val="center"/>
              <w:rPr>
                <w:b w:val="0"/>
                <w:bCs/>
              </w:rPr>
            </w:pPr>
            <w:r w:rsidRPr="00A83347">
              <w:rPr>
                <w:b w:val="0"/>
                <w:bCs/>
              </w:rPr>
              <w:t xml:space="preserve">Expenditure over four </w:t>
            </w:r>
            <w:r>
              <w:rPr>
                <w:b w:val="0"/>
                <w:bCs/>
              </w:rPr>
              <w:t>years to 2028-29</w:t>
            </w:r>
          </w:p>
        </w:tc>
      </w:tr>
      <w:tr w:rsidR="00777C18" w:rsidRPr="0099018D" w14:paraId="71C76327" w14:textId="77777777">
        <w:tblPrEx>
          <w:tblBorders>
            <w:bottom w:val="none" w:sz="0" w:space="0" w:color="auto"/>
            <w:insideH w:val="none" w:sz="0" w:space="0" w:color="auto"/>
          </w:tblBorders>
        </w:tblPrEx>
        <w:tc>
          <w:tcPr>
            <w:tcW w:w="5534" w:type="dxa"/>
            <w:tcBorders>
              <w:left w:val="nil"/>
              <w:bottom w:val="single" w:sz="4" w:space="0" w:color="808080" w:themeColor="background1" w:themeShade="80"/>
              <w:right w:val="nil"/>
            </w:tcBorders>
          </w:tcPr>
          <w:p w14:paraId="7369A00F" w14:textId="77777777" w:rsidR="00777C18" w:rsidRPr="00486E2F" w:rsidRDefault="00777C18">
            <w:pPr>
              <w:pStyle w:val="BP3TableTextHeading"/>
              <w:rPr>
                <w:b w:val="0"/>
                <w:bCs/>
              </w:rPr>
            </w:pPr>
            <w:r w:rsidRPr="6A341E18">
              <w:t>Barangaroo Precinct</w:t>
            </w:r>
          </w:p>
          <w:p w14:paraId="362E4CFF" w14:textId="66799C38" w:rsidR="00777C18" w:rsidRPr="00BE57D5" w:rsidRDefault="000E343C">
            <w:pPr>
              <w:pStyle w:val="BP3TableText"/>
            </w:pPr>
            <w:r w:rsidRPr="000E343C">
              <w:t>Continue the transformation of the Barangaroo precinct including the fit-out of the Cutaway and coordination of the Central Barangaroo development including the delivery of a 1.85 hectare foreshore public park on Sydney Harbour.</w:t>
            </w:r>
          </w:p>
        </w:tc>
        <w:tc>
          <w:tcPr>
            <w:tcW w:w="1979" w:type="dxa"/>
            <w:tcBorders>
              <w:left w:val="nil"/>
              <w:bottom w:val="single" w:sz="4" w:space="0" w:color="808080" w:themeColor="background1" w:themeShade="80"/>
              <w:right w:val="nil"/>
            </w:tcBorders>
            <w:vAlign w:val="center"/>
          </w:tcPr>
          <w:p w14:paraId="294C9BB2" w14:textId="0AD4619C" w:rsidR="00777C18" w:rsidRPr="00DD2ADC" w:rsidRDefault="00777C18">
            <w:pPr>
              <w:pStyle w:val="BP3TableText"/>
              <w:rPr>
                <w:rFonts w:eastAsia="Arial"/>
              </w:rPr>
            </w:pPr>
            <w:r w:rsidRPr="27D57457">
              <w:rPr>
                <w:rFonts w:eastAsia="Arial"/>
              </w:rPr>
              <w:t>$</w:t>
            </w:r>
            <w:r w:rsidR="00EB4BD1">
              <w:rPr>
                <w:rFonts w:eastAsia="Arial"/>
              </w:rPr>
              <w:t>725.0</w:t>
            </w:r>
            <w:r w:rsidRPr="27D57457">
              <w:rPr>
                <w:rFonts w:eastAsia="Arial"/>
              </w:rPr>
              <w:t xml:space="preserve"> million</w:t>
            </w:r>
          </w:p>
        </w:tc>
        <w:tc>
          <w:tcPr>
            <w:tcW w:w="2126" w:type="dxa"/>
            <w:tcBorders>
              <w:left w:val="nil"/>
              <w:bottom w:val="single" w:sz="4" w:space="0" w:color="808080" w:themeColor="background1" w:themeShade="80"/>
              <w:right w:val="nil"/>
            </w:tcBorders>
            <w:vAlign w:val="center"/>
          </w:tcPr>
          <w:p w14:paraId="7AFDB2F5" w14:textId="7404B49C" w:rsidR="00777C18" w:rsidRDefault="000E343C">
            <w:pPr>
              <w:pStyle w:val="BP3TableText"/>
            </w:pPr>
            <w:r>
              <w:t>$195.7 million</w:t>
            </w:r>
          </w:p>
        </w:tc>
      </w:tr>
    </w:tbl>
    <w:p w14:paraId="31BBF8AB" w14:textId="41B09519" w:rsidR="00777C18" w:rsidRPr="00C32F9F" w:rsidRDefault="00777C18" w:rsidP="00E973C7">
      <w:pPr>
        <w:pStyle w:val="BP3Tablex"/>
      </w:pPr>
      <w:r w:rsidRPr="00C32F9F">
        <w:t xml:space="preserve">Key </w:t>
      </w:r>
      <w:r>
        <w:rPr>
          <w:noProof/>
          <w:lang w:eastAsia="en-AU"/>
        </w:rPr>
        <w:t>Treasury</w:t>
      </w:r>
      <w:r w:rsidR="00A65DE2">
        <w:rPr>
          <w:noProof/>
          <w:lang w:eastAsia="en-AU"/>
        </w:rPr>
        <w:t xml:space="preserve"> (including Infrastructure NSW)</w:t>
      </w:r>
      <w:r w:rsidRPr="0093163D">
        <w:t xml:space="preserve"> </w:t>
      </w:r>
      <w:r w:rsidRPr="00C32F9F">
        <w:t>projects continuing in this Budget</w:t>
      </w:r>
      <w:r>
        <w:t xml:space="preserve"> (inventory)</w:t>
      </w:r>
    </w:p>
    <w:tbl>
      <w:tblPr>
        <w:tblW w:w="9642" w:type="dxa"/>
        <w:tblBorders>
          <w:bottom w:val="single" w:sz="4" w:space="0" w:color="auto"/>
          <w:insideH w:val="single" w:sz="4" w:space="0" w:color="auto"/>
        </w:tblBorders>
        <w:tblLayout w:type="fixed"/>
        <w:tblLook w:val="04A0" w:firstRow="1" w:lastRow="0" w:firstColumn="1" w:lastColumn="0" w:noHBand="0" w:noVBand="1"/>
        <w:tblCaption w:val="Table 2.23: Key Treasury (including Infrastructure NSW) projects continuing in this Budget (inventory)"/>
      </w:tblPr>
      <w:tblGrid>
        <w:gridCol w:w="5532"/>
        <w:gridCol w:w="1984"/>
        <w:gridCol w:w="2126"/>
      </w:tblGrid>
      <w:tr w:rsidR="00777C18" w:rsidRPr="00496703" w14:paraId="30DD14D1" w14:textId="77777777">
        <w:trPr>
          <w:cantSplit/>
          <w:tblHeader/>
        </w:trPr>
        <w:tc>
          <w:tcPr>
            <w:tcW w:w="5532" w:type="dxa"/>
            <w:tcBorders>
              <w:top w:val="nil"/>
              <w:bottom w:val="nil"/>
            </w:tcBorders>
            <w:shd w:val="clear" w:color="auto" w:fill="EBEBEB"/>
            <w:vAlign w:val="center"/>
          </w:tcPr>
          <w:p w14:paraId="133F97A8" w14:textId="77777777" w:rsidR="00777C18" w:rsidRPr="00496703" w:rsidRDefault="00777C18">
            <w:pPr>
              <w:pStyle w:val="BP3TableTextHeading"/>
              <w:rPr>
                <w:b w:val="0"/>
                <w:bCs/>
              </w:rPr>
            </w:pPr>
            <w:r w:rsidRPr="00496703">
              <w:rPr>
                <w:b w:val="0"/>
                <w:bCs/>
              </w:rPr>
              <w:t>Project</w:t>
            </w:r>
          </w:p>
        </w:tc>
        <w:tc>
          <w:tcPr>
            <w:tcW w:w="1984" w:type="dxa"/>
            <w:tcBorders>
              <w:top w:val="nil"/>
              <w:bottom w:val="nil"/>
            </w:tcBorders>
            <w:shd w:val="clear" w:color="auto" w:fill="EBEBEB"/>
            <w:vAlign w:val="center"/>
          </w:tcPr>
          <w:p w14:paraId="09A9D237" w14:textId="77777777" w:rsidR="00777C18" w:rsidRPr="00496703" w:rsidRDefault="00777C18">
            <w:pPr>
              <w:pStyle w:val="BP3TableTextHeading"/>
              <w:jc w:val="center"/>
              <w:rPr>
                <w:b w:val="0"/>
                <w:bCs/>
              </w:rPr>
            </w:pPr>
            <w:r w:rsidRPr="00496703">
              <w:rPr>
                <w:b w:val="0"/>
                <w:bCs/>
              </w:rPr>
              <w:t>Estimated total cost</w:t>
            </w:r>
          </w:p>
        </w:tc>
        <w:tc>
          <w:tcPr>
            <w:tcW w:w="2126" w:type="dxa"/>
            <w:tcBorders>
              <w:top w:val="nil"/>
              <w:bottom w:val="nil"/>
            </w:tcBorders>
            <w:shd w:val="clear" w:color="auto" w:fill="EBEBEB"/>
            <w:vAlign w:val="center"/>
          </w:tcPr>
          <w:p w14:paraId="52F234B6" w14:textId="77777777" w:rsidR="00777C18" w:rsidRPr="00496703" w:rsidRDefault="00777C18">
            <w:pPr>
              <w:pStyle w:val="BP3TableTextHeading"/>
              <w:jc w:val="center"/>
              <w:rPr>
                <w:b w:val="0"/>
                <w:bCs/>
              </w:rPr>
            </w:pPr>
            <w:r w:rsidRPr="00496703">
              <w:rPr>
                <w:b w:val="0"/>
                <w:bCs/>
              </w:rPr>
              <w:t xml:space="preserve">Expenditure over four </w:t>
            </w:r>
            <w:r>
              <w:rPr>
                <w:b w:val="0"/>
                <w:bCs/>
              </w:rPr>
              <w:t>years to 2028-29</w:t>
            </w:r>
          </w:p>
        </w:tc>
      </w:tr>
      <w:tr w:rsidR="001A22F5" w:rsidRPr="0099018D" w14:paraId="704758C5" w14:textId="77777777">
        <w:trPr>
          <w:cantSplit/>
        </w:trPr>
        <w:tc>
          <w:tcPr>
            <w:tcW w:w="5532" w:type="dxa"/>
            <w:tcBorders>
              <w:top w:val="nil"/>
              <w:left w:val="nil"/>
              <w:bottom w:val="single" w:sz="4" w:space="0" w:color="808080" w:themeColor="background1" w:themeShade="80"/>
              <w:right w:val="nil"/>
            </w:tcBorders>
          </w:tcPr>
          <w:p w14:paraId="2C746294" w14:textId="77777777" w:rsidR="001A22F5" w:rsidRPr="00332154" w:rsidRDefault="001A22F5" w:rsidP="001A22F5">
            <w:pPr>
              <w:pStyle w:val="BP3TableTextHeading"/>
              <w:rPr>
                <w:b w:val="0"/>
              </w:rPr>
            </w:pPr>
            <w:r>
              <w:rPr>
                <w:lang w:val="en-US"/>
              </w:rPr>
              <w:t>New Sydney Fish Markets</w:t>
            </w:r>
          </w:p>
          <w:p w14:paraId="07F69AA4" w14:textId="55831AAE" w:rsidR="001A22F5" w:rsidRPr="00520556" w:rsidRDefault="00A15388" w:rsidP="001A22F5">
            <w:pPr>
              <w:pStyle w:val="BP3TableText"/>
              <w:rPr>
                <w:b/>
                <w:lang w:val="en-US"/>
              </w:rPr>
            </w:pPr>
            <w:r w:rsidRPr="00A15388">
              <w:t>Deliver the development of the New Sydney Fish Markets, including the construction of new public domain spaces and facilities to support Sydney’s seafood industry, tourism, and community access to the waterfront.</w:t>
            </w:r>
          </w:p>
        </w:tc>
        <w:tc>
          <w:tcPr>
            <w:tcW w:w="1984" w:type="dxa"/>
            <w:tcBorders>
              <w:top w:val="nil"/>
              <w:left w:val="nil"/>
              <w:bottom w:val="single" w:sz="4" w:space="0" w:color="808080" w:themeColor="background1" w:themeShade="80"/>
              <w:right w:val="nil"/>
            </w:tcBorders>
            <w:vAlign w:val="center"/>
          </w:tcPr>
          <w:p w14:paraId="1A973503" w14:textId="1266FDFF" w:rsidR="001A22F5" w:rsidRDefault="001A22F5" w:rsidP="001A22F5">
            <w:pPr>
              <w:pStyle w:val="BP3TableText"/>
            </w:pPr>
            <w:r w:rsidRPr="00F57C22">
              <w:t>$</w:t>
            </w:r>
            <w:r>
              <w:t>810.2</w:t>
            </w:r>
            <w:r w:rsidRPr="00F57C22">
              <w:t xml:space="preserve"> million</w:t>
            </w:r>
          </w:p>
        </w:tc>
        <w:tc>
          <w:tcPr>
            <w:tcW w:w="2126" w:type="dxa"/>
            <w:tcBorders>
              <w:top w:val="nil"/>
              <w:left w:val="nil"/>
              <w:bottom w:val="single" w:sz="4" w:space="0" w:color="808080" w:themeColor="background1" w:themeShade="80"/>
              <w:right w:val="nil"/>
            </w:tcBorders>
            <w:vAlign w:val="center"/>
          </w:tcPr>
          <w:p w14:paraId="35D966BE" w14:textId="498775FE" w:rsidR="001A22F5" w:rsidRDefault="001A22F5" w:rsidP="001A22F5">
            <w:pPr>
              <w:pStyle w:val="BP3TableText"/>
            </w:pPr>
            <w:r w:rsidRPr="00F57C22">
              <w:t>$</w:t>
            </w:r>
            <w:r>
              <w:t>41.1</w:t>
            </w:r>
            <w:r w:rsidRPr="00F57C22">
              <w:t xml:space="preserve"> million</w:t>
            </w:r>
          </w:p>
        </w:tc>
      </w:tr>
      <w:tr w:rsidR="001A22F5" w:rsidRPr="0099018D" w14:paraId="1783BE01" w14:textId="77777777">
        <w:trPr>
          <w:cantSplit/>
        </w:trPr>
        <w:tc>
          <w:tcPr>
            <w:tcW w:w="5532" w:type="dxa"/>
            <w:tcBorders>
              <w:top w:val="single" w:sz="4" w:space="0" w:color="808080" w:themeColor="background1" w:themeShade="80"/>
              <w:left w:val="nil"/>
              <w:bottom w:val="single" w:sz="4" w:space="0" w:color="808080" w:themeColor="background1" w:themeShade="80"/>
              <w:right w:val="nil"/>
            </w:tcBorders>
          </w:tcPr>
          <w:p w14:paraId="7C255DEC" w14:textId="77777777" w:rsidR="001A22F5" w:rsidRDefault="001A22F5" w:rsidP="001A22F5">
            <w:pPr>
              <w:pStyle w:val="BP3TableTextHeading"/>
              <w:rPr>
                <w:lang w:val="en-US"/>
              </w:rPr>
            </w:pPr>
            <w:r>
              <w:rPr>
                <w:lang w:val="en-US"/>
              </w:rPr>
              <w:t>Blackwattle Bay Urban Redevelopment</w:t>
            </w:r>
          </w:p>
          <w:p w14:paraId="4091175A" w14:textId="1E97A047" w:rsidR="001A22F5" w:rsidRDefault="00A15388" w:rsidP="001A22F5">
            <w:pPr>
              <w:pStyle w:val="BP3TableText"/>
              <w:rPr>
                <w:lang w:val="en-US"/>
              </w:rPr>
            </w:pPr>
            <w:r w:rsidRPr="00A15388">
              <w:t>Progress the revitalisation of Blackwattle Bay through precinct planning to support future development and delivery of a public park in Bank Street.</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939B1D6" w14:textId="12D16BAB" w:rsidR="001A22F5" w:rsidRPr="00F57C22" w:rsidRDefault="001A22F5" w:rsidP="001A22F5">
            <w:pPr>
              <w:pStyle w:val="BP3TableText"/>
            </w:pPr>
            <w:r>
              <w:t>$79.0 million</w:t>
            </w:r>
          </w:p>
        </w:tc>
        <w:tc>
          <w:tcPr>
            <w:tcW w:w="2126" w:type="dxa"/>
            <w:tcBorders>
              <w:top w:val="single" w:sz="4" w:space="0" w:color="808080" w:themeColor="background1" w:themeShade="80"/>
              <w:left w:val="nil"/>
              <w:bottom w:val="single" w:sz="4" w:space="0" w:color="808080" w:themeColor="background1" w:themeShade="80"/>
              <w:right w:val="nil"/>
            </w:tcBorders>
            <w:vAlign w:val="center"/>
          </w:tcPr>
          <w:p w14:paraId="556825EC" w14:textId="5FFBE72F" w:rsidR="001A22F5" w:rsidRPr="00F57C22" w:rsidRDefault="001A22F5" w:rsidP="001A22F5">
            <w:pPr>
              <w:pStyle w:val="BP3TableText"/>
            </w:pPr>
            <w:r>
              <w:t>$58.9 million</w:t>
            </w:r>
          </w:p>
        </w:tc>
      </w:tr>
    </w:tbl>
    <w:p w14:paraId="147CFA91" w14:textId="77777777" w:rsidR="00921783" w:rsidRDefault="00921783" w:rsidP="00A746D7"/>
    <w:p w14:paraId="34AD8D31" w14:textId="7058A9F4" w:rsidR="00B5441E" w:rsidRDefault="00B5441E" w:rsidP="00A746D7">
      <w:pPr>
        <w:pStyle w:val="BodyText"/>
      </w:pPr>
      <w:r w:rsidRPr="00B01514">
        <w:t>It should be noted that there is an additional $26</w:t>
      </w:r>
      <w:r w:rsidR="000166DA">
        <w:t>.0</w:t>
      </w:r>
      <w:r>
        <w:t xml:space="preserve"> </w:t>
      </w:r>
      <w:r w:rsidRPr="00B01514">
        <w:t>m</w:t>
      </w:r>
      <w:r>
        <w:t>illion</w:t>
      </w:r>
      <w:r w:rsidRPr="00B01514">
        <w:t xml:space="preserve"> of operating expenses not classified as inventory </w:t>
      </w:r>
      <w:r w:rsidR="000166DA">
        <w:t>bringing</w:t>
      </w:r>
      <w:r w:rsidRPr="00B01514">
        <w:t xml:space="preserve"> the estimated total cost of the New Sydney Fish Market and the Blackwattle Bay Urban Redevelopment $915.2</w:t>
      </w:r>
      <w:r>
        <w:t xml:space="preserve"> </w:t>
      </w:r>
      <w:r w:rsidRPr="00B01514">
        <w:t>m</w:t>
      </w:r>
      <w:r>
        <w:t>illion.</w:t>
      </w:r>
    </w:p>
    <w:p w14:paraId="341CFC17" w14:textId="15BC9BA1" w:rsidR="00777C18" w:rsidRPr="00592D47" w:rsidRDefault="00777C18" w:rsidP="00A746D7">
      <w:pPr>
        <w:pStyle w:val="BodyText"/>
      </w:pPr>
      <w:r w:rsidRPr="00592D47">
        <w:t>Pages 4-</w:t>
      </w:r>
      <w:r w:rsidR="00592D47" w:rsidRPr="00592D47">
        <w:t>57</w:t>
      </w:r>
      <w:r w:rsidRPr="00592D47">
        <w:t xml:space="preserve"> to 4-</w:t>
      </w:r>
      <w:r w:rsidR="00592D47" w:rsidRPr="00592D47">
        <w:t>58</w:t>
      </w:r>
      <w:r w:rsidRPr="00592D47">
        <w:t xml:space="preserve"> of Chapter 4 of this </w:t>
      </w:r>
      <w:r w:rsidRPr="00592D47">
        <w:rPr>
          <w:i/>
        </w:rPr>
        <w:t>Infrastructure Statement</w:t>
      </w:r>
      <w:r w:rsidRPr="00592D47">
        <w:t xml:space="preserve"> list the major capital projects and minor works for the Treasury agencies, including the ETC, estimated expenditure to 30</w:t>
      </w:r>
      <w:r w:rsidR="00917FF3">
        <w:t> </w:t>
      </w:r>
      <w:r w:rsidRPr="00592D47">
        <w:t>June 2025, and 2025-26 allocation.</w:t>
      </w:r>
    </w:p>
    <w:p w14:paraId="1C39E543" w14:textId="495BCC17" w:rsidR="00DF4B54" w:rsidRPr="000E239F" w:rsidRDefault="00777C18" w:rsidP="00A746D7">
      <w:pPr>
        <w:pStyle w:val="BodyText"/>
      </w:pPr>
      <w:r w:rsidRPr="00592D47">
        <w:t>Page 4-</w:t>
      </w:r>
      <w:r w:rsidR="00592D47" w:rsidRPr="00592D47">
        <w:t>62</w:t>
      </w:r>
      <w:r w:rsidRPr="00592D47">
        <w:t xml:space="preserve"> Chapter 4 of this </w:t>
      </w:r>
      <w:r w:rsidRPr="00592D47">
        <w:rPr>
          <w:i/>
        </w:rPr>
        <w:t>Infrastructure Statement</w:t>
      </w:r>
      <w:r w:rsidRPr="00592D47">
        <w:t xml:space="preserve"> list the major capital projects accounted for by delivery agencies as inventory, including the ETC, estimated expenditure to </w:t>
      </w:r>
      <w:r w:rsidR="0079385B">
        <w:br/>
      </w:r>
      <w:r w:rsidRPr="00592D47">
        <w:t>30 June 2025, and</w:t>
      </w:r>
      <w:r w:rsidRPr="0025250B">
        <w:t xml:space="preserve"> </w:t>
      </w:r>
      <w:r>
        <w:t>2025-26 allocations</w:t>
      </w:r>
      <w:r w:rsidRPr="0025250B">
        <w:t>.</w:t>
      </w:r>
    </w:p>
    <w:sectPr w:rsidR="00DF4B54" w:rsidRPr="000E239F" w:rsidSect="008B2BB4">
      <w:headerReference w:type="even" r:id="rId32"/>
      <w:headerReference w:type="default" r:id="rId33"/>
      <w:footerReference w:type="even" r:id="rId34"/>
      <w:footerReference w:type="default" r:id="rId35"/>
      <w:headerReference w:type="first" r:id="rId36"/>
      <w:footerReference w:type="first" r:id="rId37"/>
      <w:pgSz w:w="11907" w:h="16840" w:code="9"/>
      <w:pgMar w:top="1134" w:right="1134" w:bottom="510"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8D629" w14:textId="77777777" w:rsidR="002C3CE4" w:rsidRDefault="002C3CE4">
      <w:r>
        <w:separator/>
      </w:r>
    </w:p>
    <w:p w14:paraId="09CCBD1D" w14:textId="77777777" w:rsidR="002C3CE4" w:rsidRDefault="002C3CE4"/>
    <w:p w14:paraId="0E7FA953" w14:textId="77777777" w:rsidR="002C3CE4" w:rsidRDefault="002C3CE4"/>
  </w:endnote>
  <w:endnote w:type="continuationSeparator" w:id="0">
    <w:p w14:paraId="6A115C49" w14:textId="77777777" w:rsidR="002C3CE4" w:rsidRDefault="002C3CE4">
      <w:r>
        <w:continuationSeparator/>
      </w:r>
    </w:p>
    <w:p w14:paraId="370E3D07" w14:textId="77777777" w:rsidR="002C3CE4" w:rsidRDefault="002C3CE4"/>
    <w:p w14:paraId="38480D96" w14:textId="77777777" w:rsidR="002C3CE4" w:rsidRDefault="002C3CE4"/>
  </w:endnote>
  <w:endnote w:type="continuationNotice" w:id="1">
    <w:p w14:paraId="47480D71" w14:textId="77777777" w:rsidR="002C3CE4" w:rsidRDefault="002C3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SemiBold">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NSW)">
    <w:altName w:val="Calibri"/>
    <w:charset w:val="00"/>
    <w:family w:val="auto"/>
    <w:pitch w:val="variable"/>
    <w:sig w:usb0="A00000FF" w:usb1="4000205B" w:usb2="00000000" w:usb3="00000000" w:csb0="00000193" w:csb1="00000000"/>
  </w:font>
  <w:font w:name="Lucida Sans">
    <w:panose1 w:val="020B0602030504020204"/>
    <w:charset w:val="00"/>
    <w:family w:val="swiss"/>
    <w:pitch w:val="variable"/>
    <w:sig w:usb0="00000003" w:usb1="00000000" w:usb2="00000000" w:usb3="00000000" w:csb0="00000001" w:csb1="00000000"/>
  </w:font>
  <w:font w:name="Public Sans Light">
    <w:panose1 w:val="00000000000000000000"/>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D1911" w14:textId="428701F5" w:rsidR="006A5051" w:rsidRPr="0011292D" w:rsidRDefault="006A5051" w:rsidP="001E0E3F">
    <w:pPr>
      <w:pBdr>
        <w:top w:val="single" w:sz="4" w:space="4" w:color="auto"/>
      </w:pBdr>
      <w:tabs>
        <w:tab w:val="right" w:pos="9639"/>
      </w:tabs>
      <w:rPr>
        <w:rFonts w:cs="Arial"/>
        <w:sz w:val="18"/>
        <w:szCs w:val="18"/>
      </w:rPr>
    </w:pPr>
    <w:r w:rsidRPr="0011292D">
      <w:rPr>
        <w:rFonts w:cs="Arial"/>
        <w:sz w:val="18"/>
        <w:szCs w:val="18"/>
      </w:rPr>
      <w:t xml:space="preserve">2 - </w:t>
    </w:r>
    <w:r w:rsidRPr="0011292D">
      <w:rPr>
        <w:rFonts w:cs="Arial"/>
        <w:sz w:val="18"/>
        <w:szCs w:val="18"/>
      </w:rPr>
      <w:fldChar w:fldCharType="begin"/>
    </w:r>
    <w:r w:rsidRPr="0011292D">
      <w:rPr>
        <w:rFonts w:cs="Arial"/>
        <w:sz w:val="18"/>
        <w:szCs w:val="18"/>
      </w:rPr>
      <w:instrText xml:space="preserve"> PAGE   \* MERGEFORMAT </w:instrText>
    </w:r>
    <w:r w:rsidRPr="0011292D">
      <w:rPr>
        <w:rFonts w:cs="Arial"/>
        <w:sz w:val="18"/>
        <w:szCs w:val="18"/>
      </w:rPr>
      <w:fldChar w:fldCharType="separate"/>
    </w:r>
    <w:r w:rsidRPr="0011292D">
      <w:rPr>
        <w:rFonts w:cs="Arial"/>
        <w:sz w:val="18"/>
        <w:szCs w:val="18"/>
      </w:rPr>
      <w:t>32</w:t>
    </w:r>
    <w:r w:rsidRPr="0011292D">
      <w:rPr>
        <w:rFonts w:cs="Arial"/>
        <w:sz w:val="18"/>
        <w:szCs w:val="18"/>
      </w:rPr>
      <w:fldChar w:fldCharType="end"/>
    </w:r>
    <w:r w:rsidRPr="0011292D">
      <w:rPr>
        <w:rFonts w:cs="Arial"/>
        <w:sz w:val="18"/>
        <w:szCs w:val="18"/>
      </w:rPr>
      <w:tab/>
    </w:r>
    <w:r w:rsidR="00402E8A">
      <w:rPr>
        <w:rFonts w:cs="Arial"/>
        <w:sz w:val="18"/>
        <w:szCs w:val="18"/>
      </w:rPr>
      <w:t>202</w:t>
    </w:r>
    <w:r w:rsidR="00B0628F">
      <w:rPr>
        <w:rFonts w:cs="Arial"/>
        <w:sz w:val="18"/>
        <w:szCs w:val="18"/>
      </w:rPr>
      <w:t>5</w:t>
    </w:r>
    <w:r w:rsidR="00402E8A">
      <w:rPr>
        <w:rFonts w:cs="Arial"/>
        <w:sz w:val="18"/>
        <w:szCs w:val="18"/>
      </w:rPr>
      <w:t>-2</w:t>
    </w:r>
    <w:r w:rsidR="00B0628F">
      <w:rPr>
        <w:rFonts w:cs="Arial"/>
        <w:sz w:val="18"/>
        <w:szCs w:val="18"/>
      </w:rPr>
      <w:t>6</w:t>
    </w:r>
    <w:r w:rsidR="00402E8A">
      <w:rPr>
        <w:rFonts w:cs="Arial"/>
        <w:sz w:val="18"/>
        <w:szCs w:val="18"/>
      </w:rPr>
      <w:t xml:space="preserve"> </w:t>
    </w:r>
    <w:r w:rsidRPr="0011292D">
      <w:rPr>
        <w:rFonts w:cs="Arial"/>
        <w:sz w:val="18"/>
        <w:szCs w:val="18"/>
      </w:rPr>
      <w:t>Infrastructure Statement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D1913" w14:textId="0D4570A9" w:rsidR="006A5051" w:rsidRPr="0011292D" w:rsidRDefault="00483D74" w:rsidP="00E102ED">
    <w:pPr>
      <w:pBdr>
        <w:top w:val="single" w:sz="4" w:space="4" w:color="auto"/>
      </w:pBdr>
      <w:tabs>
        <w:tab w:val="right" w:pos="9639"/>
      </w:tabs>
      <w:rPr>
        <w:rFonts w:cs="Arial"/>
        <w:sz w:val="18"/>
        <w:szCs w:val="18"/>
      </w:rPr>
    </w:pPr>
    <w:r>
      <w:rPr>
        <w:rFonts w:cs="Arial"/>
        <w:sz w:val="18"/>
        <w:szCs w:val="18"/>
      </w:rPr>
      <w:t>202</w:t>
    </w:r>
    <w:r w:rsidR="00B0628F">
      <w:rPr>
        <w:rFonts w:cs="Arial"/>
        <w:sz w:val="18"/>
        <w:szCs w:val="18"/>
      </w:rPr>
      <w:t>5</w:t>
    </w:r>
    <w:r>
      <w:rPr>
        <w:rFonts w:cs="Arial"/>
        <w:sz w:val="18"/>
        <w:szCs w:val="18"/>
      </w:rPr>
      <w:t>-</w:t>
    </w:r>
    <w:r w:rsidR="00814AC6">
      <w:rPr>
        <w:rFonts w:cs="Arial"/>
        <w:sz w:val="18"/>
        <w:szCs w:val="18"/>
      </w:rPr>
      <w:t>2</w:t>
    </w:r>
    <w:r w:rsidR="00B0628F">
      <w:rPr>
        <w:rFonts w:cs="Arial"/>
        <w:sz w:val="18"/>
        <w:szCs w:val="18"/>
      </w:rPr>
      <w:t>6</w:t>
    </w:r>
    <w:r w:rsidR="00814AC6">
      <w:rPr>
        <w:rFonts w:cs="Arial"/>
        <w:sz w:val="18"/>
        <w:szCs w:val="18"/>
      </w:rPr>
      <w:t xml:space="preserve"> </w:t>
    </w:r>
    <w:r w:rsidR="006A5051" w:rsidRPr="0011292D">
      <w:rPr>
        <w:rFonts w:cs="Arial"/>
        <w:sz w:val="18"/>
        <w:szCs w:val="18"/>
      </w:rPr>
      <w:t>Infrastructure Statement</w:t>
    </w:r>
    <w:r w:rsidR="006A5051" w:rsidRPr="0011292D">
      <w:rPr>
        <w:rFonts w:cs="Arial"/>
        <w:sz w:val="18"/>
        <w:szCs w:val="18"/>
      </w:rPr>
      <w:tab/>
      <w:t xml:space="preserve">2 - </w:t>
    </w:r>
    <w:r w:rsidR="006A5051" w:rsidRPr="0011292D">
      <w:rPr>
        <w:rFonts w:cs="Arial"/>
        <w:sz w:val="18"/>
        <w:szCs w:val="18"/>
      </w:rPr>
      <w:fldChar w:fldCharType="begin"/>
    </w:r>
    <w:r w:rsidR="006A5051" w:rsidRPr="0011292D">
      <w:rPr>
        <w:rFonts w:cs="Arial"/>
        <w:sz w:val="18"/>
        <w:szCs w:val="18"/>
      </w:rPr>
      <w:instrText xml:space="preserve"> PAGE   \* MERGEFORMAT </w:instrText>
    </w:r>
    <w:r w:rsidR="006A5051" w:rsidRPr="0011292D">
      <w:rPr>
        <w:rFonts w:cs="Arial"/>
        <w:sz w:val="18"/>
        <w:szCs w:val="18"/>
      </w:rPr>
      <w:fldChar w:fldCharType="separate"/>
    </w:r>
    <w:r w:rsidR="006A5051" w:rsidRPr="0011292D">
      <w:rPr>
        <w:rFonts w:cs="Arial"/>
        <w:sz w:val="18"/>
        <w:szCs w:val="18"/>
      </w:rPr>
      <w:t>31</w:t>
    </w:r>
    <w:r w:rsidR="006A5051" w:rsidRPr="0011292D">
      <w:rP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932D" w14:textId="1E10EF8D" w:rsidR="00B354D9" w:rsidRPr="00A746D7" w:rsidRDefault="005B7510" w:rsidP="00402E8A">
    <w:pPr>
      <w:pBdr>
        <w:top w:val="single" w:sz="4" w:space="4" w:color="auto"/>
      </w:pBdr>
      <w:tabs>
        <w:tab w:val="right" w:pos="9639"/>
      </w:tabs>
      <w:rPr>
        <w:rFonts w:cs="Arial"/>
        <w:sz w:val="18"/>
        <w:szCs w:val="18"/>
      </w:rPr>
    </w:pPr>
    <w:r w:rsidRPr="0057226E">
      <w:rPr>
        <w:rFonts w:cs="Arial"/>
        <w:sz w:val="18"/>
        <w:szCs w:val="18"/>
      </w:rPr>
      <w:t>202</w:t>
    </w:r>
    <w:r w:rsidR="0057226E" w:rsidRPr="0057226E">
      <w:rPr>
        <w:rFonts w:cs="Arial"/>
        <w:sz w:val="18"/>
        <w:szCs w:val="18"/>
      </w:rPr>
      <w:t>5</w:t>
    </w:r>
    <w:r w:rsidRPr="0057226E">
      <w:rPr>
        <w:rFonts w:cs="Arial"/>
        <w:sz w:val="18"/>
        <w:szCs w:val="18"/>
      </w:rPr>
      <w:t>-2</w:t>
    </w:r>
    <w:r w:rsidR="0057226E" w:rsidRPr="0057226E">
      <w:rPr>
        <w:rFonts w:cs="Arial"/>
        <w:sz w:val="18"/>
        <w:szCs w:val="18"/>
      </w:rPr>
      <w:t>6</w:t>
    </w:r>
    <w:r w:rsidRPr="0057226E">
      <w:rPr>
        <w:rFonts w:cs="Arial"/>
        <w:sz w:val="18"/>
        <w:szCs w:val="18"/>
      </w:rPr>
      <w:t xml:space="preserve"> </w:t>
    </w:r>
    <w:r w:rsidR="006A5051" w:rsidRPr="0057226E">
      <w:rPr>
        <w:rFonts w:cs="Arial"/>
        <w:sz w:val="18"/>
        <w:szCs w:val="18"/>
      </w:rPr>
      <w:t>Infrastructure Statement</w:t>
    </w:r>
    <w:r w:rsidR="006A5051" w:rsidRPr="0057226E">
      <w:rPr>
        <w:rFonts w:cs="Arial"/>
        <w:sz w:val="18"/>
        <w:szCs w:val="18"/>
      </w:rPr>
      <w:tab/>
      <w:t xml:space="preserve">2 - </w:t>
    </w:r>
    <w:r w:rsidR="006A5051" w:rsidRPr="0057226E">
      <w:rPr>
        <w:rFonts w:cs="Arial"/>
        <w:sz w:val="18"/>
        <w:szCs w:val="18"/>
      </w:rPr>
      <w:fldChar w:fldCharType="begin"/>
    </w:r>
    <w:r w:rsidR="006A5051" w:rsidRPr="0057226E">
      <w:rPr>
        <w:rFonts w:cs="Arial"/>
        <w:sz w:val="18"/>
        <w:szCs w:val="18"/>
      </w:rPr>
      <w:instrText xml:space="preserve"> PAGE   \* MERGEFORMAT </w:instrText>
    </w:r>
    <w:r w:rsidR="006A5051" w:rsidRPr="0057226E">
      <w:rPr>
        <w:rFonts w:cs="Arial"/>
        <w:sz w:val="18"/>
        <w:szCs w:val="18"/>
      </w:rPr>
      <w:fldChar w:fldCharType="separate"/>
    </w:r>
    <w:r w:rsidR="006A5051" w:rsidRPr="0057226E">
      <w:rPr>
        <w:rFonts w:cs="Arial"/>
        <w:sz w:val="18"/>
        <w:szCs w:val="18"/>
      </w:rPr>
      <w:t>1</w:t>
    </w:r>
    <w:r w:rsidR="006A5051" w:rsidRPr="0057226E">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48EB9" w14:textId="77777777" w:rsidR="002C3CE4" w:rsidRDefault="002C3CE4">
      <w:r>
        <w:separator/>
      </w:r>
    </w:p>
  </w:footnote>
  <w:footnote w:type="continuationSeparator" w:id="0">
    <w:p w14:paraId="1E8ADF48" w14:textId="77777777" w:rsidR="002C3CE4" w:rsidRDefault="002C3CE4">
      <w:r>
        <w:continuationSeparator/>
      </w:r>
    </w:p>
    <w:p w14:paraId="50A4A220" w14:textId="77777777" w:rsidR="002C3CE4" w:rsidRDefault="002C3CE4"/>
    <w:p w14:paraId="56EC7EB7" w14:textId="77777777" w:rsidR="002C3CE4" w:rsidRDefault="002C3CE4"/>
  </w:footnote>
  <w:footnote w:type="continuationNotice" w:id="1">
    <w:p w14:paraId="4DA85966" w14:textId="77777777" w:rsidR="002C3CE4" w:rsidRDefault="002C3CE4"/>
  </w:footnote>
  <w:footnote w:id="2">
    <w:p w14:paraId="21F2AA3C" w14:textId="115C5CB6" w:rsidR="0023455C" w:rsidRPr="00A746D7" w:rsidRDefault="0023455C" w:rsidP="00A746D7">
      <w:pPr>
        <w:pStyle w:val="Footnotestyle"/>
        <w:spacing w:before="20" w:after="20"/>
        <w:rPr>
          <w:rStyle w:val="FootnoteReference"/>
          <w:szCs w:val="16"/>
          <w:vertAlign w:val="baseline"/>
        </w:rPr>
      </w:pPr>
      <w:r w:rsidRPr="00A746D7">
        <w:rPr>
          <w:rStyle w:val="FootnoteReference"/>
          <w:szCs w:val="16"/>
        </w:rPr>
        <w:footnoteRef/>
      </w:r>
      <w:r w:rsidRPr="00A746D7">
        <w:rPr>
          <w:rStyle w:val="FootnoteReference"/>
          <w:szCs w:val="16"/>
          <w:vertAlign w:val="baseline"/>
        </w:rPr>
        <w:t xml:space="preserve"> </w:t>
      </w:r>
      <w:r w:rsidR="004D0021" w:rsidRPr="00A746D7">
        <w:rPr>
          <w:szCs w:val="16"/>
        </w:rPr>
        <w:tab/>
      </w:r>
      <w:r w:rsidRPr="00A746D7">
        <w:rPr>
          <w:rStyle w:val="FootnoteReference"/>
          <w:rFonts w:eastAsia="Aptos"/>
          <w:szCs w:val="16"/>
          <w:vertAlign w:val="baseline"/>
        </w:rPr>
        <w:t>Including school</w:t>
      </w:r>
      <w:r w:rsidR="001A22E1" w:rsidRPr="00A746D7">
        <w:rPr>
          <w:rStyle w:val="FootnoteReference"/>
          <w:rFonts w:eastAsia="Aptos"/>
          <w:szCs w:val="16"/>
          <w:vertAlign w:val="baseline"/>
        </w:rPr>
        <w:t xml:space="preserve"> </w:t>
      </w:r>
      <w:r w:rsidR="001A22E1" w:rsidRPr="00A746D7">
        <w:rPr>
          <w:rStyle w:val="FootnoteReference"/>
          <w:szCs w:val="16"/>
          <w:vertAlign w:val="baseline"/>
        </w:rPr>
        <w:t>infrastructure</w:t>
      </w:r>
      <w:r w:rsidRPr="00A746D7">
        <w:rPr>
          <w:rStyle w:val="FootnoteReference"/>
          <w:rFonts w:eastAsia="Aptos"/>
          <w:szCs w:val="16"/>
          <w:vertAlign w:val="baseline"/>
        </w:rPr>
        <w:t xml:space="preserve">, early childhood </w:t>
      </w:r>
      <w:r w:rsidR="005D3FB1" w:rsidRPr="00A746D7">
        <w:rPr>
          <w:rStyle w:val="FootnoteReference"/>
          <w:rFonts w:eastAsia="Aptos"/>
          <w:szCs w:val="16"/>
          <w:vertAlign w:val="baseline"/>
        </w:rPr>
        <w:t xml:space="preserve">education </w:t>
      </w:r>
      <w:r w:rsidR="00EE2926" w:rsidRPr="00A746D7">
        <w:rPr>
          <w:rStyle w:val="FootnoteReference"/>
          <w:rFonts w:eastAsia="Aptos"/>
          <w:szCs w:val="16"/>
          <w:vertAlign w:val="baseline"/>
        </w:rPr>
        <w:t xml:space="preserve">and care </w:t>
      </w:r>
      <w:r w:rsidRPr="00A746D7">
        <w:rPr>
          <w:rStyle w:val="FootnoteReference"/>
          <w:rFonts w:eastAsia="Aptos"/>
          <w:szCs w:val="16"/>
          <w:vertAlign w:val="baseline"/>
        </w:rPr>
        <w:t xml:space="preserve">and TAFE </w:t>
      </w:r>
      <w:r w:rsidR="00720641" w:rsidRPr="00A746D7">
        <w:rPr>
          <w:rStyle w:val="FootnoteReference"/>
          <w:rFonts w:eastAsia="Aptos"/>
          <w:szCs w:val="16"/>
          <w:vertAlign w:val="baseline"/>
        </w:rPr>
        <w:t xml:space="preserve">NSW </w:t>
      </w:r>
      <w:r w:rsidRPr="00A746D7">
        <w:rPr>
          <w:rStyle w:val="FootnoteReference"/>
          <w:rFonts w:eastAsia="Aptos"/>
          <w:szCs w:val="16"/>
          <w:vertAlign w:val="baseline"/>
        </w:rPr>
        <w:t>funding</w:t>
      </w:r>
    </w:p>
  </w:footnote>
  <w:footnote w:id="3">
    <w:p w14:paraId="02D0624C" w14:textId="0AC2A980" w:rsidR="00777C18" w:rsidRPr="00A746D7" w:rsidRDefault="00777C18" w:rsidP="00A746D7">
      <w:pPr>
        <w:pStyle w:val="Footnotestyle"/>
        <w:spacing w:before="20" w:after="20"/>
        <w:rPr>
          <w:rStyle w:val="FootnoteReference"/>
          <w:szCs w:val="16"/>
          <w:vertAlign w:val="baseline"/>
        </w:rPr>
      </w:pPr>
      <w:r w:rsidRPr="00A746D7">
        <w:rPr>
          <w:rStyle w:val="FootnoteReference"/>
          <w:szCs w:val="16"/>
        </w:rPr>
        <w:footnoteRef/>
      </w:r>
      <w:r w:rsidRPr="00A746D7">
        <w:rPr>
          <w:rStyle w:val="FootnoteReference"/>
          <w:szCs w:val="16"/>
          <w:vertAlign w:val="baseline"/>
        </w:rPr>
        <w:t xml:space="preserve"> </w:t>
      </w:r>
      <w:r w:rsidR="004D0021" w:rsidRPr="00A746D7">
        <w:rPr>
          <w:szCs w:val="16"/>
        </w:rPr>
        <w:tab/>
      </w:r>
      <w:r w:rsidRPr="00A746D7">
        <w:rPr>
          <w:rStyle w:val="FootnoteReference"/>
          <w:szCs w:val="16"/>
          <w:vertAlign w:val="baseline"/>
        </w:rPr>
        <w:t>Previously referred to as NSW Education Standards Authority’s (NESA) Cyber and Technology Program</w:t>
      </w:r>
    </w:p>
  </w:footnote>
  <w:footnote w:id="4">
    <w:p w14:paraId="5235B0CD" w14:textId="72A04CCA" w:rsidR="006B623D" w:rsidRPr="00A746D7" w:rsidRDefault="006B623D" w:rsidP="00A746D7">
      <w:pPr>
        <w:pStyle w:val="Footnotestyle"/>
        <w:spacing w:before="20" w:after="20"/>
        <w:rPr>
          <w:rStyle w:val="FootnoteReference"/>
          <w:szCs w:val="16"/>
          <w:vertAlign w:val="baseline"/>
        </w:rPr>
      </w:pPr>
      <w:r w:rsidRPr="00A746D7">
        <w:rPr>
          <w:rStyle w:val="FootnoteReference"/>
          <w:szCs w:val="16"/>
        </w:rPr>
        <w:footnoteRef/>
      </w:r>
      <w:r w:rsidRPr="00A746D7">
        <w:rPr>
          <w:rStyle w:val="FootnoteReference"/>
          <w:szCs w:val="16"/>
        </w:rPr>
        <w:t xml:space="preserve"> </w:t>
      </w:r>
      <w:r w:rsidRPr="00A746D7">
        <w:rPr>
          <w:rStyle w:val="FootnoteReference"/>
          <w:szCs w:val="16"/>
          <w:vertAlign w:val="baseline"/>
        </w:rPr>
        <w:tab/>
        <w:t>This includes $492.2 million of capital expensing from the Ministry of Health’s expense budget over the next four years. In 2025-26, health infrastructure spending includes $141.0 million of capital expensing</w:t>
      </w:r>
      <w:r w:rsidR="00BB4D1E" w:rsidRPr="00A746D7">
        <w:rPr>
          <w:szCs w:val="16"/>
        </w:rPr>
        <w:t>.</w:t>
      </w:r>
    </w:p>
  </w:footnote>
  <w:footnote w:id="5">
    <w:p w14:paraId="70CC9C16" w14:textId="01890407" w:rsidR="006B623D" w:rsidRPr="00565D02" w:rsidRDefault="006B623D" w:rsidP="00A746D7">
      <w:pPr>
        <w:pStyle w:val="Footnotestyle"/>
        <w:spacing w:before="20" w:after="20"/>
        <w:rPr>
          <w:rStyle w:val="FootnoteReference"/>
          <w:rFonts w:eastAsia="Yu Gothic Light" w:cs="Yu Gothic Light"/>
          <w:sz w:val="20"/>
          <w:vertAlign w:val="baseline"/>
          <w:lang w:val="en-AU"/>
        </w:rPr>
      </w:pPr>
      <w:r w:rsidRPr="00810E20">
        <w:rPr>
          <w:rStyle w:val="FootnoteReference"/>
        </w:rPr>
        <w:footnoteRef/>
      </w:r>
      <w:r w:rsidRPr="00565D02">
        <w:rPr>
          <w:rStyle w:val="FootnoteReference"/>
          <w:vertAlign w:val="baseline"/>
        </w:rPr>
        <w:t xml:space="preserve"> </w:t>
      </w:r>
      <w:r w:rsidR="004D0021">
        <w:tab/>
      </w:r>
      <w:r w:rsidRPr="00565D02">
        <w:rPr>
          <w:rStyle w:val="FootnoteReference"/>
          <w:vertAlign w:val="baseline"/>
        </w:rPr>
        <w:t>Includes projects with estimated total costs greater than $200.0 million only.</w:t>
      </w:r>
    </w:p>
  </w:footnote>
  <w:footnote w:id="6">
    <w:p w14:paraId="748CDC3E" w14:textId="54DB9428" w:rsidR="006B623D" w:rsidRPr="00565D02" w:rsidRDefault="006B623D" w:rsidP="00A746D7">
      <w:pPr>
        <w:pStyle w:val="Footnotestyle"/>
        <w:spacing w:before="20" w:after="20"/>
        <w:rPr>
          <w:rStyle w:val="FootnoteReference"/>
          <w:rFonts w:eastAsia="Yu Gothic Light" w:cs="Yu Gothic Light"/>
          <w:sz w:val="20"/>
          <w:vertAlign w:val="baseline"/>
          <w:lang w:val="en-AU"/>
        </w:rPr>
      </w:pPr>
      <w:r>
        <w:rPr>
          <w:rStyle w:val="FootnoteReference"/>
        </w:rPr>
        <w:footnoteRef/>
      </w:r>
      <w:r w:rsidRPr="00565D02">
        <w:rPr>
          <w:rStyle w:val="FootnoteReference"/>
          <w:vertAlign w:val="baseline"/>
        </w:rPr>
        <w:t xml:space="preserve"> </w:t>
      </w:r>
      <w:r w:rsidR="004D0021">
        <w:tab/>
      </w:r>
      <w:r w:rsidRPr="00565D02">
        <w:rPr>
          <w:rStyle w:val="FootnoteReference"/>
          <w:vertAlign w:val="baseline"/>
        </w:rPr>
        <w:t xml:space="preserve">This excludes </w:t>
      </w:r>
      <w:r w:rsidR="000939F3" w:rsidRPr="00565D02">
        <w:rPr>
          <w:rStyle w:val="FootnoteReference"/>
          <w:vertAlign w:val="baseline"/>
        </w:rPr>
        <w:t xml:space="preserve">the </w:t>
      </w:r>
      <w:r w:rsidRPr="00565D02">
        <w:rPr>
          <w:rStyle w:val="FootnoteReference"/>
          <w:vertAlign w:val="baseline"/>
        </w:rPr>
        <w:t xml:space="preserve">$120.0 million </w:t>
      </w:r>
      <w:r w:rsidR="00867FE4" w:rsidRPr="00565D02">
        <w:rPr>
          <w:rStyle w:val="FootnoteReference"/>
          <w:vertAlign w:val="baseline"/>
        </w:rPr>
        <w:t xml:space="preserve">Australian </w:t>
      </w:r>
      <w:r w:rsidRPr="00565D02">
        <w:rPr>
          <w:rStyle w:val="FootnoteReference"/>
          <w:vertAlign w:val="baseline"/>
        </w:rPr>
        <w:t>Government contribution announced.</w:t>
      </w:r>
    </w:p>
  </w:footnote>
  <w:footnote w:id="7">
    <w:p w14:paraId="5AEA3839" w14:textId="0F7ACFF4" w:rsidR="006B623D" w:rsidRPr="00F045EB" w:rsidRDefault="006B623D" w:rsidP="00A746D7">
      <w:pPr>
        <w:pStyle w:val="FootnoteText"/>
        <w:spacing w:before="20" w:after="20"/>
        <w:ind w:left="709" w:hanging="284"/>
        <w:rPr>
          <w:sz w:val="16"/>
          <w:szCs w:val="16"/>
        </w:rPr>
      </w:pPr>
      <w:r w:rsidRPr="00A746D7">
        <w:rPr>
          <w:rStyle w:val="FootnoteReference"/>
          <w:sz w:val="16"/>
          <w:szCs w:val="16"/>
        </w:rPr>
        <w:footnoteRef/>
      </w:r>
      <w:r w:rsidRPr="00A746D7">
        <w:rPr>
          <w:sz w:val="16"/>
          <w:szCs w:val="16"/>
        </w:rPr>
        <w:t xml:space="preserve"> </w:t>
      </w:r>
      <w:r w:rsidR="004D0021" w:rsidRPr="00A746D7">
        <w:rPr>
          <w:sz w:val="16"/>
          <w:szCs w:val="16"/>
        </w:rPr>
        <w:tab/>
      </w:r>
      <w:r w:rsidRPr="00F045EB">
        <w:rPr>
          <w:sz w:val="16"/>
          <w:szCs w:val="16"/>
        </w:rPr>
        <w:t xml:space="preserve">This includes the </w:t>
      </w:r>
      <w:r w:rsidR="009D77E1" w:rsidRPr="00F045EB">
        <w:rPr>
          <w:sz w:val="16"/>
          <w:szCs w:val="16"/>
        </w:rPr>
        <w:t xml:space="preserve">Australian Government </w:t>
      </w:r>
      <w:r w:rsidRPr="00F045EB">
        <w:rPr>
          <w:sz w:val="16"/>
          <w:szCs w:val="16"/>
        </w:rPr>
        <w:t>contribution of $20.0 million as part of the Albury City Deal.</w:t>
      </w:r>
    </w:p>
  </w:footnote>
  <w:footnote w:id="8">
    <w:p w14:paraId="667BCCBB" w14:textId="3ED7F684" w:rsidR="006B623D" w:rsidRPr="00F045EB" w:rsidRDefault="006B623D" w:rsidP="00A746D7">
      <w:pPr>
        <w:pStyle w:val="FootnoteText"/>
        <w:spacing w:before="20" w:after="20"/>
        <w:ind w:left="709" w:hanging="284"/>
        <w:rPr>
          <w:sz w:val="16"/>
          <w:szCs w:val="16"/>
        </w:rPr>
      </w:pPr>
      <w:r w:rsidRPr="00A746D7">
        <w:rPr>
          <w:rStyle w:val="FootnoteReference"/>
          <w:sz w:val="16"/>
          <w:szCs w:val="16"/>
        </w:rPr>
        <w:footnoteRef/>
      </w:r>
      <w:r w:rsidRPr="00A746D7">
        <w:rPr>
          <w:sz w:val="16"/>
          <w:szCs w:val="16"/>
        </w:rPr>
        <w:t xml:space="preserve"> </w:t>
      </w:r>
      <w:r w:rsidR="004D0021" w:rsidRPr="00A746D7">
        <w:rPr>
          <w:sz w:val="16"/>
          <w:szCs w:val="16"/>
        </w:rPr>
        <w:tab/>
      </w:r>
      <w:r w:rsidRPr="00F045EB">
        <w:rPr>
          <w:sz w:val="16"/>
          <w:szCs w:val="16"/>
        </w:rPr>
        <w:t xml:space="preserve">This does not include </w:t>
      </w:r>
      <w:r w:rsidR="009D77E1" w:rsidRPr="00F045EB">
        <w:rPr>
          <w:sz w:val="16"/>
          <w:szCs w:val="16"/>
        </w:rPr>
        <w:t xml:space="preserve">the Australian Government </w:t>
      </w:r>
      <w:r w:rsidRPr="00F045EB">
        <w:rPr>
          <w:sz w:val="16"/>
          <w:szCs w:val="16"/>
        </w:rPr>
        <w:t>commitment of $80.0 million for emergency department expansion.</w:t>
      </w:r>
    </w:p>
  </w:footnote>
  <w:footnote w:id="9">
    <w:p w14:paraId="24E80226" w14:textId="0AAEDEF7" w:rsidR="00777C18" w:rsidRPr="00F045EB" w:rsidRDefault="004F36E9" w:rsidP="00A746D7">
      <w:pPr>
        <w:pStyle w:val="FootnoteText"/>
        <w:spacing w:before="20" w:after="20"/>
        <w:ind w:left="709" w:hanging="284"/>
        <w:rPr>
          <w:sz w:val="16"/>
          <w:szCs w:val="16"/>
        </w:rPr>
      </w:pPr>
      <w:r w:rsidRPr="003D5985">
        <w:rPr>
          <w:rStyle w:val="FootnoteReference"/>
          <w:sz w:val="16"/>
          <w:szCs w:val="16"/>
        </w:rPr>
        <w:footnoteRef/>
      </w:r>
      <w:r w:rsidRPr="003D5985">
        <w:rPr>
          <w:sz w:val="16"/>
          <w:szCs w:val="16"/>
        </w:rPr>
        <w:t xml:space="preserve"> </w:t>
      </w:r>
      <w:r w:rsidR="004D0021" w:rsidRPr="00F045EB">
        <w:rPr>
          <w:sz w:val="16"/>
          <w:szCs w:val="16"/>
        </w:rPr>
        <w:tab/>
      </w:r>
      <w:r w:rsidR="00777C18" w:rsidRPr="00F045EB">
        <w:rPr>
          <w:sz w:val="16"/>
          <w:szCs w:val="16"/>
        </w:rPr>
        <w:t>Includes infrastructure expenditure classified as inventory in accordance with Australian Accounting Standards.</w:t>
      </w:r>
    </w:p>
  </w:footnote>
  <w:footnote w:id="10">
    <w:p w14:paraId="6DF78B0D" w14:textId="2F07DC96" w:rsidR="00777C18" w:rsidRPr="00A746D7" w:rsidRDefault="00777C18" w:rsidP="00A746D7">
      <w:pPr>
        <w:pStyle w:val="FootnoteText"/>
        <w:ind w:left="709" w:hanging="283"/>
        <w:rPr>
          <w:sz w:val="16"/>
          <w:szCs w:val="16"/>
          <w:lang w:val="en-US"/>
        </w:rPr>
      </w:pPr>
      <w:r w:rsidRPr="00A746D7">
        <w:rPr>
          <w:rStyle w:val="FootnoteReference"/>
          <w:sz w:val="16"/>
          <w:szCs w:val="16"/>
        </w:rPr>
        <w:footnoteRef/>
      </w:r>
      <w:r w:rsidRPr="00A746D7">
        <w:rPr>
          <w:sz w:val="16"/>
          <w:szCs w:val="16"/>
        </w:rPr>
        <w:t xml:space="preserve"> </w:t>
      </w:r>
      <w:r w:rsidR="004D0021" w:rsidRPr="00A746D7">
        <w:rPr>
          <w:sz w:val="16"/>
          <w:szCs w:val="16"/>
        </w:rPr>
        <w:tab/>
      </w:r>
      <w:r w:rsidRPr="00F045EB">
        <w:rPr>
          <w:sz w:val="16"/>
          <w:szCs w:val="16"/>
        </w:rPr>
        <w:t>Includes infrastructure expenditure classified as inventory in accordance with Australian Accounting Standards.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D559" w14:textId="59AA65DE" w:rsidR="00CF4550" w:rsidRPr="00C16614" w:rsidRDefault="00CF4550" w:rsidP="00CF4550">
    <w:pPr>
      <w:pBdr>
        <w:bottom w:val="single" w:sz="4" w:space="4" w:color="auto"/>
      </w:pBdr>
    </w:pPr>
    <w:r>
      <w:rPr>
        <w:rFonts w:cs="Arial"/>
        <w:sz w:val="18"/>
        <w:szCs w:val="18"/>
      </w:rPr>
      <w:t>New infrastructure program to support essential service</w:t>
    </w:r>
    <w:r w:rsidR="00643FC1">
      <w:rPr>
        <w:rFonts w:cs="Arial"/>
        <w:sz w:val="18"/>
        <w:szCs w:val="18"/>
      </w:rPr>
      <w:t>s</w:t>
    </w:r>
    <w:r>
      <w:rPr>
        <w:rFonts w:cs="Arial"/>
        <w:sz w:val="18"/>
        <w:szCs w:val="18"/>
      </w:rPr>
      <w:t>, housing and communities</w:t>
    </w:r>
  </w:p>
  <w:p w14:paraId="6F3D190E" w14:textId="5146C2D2" w:rsidR="006A5051" w:rsidRPr="00CF4550" w:rsidRDefault="006A5051" w:rsidP="00CF45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FB706" w14:textId="7912D8B3" w:rsidR="00CF4550" w:rsidRPr="00C16614" w:rsidRDefault="00CF4550" w:rsidP="00CF4550">
    <w:pPr>
      <w:pBdr>
        <w:bottom w:val="single" w:sz="4" w:space="4" w:color="auto"/>
      </w:pBdr>
      <w:jc w:val="right"/>
    </w:pPr>
    <w:r>
      <w:rPr>
        <w:rFonts w:cs="Arial"/>
        <w:sz w:val="18"/>
        <w:szCs w:val="18"/>
      </w:rPr>
      <w:t>New infrastructure program to support essential service</w:t>
    </w:r>
    <w:r w:rsidR="00643FC1">
      <w:rPr>
        <w:rFonts w:cs="Arial"/>
        <w:sz w:val="18"/>
        <w:szCs w:val="18"/>
      </w:rPr>
      <w:t>s</w:t>
    </w:r>
    <w:r>
      <w:rPr>
        <w:rFonts w:cs="Arial"/>
        <w:sz w:val="18"/>
        <w:szCs w:val="18"/>
      </w:rPr>
      <w:t>, housing and communities</w:t>
    </w:r>
  </w:p>
  <w:p w14:paraId="6F3D1910" w14:textId="28FFE880" w:rsidR="006A5051" w:rsidRDefault="006A50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448B" w14:textId="77777777" w:rsidR="006A5051" w:rsidRDefault="006A50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D6C268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016F9"/>
    <w:multiLevelType w:val="hybridMultilevel"/>
    <w:tmpl w:val="F59025F4"/>
    <w:lvl w:ilvl="0" w:tplc="72CA3EAA">
      <w:start w:val="1"/>
      <w:numFmt w:val="bullet"/>
      <w:lvlText w:val=""/>
      <w:lvlJc w:val="left"/>
      <w:pPr>
        <w:ind w:left="720" w:hanging="360"/>
      </w:pPr>
      <w:rPr>
        <w:rFonts w:ascii="Symbol" w:hAnsi="Symbol"/>
      </w:rPr>
    </w:lvl>
    <w:lvl w:ilvl="1" w:tplc="4BA6B626">
      <w:start w:val="1"/>
      <w:numFmt w:val="bullet"/>
      <w:lvlText w:val=""/>
      <w:lvlJc w:val="left"/>
      <w:pPr>
        <w:ind w:left="720" w:hanging="360"/>
      </w:pPr>
      <w:rPr>
        <w:rFonts w:ascii="Symbol" w:hAnsi="Symbol"/>
      </w:rPr>
    </w:lvl>
    <w:lvl w:ilvl="2" w:tplc="5D0620F8">
      <w:start w:val="1"/>
      <w:numFmt w:val="bullet"/>
      <w:lvlText w:val=""/>
      <w:lvlJc w:val="left"/>
      <w:pPr>
        <w:ind w:left="720" w:hanging="360"/>
      </w:pPr>
      <w:rPr>
        <w:rFonts w:ascii="Symbol" w:hAnsi="Symbol"/>
      </w:rPr>
    </w:lvl>
    <w:lvl w:ilvl="3" w:tplc="48CA036C">
      <w:start w:val="1"/>
      <w:numFmt w:val="bullet"/>
      <w:lvlText w:val=""/>
      <w:lvlJc w:val="left"/>
      <w:pPr>
        <w:ind w:left="720" w:hanging="360"/>
      </w:pPr>
      <w:rPr>
        <w:rFonts w:ascii="Symbol" w:hAnsi="Symbol"/>
      </w:rPr>
    </w:lvl>
    <w:lvl w:ilvl="4" w:tplc="A32A0FF6">
      <w:start w:val="1"/>
      <w:numFmt w:val="bullet"/>
      <w:lvlText w:val=""/>
      <w:lvlJc w:val="left"/>
      <w:pPr>
        <w:ind w:left="720" w:hanging="360"/>
      </w:pPr>
      <w:rPr>
        <w:rFonts w:ascii="Symbol" w:hAnsi="Symbol"/>
      </w:rPr>
    </w:lvl>
    <w:lvl w:ilvl="5" w:tplc="95765E92">
      <w:start w:val="1"/>
      <w:numFmt w:val="bullet"/>
      <w:lvlText w:val=""/>
      <w:lvlJc w:val="left"/>
      <w:pPr>
        <w:ind w:left="720" w:hanging="360"/>
      </w:pPr>
      <w:rPr>
        <w:rFonts w:ascii="Symbol" w:hAnsi="Symbol"/>
      </w:rPr>
    </w:lvl>
    <w:lvl w:ilvl="6" w:tplc="68121AD4">
      <w:start w:val="1"/>
      <w:numFmt w:val="bullet"/>
      <w:lvlText w:val=""/>
      <w:lvlJc w:val="left"/>
      <w:pPr>
        <w:ind w:left="720" w:hanging="360"/>
      </w:pPr>
      <w:rPr>
        <w:rFonts w:ascii="Symbol" w:hAnsi="Symbol"/>
      </w:rPr>
    </w:lvl>
    <w:lvl w:ilvl="7" w:tplc="A704F3EA">
      <w:start w:val="1"/>
      <w:numFmt w:val="bullet"/>
      <w:lvlText w:val=""/>
      <w:lvlJc w:val="left"/>
      <w:pPr>
        <w:ind w:left="720" w:hanging="360"/>
      </w:pPr>
      <w:rPr>
        <w:rFonts w:ascii="Symbol" w:hAnsi="Symbol"/>
      </w:rPr>
    </w:lvl>
    <w:lvl w:ilvl="8" w:tplc="E6D2C318">
      <w:start w:val="1"/>
      <w:numFmt w:val="bullet"/>
      <w:lvlText w:val=""/>
      <w:lvlJc w:val="left"/>
      <w:pPr>
        <w:ind w:left="720" w:hanging="360"/>
      </w:pPr>
      <w:rPr>
        <w:rFonts w:ascii="Symbol" w:hAnsi="Symbol"/>
      </w:rPr>
    </w:lvl>
  </w:abstractNum>
  <w:abstractNum w:abstractNumId="2" w15:restartNumberingAfterBreak="0">
    <w:nsid w:val="07353F23"/>
    <w:multiLevelType w:val="hybridMultilevel"/>
    <w:tmpl w:val="6A12C46C"/>
    <w:lvl w:ilvl="0" w:tplc="E3B09748">
      <w:start w:val="1"/>
      <w:numFmt w:val="decimal"/>
      <w:pStyle w:val="Table1X"/>
      <w:lvlText w:val="Table 2.%1:"/>
      <w:lvlJc w:val="left"/>
      <w:pPr>
        <w:ind w:left="720" w:hanging="360"/>
      </w:pPr>
      <w:rPr>
        <w:rFonts w:ascii="Public Sans" w:hAnsi="Public Sans" w:cs="Arial"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A40220"/>
    <w:multiLevelType w:val="hybridMultilevel"/>
    <w:tmpl w:val="64601AA0"/>
    <w:lvl w:ilvl="0" w:tplc="D182F91E">
      <w:start w:val="2"/>
      <w:numFmt w:val="decimal"/>
      <w:pStyle w:val="Heading1"/>
      <w:lvlText w:val="%1."/>
      <w:lvlJc w:val="left"/>
      <w:pPr>
        <w:ind w:left="708" w:hanging="708"/>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B1D3315"/>
    <w:multiLevelType w:val="hybridMultilevel"/>
    <w:tmpl w:val="FFFFFFFF"/>
    <w:lvl w:ilvl="0" w:tplc="4A3C695C">
      <w:start w:val="1"/>
      <w:numFmt w:val="bullet"/>
      <w:lvlText w:val=""/>
      <w:lvlJc w:val="left"/>
      <w:pPr>
        <w:ind w:left="360" w:hanging="360"/>
      </w:pPr>
      <w:rPr>
        <w:rFonts w:ascii="Symbol" w:hAnsi="Symbol" w:hint="default"/>
      </w:rPr>
    </w:lvl>
    <w:lvl w:ilvl="1" w:tplc="557AA5E2">
      <w:start w:val="1"/>
      <w:numFmt w:val="bullet"/>
      <w:lvlText w:val="o"/>
      <w:lvlJc w:val="left"/>
      <w:pPr>
        <w:ind w:left="1080" w:hanging="360"/>
      </w:pPr>
      <w:rPr>
        <w:rFonts w:ascii="Courier New" w:hAnsi="Courier New" w:hint="default"/>
      </w:rPr>
    </w:lvl>
    <w:lvl w:ilvl="2" w:tplc="43D0DB62">
      <w:start w:val="1"/>
      <w:numFmt w:val="bullet"/>
      <w:lvlText w:val=""/>
      <w:lvlJc w:val="left"/>
      <w:pPr>
        <w:ind w:left="1800" w:hanging="360"/>
      </w:pPr>
      <w:rPr>
        <w:rFonts w:ascii="Wingdings" w:hAnsi="Wingdings" w:hint="default"/>
      </w:rPr>
    </w:lvl>
    <w:lvl w:ilvl="3" w:tplc="DAC0B3A4">
      <w:start w:val="1"/>
      <w:numFmt w:val="bullet"/>
      <w:lvlText w:val=""/>
      <w:lvlJc w:val="left"/>
      <w:pPr>
        <w:ind w:left="2520" w:hanging="360"/>
      </w:pPr>
      <w:rPr>
        <w:rFonts w:ascii="Symbol" w:hAnsi="Symbol" w:hint="default"/>
      </w:rPr>
    </w:lvl>
    <w:lvl w:ilvl="4" w:tplc="1F7E8E4E">
      <w:start w:val="1"/>
      <w:numFmt w:val="bullet"/>
      <w:lvlText w:val="o"/>
      <w:lvlJc w:val="left"/>
      <w:pPr>
        <w:ind w:left="3240" w:hanging="360"/>
      </w:pPr>
      <w:rPr>
        <w:rFonts w:ascii="Courier New" w:hAnsi="Courier New" w:hint="default"/>
      </w:rPr>
    </w:lvl>
    <w:lvl w:ilvl="5" w:tplc="ABA0980A">
      <w:start w:val="1"/>
      <w:numFmt w:val="bullet"/>
      <w:lvlText w:val=""/>
      <w:lvlJc w:val="left"/>
      <w:pPr>
        <w:ind w:left="3960" w:hanging="360"/>
      </w:pPr>
      <w:rPr>
        <w:rFonts w:ascii="Wingdings" w:hAnsi="Wingdings" w:hint="default"/>
      </w:rPr>
    </w:lvl>
    <w:lvl w:ilvl="6" w:tplc="24728464">
      <w:start w:val="1"/>
      <w:numFmt w:val="bullet"/>
      <w:lvlText w:val=""/>
      <w:lvlJc w:val="left"/>
      <w:pPr>
        <w:ind w:left="4680" w:hanging="360"/>
      </w:pPr>
      <w:rPr>
        <w:rFonts w:ascii="Symbol" w:hAnsi="Symbol" w:hint="default"/>
      </w:rPr>
    </w:lvl>
    <w:lvl w:ilvl="7" w:tplc="7DBC1DF0">
      <w:start w:val="1"/>
      <w:numFmt w:val="bullet"/>
      <w:lvlText w:val="o"/>
      <w:lvlJc w:val="left"/>
      <w:pPr>
        <w:ind w:left="5400" w:hanging="360"/>
      </w:pPr>
      <w:rPr>
        <w:rFonts w:ascii="Courier New" w:hAnsi="Courier New" w:hint="default"/>
      </w:rPr>
    </w:lvl>
    <w:lvl w:ilvl="8" w:tplc="03A65BFA">
      <w:start w:val="1"/>
      <w:numFmt w:val="bullet"/>
      <w:lvlText w:val=""/>
      <w:lvlJc w:val="left"/>
      <w:pPr>
        <w:ind w:left="6120" w:hanging="360"/>
      </w:pPr>
      <w:rPr>
        <w:rFonts w:ascii="Wingdings" w:hAnsi="Wingdings" w:hint="default"/>
      </w:rPr>
    </w:lvl>
  </w:abstractNum>
  <w:abstractNum w:abstractNumId="5" w15:restartNumberingAfterBreak="0">
    <w:nsid w:val="117E4323"/>
    <w:multiLevelType w:val="hybridMultilevel"/>
    <w:tmpl w:val="E584A344"/>
    <w:lvl w:ilvl="0" w:tplc="F912D4A2">
      <w:start w:val="1"/>
      <w:numFmt w:val="decimal"/>
      <w:pStyle w:val="BP3Figurex"/>
      <w:lvlText w:val="Figure 2.%1:"/>
      <w:lvlJc w:val="left"/>
      <w:pPr>
        <w:ind w:left="360" w:hanging="360"/>
      </w:pPr>
      <w:rPr>
        <w:rFonts w:ascii="Public Sans" w:hAnsi="Public Sans" w:hint="default"/>
        <w:b w:val="0"/>
        <w:i/>
        <w:caps w:val="0"/>
        <w:color w:val="auto"/>
        <w:sz w:val="22"/>
        <w:u w:val="none" w:color="4F4F4F"/>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511AAE1"/>
    <w:multiLevelType w:val="hybridMultilevel"/>
    <w:tmpl w:val="FFFFFFFF"/>
    <w:lvl w:ilvl="0" w:tplc="4F945088">
      <w:start w:val="1"/>
      <w:numFmt w:val="bullet"/>
      <w:lvlText w:val=""/>
      <w:lvlJc w:val="left"/>
      <w:pPr>
        <w:ind w:left="360" w:hanging="360"/>
      </w:pPr>
      <w:rPr>
        <w:rFonts w:ascii="Symbol" w:hAnsi="Symbol" w:hint="default"/>
      </w:rPr>
    </w:lvl>
    <w:lvl w:ilvl="1" w:tplc="F08A75EE">
      <w:start w:val="1"/>
      <w:numFmt w:val="bullet"/>
      <w:lvlText w:val="o"/>
      <w:lvlJc w:val="left"/>
      <w:pPr>
        <w:ind w:left="1080" w:hanging="360"/>
      </w:pPr>
      <w:rPr>
        <w:rFonts w:ascii="Courier New" w:hAnsi="Courier New" w:hint="default"/>
      </w:rPr>
    </w:lvl>
    <w:lvl w:ilvl="2" w:tplc="9FC4B98C">
      <w:start w:val="1"/>
      <w:numFmt w:val="bullet"/>
      <w:lvlText w:val=""/>
      <w:lvlJc w:val="left"/>
      <w:pPr>
        <w:ind w:left="1800" w:hanging="360"/>
      </w:pPr>
      <w:rPr>
        <w:rFonts w:ascii="Wingdings" w:hAnsi="Wingdings" w:hint="default"/>
      </w:rPr>
    </w:lvl>
    <w:lvl w:ilvl="3" w:tplc="DCE86100">
      <w:start w:val="1"/>
      <w:numFmt w:val="bullet"/>
      <w:lvlText w:val=""/>
      <w:lvlJc w:val="left"/>
      <w:pPr>
        <w:ind w:left="2520" w:hanging="360"/>
      </w:pPr>
      <w:rPr>
        <w:rFonts w:ascii="Symbol" w:hAnsi="Symbol" w:hint="default"/>
      </w:rPr>
    </w:lvl>
    <w:lvl w:ilvl="4" w:tplc="B2726DAE">
      <w:start w:val="1"/>
      <w:numFmt w:val="bullet"/>
      <w:lvlText w:val="o"/>
      <w:lvlJc w:val="left"/>
      <w:pPr>
        <w:ind w:left="3240" w:hanging="360"/>
      </w:pPr>
      <w:rPr>
        <w:rFonts w:ascii="Courier New" w:hAnsi="Courier New" w:hint="default"/>
      </w:rPr>
    </w:lvl>
    <w:lvl w:ilvl="5" w:tplc="0BB6B67C">
      <w:start w:val="1"/>
      <w:numFmt w:val="bullet"/>
      <w:lvlText w:val=""/>
      <w:lvlJc w:val="left"/>
      <w:pPr>
        <w:ind w:left="3960" w:hanging="360"/>
      </w:pPr>
      <w:rPr>
        <w:rFonts w:ascii="Wingdings" w:hAnsi="Wingdings" w:hint="default"/>
      </w:rPr>
    </w:lvl>
    <w:lvl w:ilvl="6" w:tplc="345C2838">
      <w:start w:val="1"/>
      <w:numFmt w:val="bullet"/>
      <w:lvlText w:val=""/>
      <w:lvlJc w:val="left"/>
      <w:pPr>
        <w:ind w:left="4680" w:hanging="360"/>
      </w:pPr>
      <w:rPr>
        <w:rFonts w:ascii="Symbol" w:hAnsi="Symbol" w:hint="default"/>
      </w:rPr>
    </w:lvl>
    <w:lvl w:ilvl="7" w:tplc="41F2320C">
      <w:start w:val="1"/>
      <w:numFmt w:val="bullet"/>
      <w:lvlText w:val="o"/>
      <w:lvlJc w:val="left"/>
      <w:pPr>
        <w:ind w:left="5400" w:hanging="360"/>
      </w:pPr>
      <w:rPr>
        <w:rFonts w:ascii="Courier New" w:hAnsi="Courier New" w:hint="default"/>
      </w:rPr>
    </w:lvl>
    <w:lvl w:ilvl="8" w:tplc="7C5E9184">
      <w:start w:val="1"/>
      <w:numFmt w:val="bullet"/>
      <w:lvlText w:val=""/>
      <w:lvlJc w:val="left"/>
      <w:pPr>
        <w:ind w:left="6120" w:hanging="360"/>
      </w:pPr>
      <w:rPr>
        <w:rFonts w:ascii="Wingdings" w:hAnsi="Wingdings" w:hint="default"/>
      </w:rPr>
    </w:lvl>
  </w:abstractNum>
  <w:abstractNum w:abstractNumId="7" w15:restartNumberingAfterBreak="0">
    <w:nsid w:val="1C855A3C"/>
    <w:multiLevelType w:val="hybridMultilevel"/>
    <w:tmpl w:val="1904F32A"/>
    <w:lvl w:ilvl="0" w:tplc="48C8B5B4">
      <w:start w:val="1"/>
      <w:numFmt w:val="lowerLetter"/>
      <w:pStyle w:val="BP3Footnote"/>
      <w:lvlText w:val="(%1)"/>
      <w:lvlJc w:val="left"/>
      <w:pPr>
        <w:ind w:left="366" w:hanging="360"/>
      </w:pPr>
      <w:rPr>
        <w:rFonts w:ascii="Public Sans" w:hAnsi="Public Sans" w:cs="Arial" w:hint="default"/>
        <w:b w:val="0"/>
        <w:i w:val="0"/>
        <w:sz w:val="17"/>
        <w:szCs w:val="17"/>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8" w15:restartNumberingAfterBreak="0">
    <w:nsid w:val="2E151BFD"/>
    <w:multiLevelType w:val="hybridMultilevel"/>
    <w:tmpl w:val="BDC2490E"/>
    <w:lvl w:ilvl="0" w:tplc="94D2E218">
      <w:start w:val="1"/>
      <w:numFmt w:val="upperLetter"/>
      <w:pStyle w:val="BP3Heading1"/>
      <w:lvlText w:val="%1"/>
      <w:lvlJc w:val="left"/>
      <w:pPr>
        <w:ind w:left="720" w:hanging="360"/>
      </w:pPr>
      <w:rPr>
        <w:rFonts w:ascii="Public Sans SemiBold" w:hAnsi="Public Sans SemiBold" w:hint="default"/>
        <w:b w:val="0"/>
        <w:bCs w:val="0"/>
        <w:i w:val="0"/>
        <w:caps w:val="0"/>
        <w:strike w:val="0"/>
        <w:dstrike w:val="0"/>
        <w:vanish w:val="0"/>
        <w:color w:val="0B3F47"/>
        <w:sz w:val="4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326E7E"/>
    <w:multiLevelType w:val="hybridMultilevel"/>
    <w:tmpl w:val="660E8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7F1ECE"/>
    <w:multiLevelType w:val="hybridMultilevel"/>
    <w:tmpl w:val="02527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CA7ED8"/>
    <w:multiLevelType w:val="hybridMultilevel"/>
    <w:tmpl w:val="A86EF804"/>
    <w:lvl w:ilvl="0" w:tplc="70224C82">
      <w:start w:val="1"/>
      <w:numFmt w:val="decimal"/>
      <w:pStyle w:val="Table2X"/>
      <w:lvlText w:val="Table 2.%1:"/>
      <w:lvlJc w:val="left"/>
      <w:pPr>
        <w:ind w:left="360" w:hanging="360"/>
      </w:pPr>
      <w:rPr>
        <w:rFonts w:ascii="Public Sans" w:hAnsi="Public Sans" w:hint="default"/>
        <w:b w:val="0"/>
        <w:i/>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1185B4B"/>
    <w:multiLevelType w:val="hybridMultilevel"/>
    <w:tmpl w:val="1A521BE4"/>
    <w:lvl w:ilvl="0" w:tplc="67325292">
      <w:start w:val="1"/>
      <w:numFmt w:val="bullet"/>
      <w:lvlText w:val=""/>
      <w:lvlJc w:val="left"/>
      <w:pPr>
        <w:ind w:left="720" w:hanging="360"/>
      </w:pPr>
      <w:rPr>
        <w:rFonts w:ascii="Symbol" w:hAnsi="Symbol"/>
      </w:rPr>
    </w:lvl>
    <w:lvl w:ilvl="1" w:tplc="127466B0">
      <w:start w:val="1"/>
      <w:numFmt w:val="bullet"/>
      <w:lvlText w:val=""/>
      <w:lvlJc w:val="left"/>
      <w:pPr>
        <w:ind w:left="720" w:hanging="360"/>
      </w:pPr>
      <w:rPr>
        <w:rFonts w:ascii="Symbol" w:hAnsi="Symbol"/>
      </w:rPr>
    </w:lvl>
    <w:lvl w:ilvl="2" w:tplc="014C359E">
      <w:start w:val="1"/>
      <w:numFmt w:val="bullet"/>
      <w:lvlText w:val=""/>
      <w:lvlJc w:val="left"/>
      <w:pPr>
        <w:ind w:left="720" w:hanging="360"/>
      </w:pPr>
      <w:rPr>
        <w:rFonts w:ascii="Symbol" w:hAnsi="Symbol"/>
      </w:rPr>
    </w:lvl>
    <w:lvl w:ilvl="3" w:tplc="40A0AAFA">
      <w:start w:val="1"/>
      <w:numFmt w:val="bullet"/>
      <w:lvlText w:val=""/>
      <w:lvlJc w:val="left"/>
      <w:pPr>
        <w:ind w:left="720" w:hanging="360"/>
      </w:pPr>
      <w:rPr>
        <w:rFonts w:ascii="Symbol" w:hAnsi="Symbol"/>
      </w:rPr>
    </w:lvl>
    <w:lvl w:ilvl="4" w:tplc="B246B7B2">
      <w:start w:val="1"/>
      <w:numFmt w:val="bullet"/>
      <w:lvlText w:val=""/>
      <w:lvlJc w:val="left"/>
      <w:pPr>
        <w:ind w:left="720" w:hanging="360"/>
      </w:pPr>
      <w:rPr>
        <w:rFonts w:ascii="Symbol" w:hAnsi="Symbol"/>
      </w:rPr>
    </w:lvl>
    <w:lvl w:ilvl="5" w:tplc="E16C8726">
      <w:start w:val="1"/>
      <w:numFmt w:val="bullet"/>
      <w:lvlText w:val=""/>
      <w:lvlJc w:val="left"/>
      <w:pPr>
        <w:ind w:left="720" w:hanging="360"/>
      </w:pPr>
      <w:rPr>
        <w:rFonts w:ascii="Symbol" w:hAnsi="Symbol"/>
      </w:rPr>
    </w:lvl>
    <w:lvl w:ilvl="6" w:tplc="5C26AA64">
      <w:start w:val="1"/>
      <w:numFmt w:val="bullet"/>
      <w:lvlText w:val=""/>
      <w:lvlJc w:val="left"/>
      <w:pPr>
        <w:ind w:left="720" w:hanging="360"/>
      </w:pPr>
      <w:rPr>
        <w:rFonts w:ascii="Symbol" w:hAnsi="Symbol"/>
      </w:rPr>
    </w:lvl>
    <w:lvl w:ilvl="7" w:tplc="309A0FAA">
      <w:start w:val="1"/>
      <w:numFmt w:val="bullet"/>
      <w:lvlText w:val=""/>
      <w:lvlJc w:val="left"/>
      <w:pPr>
        <w:ind w:left="720" w:hanging="360"/>
      </w:pPr>
      <w:rPr>
        <w:rFonts w:ascii="Symbol" w:hAnsi="Symbol"/>
      </w:rPr>
    </w:lvl>
    <w:lvl w:ilvl="8" w:tplc="61D6A2A4">
      <w:start w:val="1"/>
      <w:numFmt w:val="bullet"/>
      <w:lvlText w:val=""/>
      <w:lvlJc w:val="left"/>
      <w:pPr>
        <w:ind w:left="720" w:hanging="360"/>
      </w:pPr>
      <w:rPr>
        <w:rFonts w:ascii="Symbol" w:hAnsi="Symbol"/>
      </w:rPr>
    </w:lvl>
  </w:abstractNum>
  <w:abstractNum w:abstractNumId="13" w15:restartNumberingAfterBreak="0">
    <w:nsid w:val="52BD70C2"/>
    <w:multiLevelType w:val="hybridMultilevel"/>
    <w:tmpl w:val="6B588646"/>
    <w:lvl w:ilvl="0" w:tplc="98C650BE">
      <w:start w:val="1"/>
      <w:numFmt w:val="bullet"/>
      <w:pStyle w:val="Bullet2"/>
      <w:lvlText w:val="–"/>
      <w:lvlJc w:val="left"/>
      <w:pPr>
        <w:tabs>
          <w:tab w:val="num" w:pos="785"/>
        </w:tabs>
        <w:ind w:left="785" w:hanging="360"/>
      </w:pPr>
      <w:rPr>
        <w:rFonts w:ascii="Arial" w:hAnsi="Arial" w:cs="Aria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F7263A"/>
    <w:multiLevelType w:val="hybridMultilevel"/>
    <w:tmpl w:val="80DC1632"/>
    <w:lvl w:ilvl="0" w:tplc="F9DC25E0">
      <w:start w:val="1"/>
      <w:numFmt w:val="bullet"/>
      <w:lvlText w:val=""/>
      <w:lvlJc w:val="left"/>
      <w:pPr>
        <w:ind w:left="720" w:hanging="360"/>
      </w:pPr>
      <w:rPr>
        <w:rFonts w:ascii="Symbol" w:hAnsi="Symbol"/>
      </w:rPr>
    </w:lvl>
    <w:lvl w:ilvl="1" w:tplc="7D606148">
      <w:start w:val="1"/>
      <w:numFmt w:val="bullet"/>
      <w:lvlText w:val=""/>
      <w:lvlJc w:val="left"/>
      <w:pPr>
        <w:ind w:left="720" w:hanging="360"/>
      </w:pPr>
      <w:rPr>
        <w:rFonts w:ascii="Symbol" w:hAnsi="Symbol"/>
      </w:rPr>
    </w:lvl>
    <w:lvl w:ilvl="2" w:tplc="838ADA5A">
      <w:start w:val="1"/>
      <w:numFmt w:val="bullet"/>
      <w:lvlText w:val=""/>
      <w:lvlJc w:val="left"/>
      <w:pPr>
        <w:ind w:left="720" w:hanging="360"/>
      </w:pPr>
      <w:rPr>
        <w:rFonts w:ascii="Symbol" w:hAnsi="Symbol"/>
      </w:rPr>
    </w:lvl>
    <w:lvl w:ilvl="3" w:tplc="3E7EE8D4">
      <w:start w:val="1"/>
      <w:numFmt w:val="bullet"/>
      <w:lvlText w:val=""/>
      <w:lvlJc w:val="left"/>
      <w:pPr>
        <w:ind w:left="720" w:hanging="360"/>
      </w:pPr>
      <w:rPr>
        <w:rFonts w:ascii="Symbol" w:hAnsi="Symbol"/>
      </w:rPr>
    </w:lvl>
    <w:lvl w:ilvl="4" w:tplc="A4E8EB80">
      <w:start w:val="1"/>
      <w:numFmt w:val="bullet"/>
      <w:lvlText w:val=""/>
      <w:lvlJc w:val="left"/>
      <w:pPr>
        <w:ind w:left="720" w:hanging="360"/>
      </w:pPr>
      <w:rPr>
        <w:rFonts w:ascii="Symbol" w:hAnsi="Symbol"/>
      </w:rPr>
    </w:lvl>
    <w:lvl w:ilvl="5" w:tplc="525037CC">
      <w:start w:val="1"/>
      <w:numFmt w:val="bullet"/>
      <w:lvlText w:val=""/>
      <w:lvlJc w:val="left"/>
      <w:pPr>
        <w:ind w:left="720" w:hanging="360"/>
      </w:pPr>
      <w:rPr>
        <w:rFonts w:ascii="Symbol" w:hAnsi="Symbol"/>
      </w:rPr>
    </w:lvl>
    <w:lvl w:ilvl="6" w:tplc="F61089AC">
      <w:start w:val="1"/>
      <w:numFmt w:val="bullet"/>
      <w:lvlText w:val=""/>
      <w:lvlJc w:val="left"/>
      <w:pPr>
        <w:ind w:left="720" w:hanging="360"/>
      </w:pPr>
      <w:rPr>
        <w:rFonts w:ascii="Symbol" w:hAnsi="Symbol"/>
      </w:rPr>
    </w:lvl>
    <w:lvl w:ilvl="7" w:tplc="34B0B258">
      <w:start w:val="1"/>
      <w:numFmt w:val="bullet"/>
      <w:lvlText w:val=""/>
      <w:lvlJc w:val="left"/>
      <w:pPr>
        <w:ind w:left="720" w:hanging="360"/>
      </w:pPr>
      <w:rPr>
        <w:rFonts w:ascii="Symbol" w:hAnsi="Symbol"/>
      </w:rPr>
    </w:lvl>
    <w:lvl w:ilvl="8" w:tplc="83B2AAC0">
      <w:start w:val="1"/>
      <w:numFmt w:val="bullet"/>
      <w:lvlText w:val=""/>
      <w:lvlJc w:val="left"/>
      <w:pPr>
        <w:ind w:left="720" w:hanging="360"/>
      </w:pPr>
      <w:rPr>
        <w:rFonts w:ascii="Symbol" w:hAnsi="Symbol"/>
      </w:rPr>
    </w:lvl>
  </w:abstractNum>
  <w:abstractNum w:abstractNumId="15" w15:restartNumberingAfterBreak="0">
    <w:nsid w:val="57371482"/>
    <w:multiLevelType w:val="hybridMultilevel"/>
    <w:tmpl w:val="228A8376"/>
    <w:lvl w:ilvl="0" w:tplc="5CD82990">
      <w:start w:val="1"/>
      <w:numFmt w:val="decimal"/>
      <w:pStyle w:val="BP3Chartx"/>
      <w:lvlText w:val="Chart 2.%1:"/>
      <w:lvlJc w:val="left"/>
      <w:pPr>
        <w:ind w:left="360" w:hanging="360"/>
      </w:pPr>
      <w:rPr>
        <w:rFonts w:ascii="Arial" w:hAnsi="Arial" w:hint="default"/>
        <w:b w:val="0"/>
        <w:i/>
        <w:caps w:val="0"/>
        <w:color w:val="57514D"/>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4E75030"/>
    <w:multiLevelType w:val="hybridMultilevel"/>
    <w:tmpl w:val="9F74D2D8"/>
    <w:lvl w:ilvl="0" w:tplc="97AC41B0">
      <w:start w:val="1"/>
      <w:numFmt w:val="decimal"/>
      <w:pStyle w:val="BP3Heading2"/>
      <w:lvlText w:val="2.%1"/>
      <w:lvlJc w:val="left"/>
      <w:pPr>
        <w:ind w:left="360" w:hanging="360"/>
      </w:pPr>
      <w:rPr>
        <w:rFonts w:ascii="Public Sans SemiBold" w:hAnsi="Public Sans SemiBold" w:cs="Arial" w:hint="default"/>
        <w:b/>
        <w:i w:val="0"/>
        <w:color w:val="auto"/>
        <w:sz w:val="28"/>
        <w:u w:val="none" w:color="008EBA"/>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DB4DD9"/>
    <w:multiLevelType w:val="hybridMultilevel"/>
    <w:tmpl w:val="39607930"/>
    <w:lvl w:ilvl="0" w:tplc="CB06201E">
      <w:start w:val="1"/>
      <w:numFmt w:val="bullet"/>
      <w:pStyle w:val="BP3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608000C"/>
    <w:multiLevelType w:val="hybridMultilevel"/>
    <w:tmpl w:val="FDE4CD34"/>
    <w:lvl w:ilvl="0" w:tplc="E54E7B26">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86D6B19"/>
    <w:multiLevelType w:val="hybridMultilevel"/>
    <w:tmpl w:val="C486BAD6"/>
    <w:lvl w:ilvl="0" w:tplc="27323716">
      <w:start w:val="1"/>
      <w:numFmt w:val="bullet"/>
      <w:pStyle w:val="BP3BoxBullet"/>
      <w:lvlText w:val=""/>
      <w:lvlJc w:val="left"/>
      <w:pPr>
        <w:ind w:left="360" w:hanging="360"/>
      </w:pPr>
      <w:rPr>
        <w:rFonts w:ascii="Symbol" w:hAnsi="Symbol" w:hint="default"/>
        <w:color w:val="008EBA"/>
        <w:sz w:val="23"/>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9A93866"/>
    <w:multiLevelType w:val="hybridMultilevel"/>
    <w:tmpl w:val="A5DEB2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D633B70"/>
    <w:multiLevelType w:val="hybridMultilevel"/>
    <w:tmpl w:val="05E479FE"/>
    <w:lvl w:ilvl="0" w:tplc="7BBEBBD4">
      <w:start w:val="1"/>
      <w:numFmt w:val="decimal"/>
      <w:pStyle w:val="BP3BoxHeading"/>
      <w:lvlText w:val="Box 2.%1:"/>
      <w:lvlJc w:val="left"/>
      <w:pPr>
        <w:ind w:left="360" w:hanging="360"/>
      </w:pPr>
      <w:rPr>
        <w:rFonts w:ascii="Public Sans SemiBold" w:hAnsi="Public Sans SemiBold" w:hint="default"/>
        <w:b/>
        <w:bCs/>
        <w:color w:val="auto"/>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0387277"/>
    <w:multiLevelType w:val="hybridMultilevel"/>
    <w:tmpl w:val="09CC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4E4A7F"/>
    <w:multiLevelType w:val="hybridMultilevel"/>
    <w:tmpl w:val="180CC600"/>
    <w:lvl w:ilvl="0" w:tplc="6E845D38">
      <w:start w:val="1"/>
      <w:numFmt w:val="decimal"/>
      <w:pStyle w:val="BP3Tablex"/>
      <w:lvlText w:val="Table 2.%1:"/>
      <w:lvlJc w:val="left"/>
      <w:pPr>
        <w:ind w:left="360" w:hanging="360"/>
      </w:pPr>
      <w:rPr>
        <w:rFonts w:ascii="Public Sans" w:hAnsi="Public Sans" w:cs="Arial" w:hint="default"/>
        <w:b w:val="0"/>
        <w:i/>
        <w:caps w:val="0"/>
        <w:color w:val="auto"/>
        <w:sz w:val="22"/>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7612233"/>
    <w:multiLevelType w:val="hybridMultilevel"/>
    <w:tmpl w:val="106687C0"/>
    <w:lvl w:ilvl="0" w:tplc="AE9E8B00">
      <w:start w:val="1"/>
      <w:numFmt w:val="decimal"/>
      <w:pStyle w:val="Box2XBoxHeading"/>
      <w:lvlText w:val="Box 2.%1:"/>
      <w:lvlJc w:val="left"/>
      <w:pPr>
        <w:ind w:left="360" w:hanging="360"/>
      </w:pPr>
      <w:rPr>
        <w:rFonts w:ascii="Public Sans SemiBold" w:hAnsi="Public Sans SemiBold" w:hint="default"/>
        <w:b/>
        <w:bCs w:val="0"/>
        <w:i w:val="0"/>
        <w:iCs w:val="0"/>
        <w:caps w:val="0"/>
        <w:strike w:val="0"/>
        <w:dstrike w:val="0"/>
        <w:vanish w:val="0"/>
        <w:color w:val="000000" w:themeColor="text1"/>
        <w:spacing w:val="0"/>
        <w:kern w:val="0"/>
        <w:position w:val="0"/>
        <w:sz w:val="22"/>
        <w:szCs w:val="22"/>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45395563">
    <w:abstractNumId w:val="21"/>
  </w:num>
  <w:num w:numId="2" w16cid:durableId="854074980">
    <w:abstractNumId w:val="17"/>
  </w:num>
  <w:num w:numId="3" w16cid:durableId="1360277694">
    <w:abstractNumId w:val="16"/>
  </w:num>
  <w:num w:numId="4" w16cid:durableId="1584607116">
    <w:abstractNumId w:val="19"/>
  </w:num>
  <w:num w:numId="5" w16cid:durableId="1848248322">
    <w:abstractNumId w:val="7"/>
  </w:num>
  <w:num w:numId="6" w16cid:durableId="1418012631">
    <w:abstractNumId w:val="3"/>
  </w:num>
  <w:num w:numId="7" w16cid:durableId="399595847">
    <w:abstractNumId w:val="23"/>
  </w:num>
  <w:num w:numId="8" w16cid:durableId="945307858">
    <w:abstractNumId w:val="9"/>
  </w:num>
  <w:num w:numId="9" w16cid:durableId="1454134289">
    <w:abstractNumId w:val="2"/>
  </w:num>
  <w:num w:numId="10" w16cid:durableId="501748508">
    <w:abstractNumId w:val="5"/>
  </w:num>
  <w:num w:numId="11" w16cid:durableId="1380596393">
    <w:abstractNumId w:val="11"/>
  </w:num>
  <w:num w:numId="12" w16cid:durableId="1393776333">
    <w:abstractNumId w:val="0"/>
  </w:num>
  <w:num w:numId="13" w16cid:durableId="569971905">
    <w:abstractNumId w:val="15"/>
  </w:num>
  <w:num w:numId="14" w16cid:durableId="2054111206">
    <w:abstractNumId w:val="18"/>
  </w:num>
  <w:num w:numId="15" w16cid:durableId="833303945">
    <w:abstractNumId w:val="13"/>
  </w:num>
  <w:num w:numId="16" w16cid:durableId="379324867">
    <w:abstractNumId w:val="8"/>
  </w:num>
  <w:num w:numId="17" w16cid:durableId="1082481892">
    <w:abstractNumId w:val="6"/>
  </w:num>
  <w:num w:numId="18" w16cid:durableId="1803377145">
    <w:abstractNumId w:val="4"/>
  </w:num>
  <w:num w:numId="19" w16cid:durableId="770663690">
    <w:abstractNumId w:val="22"/>
  </w:num>
  <w:num w:numId="20" w16cid:durableId="210582536">
    <w:abstractNumId w:val="10"/>
  </w:num>
  <w:num w:numId="21" w16cid:durableId="300890334">
    <w:abstractNumId w:val="20"/>
  </w:num>
  <w:num w:numId="22" w16cid:durableId="67770846">
    <w:abstractNumId w:val="1"/>
  </w:num>
  <w:num w:numId="23" w16cid:durableId="2141534818">
    <w:abstractNumId w:val="12"/>
  </w:num>
  <w:num w:numId="24" w16cid:durableId="2094625996">
    <w:abstractNumId w:val="14"/>
  </w:num>
  <w:num w:numId="25" w16cid:durableId="705058970">
    <w:abstractNumId w:val="24"/>
  </w:num>
  <w:num w:numId="26" w16cid:durableId="105362632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comments" w:enforcement="0"/>
  <w:defaultTabStop w:val="1134"/>
  <w:evenAndOddHeaders/>
  <w:noPunctuationKerning/>
  <w:characterSpacingControl w:val="doNotCompress"/>
  <w:hdrShapeDefaults>
    <o:shapedefaults v:ext="edit" spidmax="2050" style="mso-width-relative:margin;mso-height-relative:margin" fillcolor="white">
      <v:fill color="white"/>
      <o:colormru v:ext="edit" colors="#00abe6"/>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CFE"/>
    <w:rsid w:val="000000BA"/>
    <w:rsid w:val="000000F8"/>
    <w:rsid w:val="0000017F"/>
    <w:rsid w:val="0000048F"/>
    <w:rsid w:val="0000055E"/>
    <w:rsid w:val="00000621"/>
    <w:rsid w:val="00000671"/>
    <w:rsid w:val="0000071A"/>
    <w:rsid w:val="0000079D"/>
    <w:rsid w:val="00000870"/>
    <w:rsid w:val="000008D2"/>
    <w:rsid w:val="00000963"/>
    <w:rsid w:val="00000ABF"/>
    <w:rsid w:val="00000E7F"/>
    <w:rsid w:val="00000EB5"/>
    <w:rsid w:val="00000F0E"/>
    <w:rsid w:val="00000FDD"/>
    <w:rsid w:val="0000100A"/>
    <w:rsid w:val="000011ED"/>
    <w:rsid w:val="000012D2"/>
    <w:rsid w:val="0000130E"/>
    <w:rsid w:val="0000138E"/>
    <w:rsid w:val="000013ED"/>
    <w:rsid w:val="00001768"/>
    <w:rsid w:val="000017ED"/>
    <w:rsid w:val="0000180B"/>
    <w:rsid w:val="00001AF9"/>
    <w:rsid w:val="00001B7F"/>
    <w:rsid w:val="00001B81"/>
    <w:rsid w:val="00001D1F"/>
    <w:rsid w:val="00001E66"/>
    <w:rsid w:val="00002111"/>
    <w:rsid w:val="000021B1"/>
    <w:rsid w:val="000022F0"/>
    <w:rsid w:val="0000243D"/>
    <w:rsid w:val="00002474"/>
    <w:rsid w:val="000024DD"/>
    <w:rsid w:val="000025D3"/>
    <w:rsid w:val="00002666"/>
    <w:rsid w:val="000026A6"/>
    <w:rsid w:val="00002A3E"/>
    <w:rsid w:val="00002ADB"/>
    <w:rsid w:val="00002BC5"/>
    <w:rsid w:val="00002CF3"/>
    <w:rsid w:val="00002E03"/>
    <w:rsid w:val="00002EAA"/>
    <w:rsid w:val="00002EDA"/>
    <w:rsid w:val="00002EED"/>
    <w:rsid w:val="00002F9A"/>
    <w:rsid w:val="0000305F"/>
    <w:rsid w:val="0000315B"/>
    <w:rsid w:val="00003180"/>
    <w:rsid w:val="000031BB"/>
    <w:rsid w:val="00003225"/>
    <w:rsid w:val="00003367"/>
    <w:rsid w:val="00003387"/>
    <w:rsid w:val="00003457"/>
    <w:rsid w:val="0000345A"/>
    <w:rsid w:val="00003548"/>
    <w:rsid w:val="0000356E"/>
    <w:rsid w:val="00003647"/>
    <w:rsid w:val="00003655"/>
    <w:rsid w:val="000036FA"/>
    <w:rsid w:val="00003867"/>
    <w:rsid w:val="00003880"/>
    <w:rsid w:val="00003934"/>
    <w:rsid w:val="00003B29"/>
    <w:rsid w:val="00003B3D"/>
    <w:rsid w:val="00003D34"/>
    <w:rsid w:val="000042D9"/>
    <w:rsid w:val="000043C1"/>
    <w:rsid w:val="000044D4"/>
    <w:rsid w:val="00004598"/>
    <w:rsid w:val="0000466A"/>
    <w:rsid w:val="000046AF"/>
    <w:rsid w:val="00004989"/>
    <w:rsid w:val="000049A5"/>
    <w:rsid w:val="00004C62"/>
    <w:rsid w:val="00004CAA"/>
    <w:rsid w:val="00004D1F"/>
    <w:rsid w:val="00004D85"/>
    <w:rsid w:val="00004E03"/>
    <w:rsid w:val="00004E1D"/>
    <w:rsid w:val="00004E67"/>
    <w:rsid w:val="00004F1A"/>
    <w:rsid w:val="00004F31"/>
    <w:rsid w:val="00005041"/>
    <w:rsid w:val="000050D6"/>
    <w:rsid w:val="00005107"/>
    <w:rsid w:val="00005142"/>
    <w:rsid w:val="00005236"/>
    <w:rsid w:val="0000524A"/>
    <w:rsid w:val="0000532E"/>
    <w:rsid w:val="00005419"/>
    <w:rsid w:val="00005555"/>
    <w:rsid w:val="000055C6"/>
    <w:rsid w:val="00005613"/>
    <w:rsid w:val="0000568D"/>
    <w:rsid w:val="000056F3"/>
    <w:rsid w:val="000056F8"/>
    <w:rsid w:val="000057F8"/>
    <w:rsid w:val="00005833"/>
    <w:rsid w:val="00005970"/>
    <w:rsid w:val="000059AC"/>
    <w:rsid w:val="00005AB1"/>
    <w:rsid w:val="00005B1E"/>
    <w:rsid w:val="00006206"/>
    <w:rsid w:val="00006371"/>
    <w:rsid w:val="0000662D"/>
    <w:rsid w:val="0000665C"/>
    <w:rsid w:val="00006765"/>
    <w:rsid w:val="0000678D"/>
    <w:rsid w:val="00006825"/>
    <w:rsid w:val="00006909"/>
    <w:rsid w:val="0000699A"/>
    <w:rsid w:val="000069AF"/>
    <w:rsid w:val="00006A55"/>
    <w:rsid w:val="00006A7A"/>
    <w:rsid w:val="00006ABF"/>
    <w:rsid w:val="00006C08"/>
    <w:rsid w:val="00006C4A"/>
    <w:rsid w:val="00006C79"/>
    <w:rsid w:val="00006DD2"/>
    <w:rsid w:val="00006ED7"/>
    <w:rsid w:val="00006EE6"/>
    <w:rsid w:val="00006F4B"/>
    <w:rsid w:val="000070EC"/>
    <w:rsid w:val="000071F0"/>
    <w:rsid w:val="000071F8"/>
    <w:rsid w:val="000074CA"/>
    <w:rsid w:val="00007658"/>
    <w:rsid w:val="0000771A"/>
    <w:rsid w:val="0000780B"/>
    <w:rsid w:val="00007ACA"/>
    <w:rsid w:val="00007ACC"/>
    <w:rsid w:val="00007B5F"/>
    <w:rsid w:val="00007D34"/>
    <w:rsid w:val="00007DC6"/>
    <w:rsid w:val="00007E50"/>
    <w:rsid w:val="00007E8B"/>
    <w:rsid w:val="00007EAC"/>
    <w:rsid w:val="00007EB6"/>
    <w:rsid w:val="00007F24"/>
    <w:rsid w:val="000100ED"/>
    <w:rsid w:val="000101A8"/>
    <w:rsid w:val="000102FC"/>
    <w:rsid w:val="0001043E"/>
    <w:rsid w:val="000104C4"/>
    <w:rsid w:val="00010594"/>
    <w:rsid w:val="000105BD"/>
    <w:rsid w:val="000105C5"/>
    <w:rsid w:val="00010689"/>
    <w:rsid w:val="000106C7"/>
    <w:rsid w:val="0001071D"/>
    <w:rsid w:val="00010732"/>
    <w:rsid w:val="00010773"/>
    <w:rsid w:val="00010828"/>
    <w:rsid w:val="000108D8"/>
    <w:rsid w:val="00010964"/>
    <w:rsid w:val="00010BAB"/>
    <w:rsid w:val="00010BAF"/>
    <w:rsid w:val="00010C7A"/>
    <w:rsid w:val="00010D1D"/>
    <w:rsid w:val="00010E94"/>
    <w:rsid w:val="00010ECC"/>
    <w:rsid w:val="00010F8E"/>
    <w:rsid w:val="00010FC3"/>
    <w:rsid w:val="00011193"/>
    <w:rsid w:val="000114C1"/>
    <w:rsid w:val="000114FD"/>
    <w:rsid w:val="00011505"/>
    <w:rsid w:val="00011554"/>
    <w:rsid w:val="00011675"/>
    <w:rsid w:val="000117A1"/>
    <w:rsid w:val="00011879"/>
    <w:rsid w:val="00011B87"/>
    <w:rsid w:val="00011BD2"/>
    <w:rsid w:val="00011CC6"/>
    <w:rsid w:val="00011EAD"/>
    <w:rsid w:val="0001204C"/>
    <w:rsid w:val="0001259E"/>
    <w:rsid w:val="00012788"/>
    <w:rsid w:val="000127EF"/>
    <w:rsid w:val="000128C7"/>
    <w:rsid w:val="00012A3A"/>
    <w:rsid w:val="00012A7A"/>
    <w:rsid w:val="00012AC2"/>
    <w:rsid w:val="00012D3F"/>
    <w:rsid w:val="00012E50"/>
    <w:rsid w:val="00012E5C"/>
    <w:rsid w:val="00012E66"/>
    <w:rsid w:val="00012E6C"/>
    <w:rsid w:val="00012F74"/>
    <w:rsid w:val="00012FB7"/>
    <w:rsid w:val="000132E0"/>
    <w:rsid w:val="00013536"/>
    <w:rsid w:val="0001369B"/>
    <w:rsid w:val="0001375D"/>
    <w:rsid w:val="00013874"/>
    <w:rsid w:val="000138BC"/>
    <w:rsid w:val="00013A17"/>
    <w:rsid w:val="00013BDC"/>
    <w:rsid w:val="00013C12"/>
    <w:rsid w:val="00013CB7"/>
    <w:rsid w:val="00013D8F"/>
    <w:rsid w:val="00013FFA"/>
    <w:rsid w:val="000140B2"/>
    <w:rsid w:val="000142B1"/>
    <w:rsid w:val="000142C9"/>
    <w:rsid w:val="000142FA"/>
    <w:rsid w:val="000143E5"/>
    <w:rsid w:val="000145E4"/>
    <w:rsid w:val="00014609"/>
    <w:rsid w:val="00014675"/>
    <w:rsid w:val="000146C5"/>
    <w:rsid w:val="000146D2"/>
    <w:rsid w:val="000146F7"/>
    <w:rsid w:val="00014729"/>
    <w:rsid w:val="000148B9"/>
    <w:rsid w:val="00014A55"/>
    <w:rsid w:val="00014A81"/>
    <w:rsid w:val="00014A95"/>
    <w:rsid w:val="00014C0E"/>
    <w:rsid w:val="00014DFC"/>
    <w:rsid w:val="00014E0D"/>
    <w:rsid w:val="00014E2A"/>
    <w:rsid w:val="00014F81"/>
    <w:rsid w:val="00014FC4"/>
    <w:rsid w:val="00015000"/>
    <w:rsid w:val="0001531F"/>
    <w:rsid w:val="0001539A"/>
    <w:rsid w:val="000153F7"/>
    <w:rsid w:val="00015401"/>
    <w:rsid w:val="00015430"/>
    <w:rsid w:val="0001544B"/>
    <w:rsid w:val="00015626"/>
    <w:rsid w:val="00015678"/>
    <w:rsid w:val="000156D7"/>
    <w:rsid w:val="0001584D"/>
    <w:rsid w:val="000158E6"/>
    <w:rsid w:val="00015A1F"/>
    <w:rsid w:val="00015A6F"/>
    <w:rsid w:val="00015B08"/>
    <w:rsid w:val="00015B68"/>
    <w:rsid w:val="00015B93"/>
    <w:rsid w:val="00015BC9"/>
    <w:rsid w:val="00015C35"/>
    <w:rsid w:val="00015CFB"/>
    <w:rsid w:val="00015DDD"/>
    <w:rsid w:val="00015E3E"/>
    <w:rsid w:val="00015E42"/>
    <w:rsid w:val="00015E83"/>
    <w:rsid w:val="00015F1A"/>
    <w:rsid w:val="00015FC2"/>
    <w:rsid w:val="00015FE9"/>
    <w:rsid w:val="00016112"/>
    <w:rsid w:val="00016314"/>
    <w:rsid w:val="0001640C"/>
    <w:rsid w:val="00016592"/>
    <w:rsid w:val="000166DA"/>
    <w:rsid w:val="000168B6"/>
    <w:rsid w:val="0001691C"/>
    <w:rsid w:val="000169F0"/>
    <w:rsid w:val="00016A61"/>
    <w:rsid w:val="00016BB4"/>
    <w:rsid w:val="00016D2C"/>
    <w:rsid w:val="00016DA1"/>
    <w:rsid w:val="00016DCA"/>
    <w:rsid w:val="00016F2C"/>
    <w:rsid w:val="00017053"/>
    <w:rsid w:val="000172DA"/>
    <w:rsid w:val="00017312"/>
    <w:rsid w:val="000173CF"/>
    <w:rsid w:val="000174CE"/>
    <w:rsid w:val="000174D7"/>
    <w:rsid w:val="00017579"/>
    <w:rsid w:val="0001759C"/>
    <w:rsid w:val="00017617"/>
    <w:rsid w:val="00017714"/>
    <w:rsid w:val="00017752"/>
    <w:rsid w:val="00017A66"/>
    <w:rsid w:val="00017B09"/>
    <w:rsid w:val="00017B1B"/>
    <w:rsid w:val="00017B94"/>
    <w:rsid w:val="00017C62"/>
    <w:rsid w:val="00017D86"/>
    <w:rsid w:val="00017E82"/>
    <w:rsid w:val="0002020D"/>
    <w:rsid w:val="000205CD"/>
    <w:rsid w:val="000206F6"/>
    <w:rsid w:val="000209A4"/>
    <w:rsid w:val="00020D34"/>
    <w:rsid w:val="00020E3D"/>
    <w:rsid w:val="00020E40"/>
    <w:rsid w:val="00020F53"/>
    <w:rsid w:val="00020FF8"/>
    <w:rsid w:val="00021182"/>
    <w:rsid w:val="000213BD"/>
    <w:rsid w:val="0002147F"/>
    <w:rsid w:val="000214EE"/>
    <w:rsid w:val="00021501"/>
    <w:rsid w:val="00021696"/>
    <w:rsid w:val="000217A6"/>
    <w:rsid w:val="00021C3D"/>
    <w:rsid w:val="00021C40"/>
    <w:rsid w:val="00021C6A"/>
    <w:rsid w:val="00021C9D"/>
    <w:rsid w:val="00021FBF"/>
    <w:rsid w:val="00022096"/>
    <w:rsid w:val="00022105"/>
    <w:rsid w:val="00022128"/>
    <w:rsid w:val="000221FE"/>
    <w:rsid w:val="0002227D"/>
    <w:rsid w:val="0002228F"/>
    <w:rsid w:val="000223D6"/>
    <w:rsid w:val="000225B7"/>
    <w:rsid w:val="000226EF"/>
    <w:rsid w:val="000227D7"/>
    <w:rsid w:val="000228CD"/>
    <w:rsid w:val="00022ABB"/>
    <w:rsid w:val="00022BCD"/>
    <w:rsid w:val="00022D72"/>
    <w:rsid w:val="00022DBA"/>
    <w:rsid w:val="00022EBD"/>
    <w:rsid w:val="000230C6"/>
    <w:rsid w:val="00023357"/>
    <w:rsid w:val="00023367"/>
    <w:rsid w:val="0002337B"/>
    <w:rsid w:val="000234CB"/>
    <w:rsid w:val="0002364F"/>
    <w:rsid w:val="000238C4"/>
    <w:rsid w:val="00023A04"/>
    <w:rsid w:val="00023B56"/>
    <w:rsid w:val="00023CFF"/>
    <w:rsid w:val="00023D59"/>
    <w:rsid w:val="00023E4B"/>
    <w:rsid w:val="00023F43"/>
    <w:rsid w:val="00024078"/>
    <w:rsid w:val="000240B4"/>
    <w:rsid w:val="000241BD"/>
    <w:rsid w:val="00024370"/>
    <w:rsid w:val="000244AE"/>
    <w:rsid w:val="000245D8"/>
    <w:rsid w:val="00024626"/>
    <w:rsid w:val="00024654"/>
    <w:rsid w:val="00024895"/>
    <w:rsid w:val="000248E2"/>
    <w:rsid w:val="00024B32"/>
    <w:rsid w:val="00024B91"/>
    <w:rsid w:val="00024D3B"/>
    <w:rsid w:val="00024DA5"/>
    <w:rsid w:val="00024E5B"/>
    <w:rsid w:val="00024E87"/>
    <w:rsid w:val="00024F1A"/>
    <w:rsid w:val="00024FCE"/>
    <w:rsid w:val="00024FE5"/>
    <w:rsid w:val="000250B4"/>
    <w:rsid w:val="00025152"/>
    <w:rsid w:val="00025183"/>
    <w:rsid w:val="0002522C"/>
    <w:rsid w:val="000253ED"/>
    <w:rsid w:val="00025448"/>
    <w:rsid w:val="00025496"/>
    <w:rsid w:val="00025743"/>
    <w:rsid w:val="0002587C"/>
    <w:rsid w:val="000258E0"/>
    <w:rsid w:val="00025937"/>
    <w:rsid w:val="00025941"/>
    <w:rsid w:val="00025ACD"/>
    <w:rsid w:val="00025C7F"/>
    <w:rsid w:val="00025E7C"/>
    <w:rsid w:val="00025F87"/>
    <w:rsid w:val="00025FD8"/>
    <w:rsid w:val="0002616A"/>
    <w:rsid w:val="0002618C"/>
    <w:rsid w:val="000261AB"/>
    <w:rsid w:val="000261D4"/>
    <w:rsid w:val="000263CB"/>
    <w:rsid w:val="0002640D"/>
    <w:rsid w:val="00026440"/>
    <w:rsid w:val="00026580"/>
    <w:rsid w:val="00026659"/>
    <w:rsid w:val="000267AF"/>
    <w:rsid w:val="000267F8"/>
    <w:rsid w:val="0002690B"/>
    <w:rsid w:val="00026947"/>
    <w:rsid w:val="0002696A"/>
    <w:rsid w:val="000269F0"/>
    <w:rsid w:val="00026A29"/>
    <w:rsid w:val="00026BD0"/>
    <w:rsid w:val="00026CF4"/>
    <w:rsid w:val="00026D30"/>
    <w:rsid w:val="00026DCA"/>
    <w:rsid w:val="000270EB"/>
    <w:rsid w:val="000271DB"/>
    <w:rsid w:val="00027297"/>
    <w:rsid w:val="000273E3"/>
    <w:rsid w:val="0002761A"/>
    <w:rsid w:val="00027777"/>
    <w:rsid w:val="0002778C"/>
    <w:rsid w:val="00027958"/>
    <w:rsid w:val="00027B21"/>
    <w:rsid w:val="00027D3E"/>
    <w:rsid w:val="00027E7E"/>
    <w:rsid w:val="00030039"/>
    <w:rsid w:val="0003010E"/>
    <w:rsid w:val="00030308"/>
    <w:rsid w:val="0003037E"/>
    <w:rsid w:val="000303E9"/>
    <w:rsid w:val="000303F3"/>
    <w:rsid w:val="0003057F"/>
    <w:rsid w:val="000305BD"/>
    <w:rsid w:val="0003064A"/>
    <w:rsid w:val="0003077E"/>
    <w:rsid w:val="000308A2"/>
    <w:rsid w:val="000308AA"/>
    <w:rsid w:val="000308C5"/>
    <w:rsid w:val="00030A15"/>
    <w:rsid w:val="00030B3E"/>
    <w:rsid w:val="00030B4A"/>
    <w:rsid w:val="00030C47"/>
    <w:rsid w:val="00030C54"/>
    <w:rsid w:val="00030DA5"/>
    <w:rsid w:val="00030DF5"/>
    <w:rsid w:val="00030E69"/>
    <w:rsid w:val="00030EAE"/>
    <w:rsid w:val="00030EFD"/>
    <w:rsid w:val="00030FF8"/>
    <w:rsid w:val="000310B6"/>
    <w:rsid w:val="000311B6"/>
    <w:rsid w:val="00031239"/>
    <w:rsid w:val="00031287"/>
    <w:rsid w:val="00031451"/>
    <w:rsid w:val="00031509"/>
    <w:rsid w:val="0003157A"/>
    <w:rsid w:val="0003166D"/>
    <w:rsid w:val="00031735"/>
    <w:rsid w:val="00031795"/>
    <w:rsid w:val="000317D5"/>
    <w:rsid w:val="00031998"/>
    <w:rsid w:val="00031A9A"/>
    <w:rsid w:val="00031ADF"/>
    <w:rsid w:val="00031D5D"/>
    <w:rsid w:val="00031E1B"/>
    <w:rsid w:val="00031EDF"/>
    <w:rsid w:val="00031F62"/>
    <w:rsid w:val="00031F8D"/>
    <w:rsid w:val="00031F9D"/>
    <w:rsid w:val="00032159"/>
    <w:rsid w:val="00032271"/>
    <w:rsid w:val="00032367"/>
    <w:rsid w:val="000324D4"/>
    <w:rsid w:val="000325B5"/>
    <w:rsid w:val="00032633"/>
    <w:rsid w:val="00032647"/>
    <w:rsid w:val="00032653"/>
    <w:rsid w:val="00032793"/>
    <w:rsid w:val="000327F3"/>
    <w:rsid w:val="00032879"/>
    <w:rsid w:val="000328F5"/>
    <w:rsid w:val="00032B3B"/>
    <w:rsid w:val="00032B60"/>
    <w:rsid w:val="00032EA4"/>
    <w:rsid w:val="00032EED"/>
    <w:rsid w:val="00032F99"/>
    <w:rsid w:val="00033042"/>
    <w:rsid w:val="000330B2"/>
    <w:rsid w:val="000332B9"/>
    <w:rsid w:val="000332EC"/>
    <w:rsid w:val="000333D0"/>
    <w:rsid w:val="0003348B"/>
    <w:rsid w:val="000334F1"/>
    <w:rsid w:val="000336C7"/>
    <w:rsid w:val="0003372B"/>
    <w:rsid w:val="0003380B"/>
    <w:rsid w:val="0003386E"/>
    <w:rsid w:val="00033936"/>
    <w:rsid w:val="00033C32"/>
    <w:rsid w:val="00033CB7"/>
    <w:rsid w:val="00033CCE"/>
    <w:rsid w:val="00033D0A"/>
    <w:rsid w:val="00033ECA"/>
    <w:rsid w:val="00033F51"/>
    <w:rsid w:val="00033F5F"/>
    <w:rsid w:val="00034094"/>
    <w:rsid w:val="00034292"/>
    <w:rsid w:val="0003477C"/>
    <w:rsid w:val="00034A70"/>
    <w:rsid w:val="00034BFF"/>
    <w:rsid w:val="00034DE5"/>
    <w:rsid w:val="00034E62"/>
    <w:rsid w:val="00034F33"/>
    <w:rsid w:val="000350AA"/>
    <w:rsid w:val="000351AD"/>
    <w:rsid w:val="000351B6"/>
    <w:rsid w:val="00035260"/>
    <w:rsid w:val="000354B9"/>
    <w:rsid w:val="00035502"/>
    <w:rsid w:val="0003578C"/>
    <w:rsid w:val="0003587B"/>
    <w:rsid w:val="000359A1"/>
    <w:rsid w:val="00035B35"/>
    <w:rsid w:val="00035C9E"/>
    <w:rsid w:val="00035D6A"/>
    <w:rsid w:val="00035E81"/>
    <w:rsid w:val="00036130"/>
    <w:rsid w:val="00036154"/>
    <w:rsid w:val="000361AA"/>
    <w:rsid w:val="000361E1"/>
    <w:rsid w:val="00036243"/>
    <w:rsid w:val="000363E2"/>
    <w:rsid w:val="000363E3"/>
    <w:rsid w:val="0003641F"/>
    <w:rsid w:val="00036454"/>
    <w:rsid w:val="0003657D"/>
    <w:rsid w:val="00036694"/>
    <w:rsid w:val="000366C1"/>
    <w:rsid w:val="000366DA"/>
    <w:rsid w:val="00036759"/>
    <w:rsid w:val="00036783"/>
    <w:rsid w:val="000368A6"/>
    <w:rsid w:val="00036BB3"/>
    <w:rsid w:val="00036CA3"/>
    <w:rsid w:val="00036D05"/>
    <w:rsid w:val="00036D0B"/>
    <w:rsid w:val="00036D74"/>
    <w:rsid w:val="00036F04"/>
    <w:rsid w:val="00036F12"/>
    <w:rsid w:val="00036F4B"/>
    <w:rsid w:val="0003709A"/>
    <w:rsid w:val="000371D9"/>
    <w:rsid w:val="00037236"/>
    <w:rsid w:val="0003728C"/>
    <w:rsid w:val="000374DD"/>
    <w:rsid w:val="00037585"/>
    <w:rsid w:val="000375C8"/>
    <w:rsid w:val="0003761A"/>
    <w:rsid w:val="00037636"/>
    <w:rsid w:val="0003769F"/>
    <w:rsid w:val="0003786D"/>
    <w:rsid w:val="000379D0"/>
    <w:rsid w:val="00037AFE"/>
    <w:rsid w:val="00037E0A"/>
    <w:rsid w:val="00037F66"/>
    <w:rsid w:val="00037F70"/>
    <w:rsid w:val="00037FD5"/>
    <w:rsid w:val="00037FD9"/>
    <w:rsid w:val="00037FF2"/>
    <w:rsid w:val="00040042"/>
    <w:rsid w:val="0004005B"/>
    <w:rsid w:val="000402E0"/>
    <w:rsid w:val="0004038C"/>
    <w:rsid w:val="000403E1"/>
    <w:rsid w:val="000404C4"/>
    <w:rsid w:val="000404E8"/>
    <w:rsid w:val="0004052A"/>
    <w:rsid w:val="00040563"/>
    <w:rsid w:val="00040573"/>
    <w:rsid w:val="0004059B"/>
    <w:rsid w:val="00040644"/>
    <w:rsid w:val="000409C8"/>
    <w:rsid w:val="00040BB2"/>
    <w:rsid w:val="00040C89"/>
    <w:rsid w:val="00040CFA"/>
    <w:rsid w:val="00040EDC"/>
    <w:rsid w:val="00040EE9"/>
    <w:rsid w:val="00040FA5"/>
    <w:rsid w:val="0004103E"/>
    <w:rsid w:val="00041215"/>
    <w:rsid w:val="00041428"/>
    <w:rsid w:val="000414F1"/>
    <w:rsid w:val="0004153F"/>
    <w:rsid w:val="00041675"/>
    <w:rsid w:val="0004177E"/>
    <w:rsid w:val="0004199D"/>
    <w:rsid w:val="00041A14"/>
    <w:rsid w:val="00041A7A"/>
    <w:rsid w:val="00041DF0"/>
    <w:rsid w:val="00041EFE"/>
    <w:rsid w:val="0004209F"/>
    <w:rsid w:val="00042161"/>
    <w:rsid w:val="00042282"/>
    <w:rsid w:val="0004236C"/>
    <w:rsid w:val="000423C3"/>
    <w:rsid w:val="000425F6"/>
    <w:rsid w:val="000426E0"/>
    <w:rsid w:val="00042722"/>
    <w:rsid w:val="0004277F"/>
    <w:rsid w:val="00042832"/>
    <w:rsid w:val="000428C8"/>
    <w:rsid w:val="000428E1"/>
    <w:rsid w:val="00042977"/>
    <w:rsid w:val="00042A71"/>
    <w:rsid w:val="00042AF5"/>
    <w:rsid w:val="00042CD3"/>
    <w:rsid w:val="00042D00"/>
    <w:rsid w:val="00042D58"/>
    <w:rsid w:val="00042F0A"/>
    <w:rsid w:val="0004308F"/>
    <w:rsid w:val="0004324D"/>
    <w:rsid w:val="000432F8"/>
    <w:rsid w:val="00043355"/>
    <w:rsid w:val="00043618"/>
    <w:rsid w:val="00043648"/>
    <w:rsid w:val="0004375F"/>
    <w:rsid w:val="0004383B"/>
    <w:rsid w:val="000438F2"/>
    <w:rsid w:val="00043A8D"/>
    <w:rsid w:val="00043B0C"/>
    <w:rsid w:val="00043B62"/>
    <w:rsid w:val="00043D79"/>
    <w:rsid w:val="00043DC1"/>
    <w:rsid w:val="00043E8E"/>
    <w:rsid w:val="00043EC1"/>
    <w:rsid w:val="00043F88"/>
    <w:rsid w:val="00043FCF"/>
    <w:rsid w:val="00044165"/>
    <w:rsid w:val="0004421C"/>
    <w:rsid w:val="00044394"/>
    <w:rsid w:val="000443CD"/>
    <w:rsid w:val="000444C0"/>
    <w:rsid w:val="0004457F"/>
    <w:rsid w:val="0004474B"/>
    <w:rsid w:val="000449F3"/>
    <w:rsid w:val="00044A77"/>
    <w:rsid w:val="00044A7A"/>
    <w:rsid w:val="00044D6E"/>
    <w:rsid w:val="00044F0E"/>
    <w:rsid w:val="00044F3B"/>
    <w:rsid w:val="00045030"/>
    <w:rsid w:val="00045091"/>
    <w:rsid w:val="00045234"/>
    <w:rsid w:val="00045252"/>
    <w:rsid w:val="00045272"/>
    <w:rsid w:val="000453B1"/>
    <w:rsid w:val="000454F3"/>
    <w:rsid w:val="000455D0"/>
    <w:rsid w:val="000457F7"/>
    <w:rsid w:val="00045805"/>
    <w:rsid w:val="000459CD"/>
    <w:rsid w:val="00045A0D"/>
    <w:rsid w:val="00045BAB"/>
    <w:rsid w:val="00045DA5"/>
    <w:rsid w:val="00045DF4"/>
    <w:rsid w:val="00045E13"/>
    <w:rsid w:val="000460E7"/>
    <w:rsid w:val="00046261"/>
    <w:rsid w:val="00046265"/>
    <w:rsid w:val="00046295"/>
    <w:rsid w:val="0004649D"/>
    <w:rsid w:val="0004664A"/>
    <w:rsid w:val="000467C6"/>
    <w:rsid w:val="000467F9"/>
    <w:rsid w:val="000468CF"/>
    <w:rsid w:val="000468E8"/>
    <w:rsid w:val="00046957"/>
    <w:rsid w:val="00046AF1"/>
    <w:rsid w:val="00046C66"/>
    <w:rsid w:val="00046C86"/>
    <w:rsid w:val="00046FF5"/>
    <w:rsid w:val="0004718F"/>
    <w:rsid w:val="0004724B"/>
    <w:rsid w:val="00047288"/>
    <w:rsid w:val="00047354"/>
    <w:rsid w:val="000475BC"/>
    <w:rsid w:val="000477F9"/>
    <w:rsid w:val="00047966"/>
    <w:rsid w:val="00047994"/>
    <w:rsid w:val="00047A05"/>
    <w:rsid w:val="00047A80"/>
    <w:rsid w:val="00047B52"/>
    <w:rsid w:val="00047FE0"/>
    <w:rsid w:val="00050070"/>
    <w:rsid w:val="0005016D"/>
    <w:rsid w:val="0005019E"/>
    <w:rsid w:val="000501BA"/>
    <w:rsid w:val="0005066F"/>
    <w:rsid w:val="0005087B"/>
    <w:rsid w:val="00050C1B"/>
    <w:rsid w:val="00050D1C"/>
    <w:rsid w:val="00050D76"/>
    <w:rsid w:val="00050EC4"/>
    <w:rsid w:val="00050F0D"/>
    <w:rsid w:val="00050F3B"/>
    <w:rsid w:val="00050FEE"/>
    <w:rsid w:val="00050FFF"/>
    <w:rsid w:val="00051064"/>
    <w:rsid w:val="0005131E"/>
    <w:rsid w:val="000513A2"/>
    <w:rsid w:val="000515E1"/>
    <w:rsid w:val="0005163F"/>
    <w:rsid w:val="0005164B"/>
    <w:rsid w:val="000516A0"/>
    <w:rsid w:val="000516E0"/>
    <w:rsid w:val="00051846"/>
    <w:rsid w:val="000518FC"/>
    <w:rsid w:val="0005192E"/>
    <w:rsid w:val="000519BC"/>
    <w:rsid w:val="00051A6A"/>
    <w:rsid w:val="00051B82"/>
    <w:rsid w:val="00051BCE"/>
    <w:rsid w:val="00051BE0"/>
    <w:rsid w:val="00051E73"/>
    <w:rsid w:val="00051E92"/>
    <w:rsid w:val="00051F31"/>
    <w:rsid w:val="00051F62"/>
    <w:rsid w:val="00052019"/>
    <w:rsid w:val="000521BD"/>
    <w:rsid w:val="00052501"/>
    <w:rsid w:val="00052582"/>
    <w:rsid w:val="00052611"/>
    <w:rsid w:val="00052672"/>
    <w:rsid w:val="000527A1"/>
    <w:rsid w:val="000527E1"/>
    <w:rsid w:val="000528BF"/>
    <w:rsid w:val="00052B04"/>
    <w:rsid w:val="00052B72"/>
    <w:rsid w:val="00052CBC"/>
    <w:rsid w:val="00052FFE"/>
    <w:rsid w:val="00053001"/>
    <w:rsid w:val="000530BE"/>
    <w:rsid w:val="000532FD"/>
    <w:rsid w:val="00053415"/>
    <w:rsid w:val="00053498"/>
    <w:rsid w:val="000534EC"/>
    <w:rsid w:val="00053739"/>
    <w:rsid w:val="000537B8"/>
    <w:rsid w:val="0005381F"/>
    <w:rsid w:val="00053947"/>
    <w:rsid w:val="000539D7"/>
    <w:rsid w:val="00053A92"/>
    <w:rsid w:val="00053ABD"/>
    <w:rsid w:val="00053B58"/>
    <w:rsid w:val="00053B94"/>
    <w:rsid w:val="00053C42"/>
    <w:rsid w:val="00053D80"/>
    <w:rsid w:val="00053DC8"/>
    <w:rsid w:val="00053DEB"/>
    <w:rsid w:val="0005408A"/>
    <w:rsid w:val="000540F1"/>
    <w:rsid w:val="0005411F"/>
    <w:rsid w:val="00054168"/>
    <w:rsid w:val="00054184"/>
    <w:rsid w:val="00054303"/>
    <w:rsid w:val="0005438F"/>
    <w:rsid w:val="000543B8"/>
    <w:rsid w:val="000543C8"/>
    <w:rsid w:val="000544C6"/>
    <w:rsid w:val="0005463F"/>
    <w:rsid w:val="0005474F"/>
    <w:rsid w:val="0005491A"/>
    <w:rsid w:val="00054921"/>
    <w:rsid w:val="000549C6"/>
    <w:rsid w:val="000549E3"/>
    <w:rsid w:val="00054ABC"/>
    <w:rsid w:val="00054DE4"/>
    <w:rsid w:val="00054ED0"/>
    <w:rsid w:val="00055037"/>
    <w:rsid w:val="000552DF"/>
    <w:rsid w:val="000552E3"/>
    <w:rsid w:val="0005531E"/>
    <w:rsid w:val="000554C0"/>
    <w:rsid w:val="000555BB"/>
    <w:rsid w:val="0005591F"/>
    <w:rsid w:val="00055AEE"/>
    <w:rsid w:val="00055B17"/>
    <w:rsid w:val="00055B6D"/>
    <w:rsid w:val="00055C6C"/>
    <w:rsid w:val="000560B6"/>
    <w:rsid w:val="000561BA"/>
    <w:rsid w:val="000563DC"/>
    <w:rsid w:val="00056509"/>
    <w:rsid w:val="0005663E"/>
    <w:rsid w:val="00056668"/>
    <w:rsid w:val="000566A3"/>
    <w:rsid w:val="0005676A"/>
    <w:rsid w:val="000567A4"/>
    <w:rsid w:val="000569A4"/>
    <w:rsid w:val="000569DB"/>
    <w:rsid w:val="00056A37"/>
    <w:rsid w:val="00056CC5"/>
    <w:rsid w:val="00056CF6"/>
    <w:rsid w:val="00056E56"/>
    <w:rsid w:val="00056EB6"/>
    <w:rsid w:val="00056F49"/>
    <w:rsid w:val="00056F58"/>
    <w:rsid w:val="000570C0"/>
    <w:rsid w:val="000571FF"/>
    <w:rsid w:val="000574A4"/>
    <w:rsid w:val="0005763B"/>
    <w:rsid w:val="00057669"/>
    <w:rsid w:val="0005771D"/>
    <w:rsid w:val="00057828"/>
    <w:rsid w:val="000578EE"/>
    <w:rsid w:val="000578F2"/>
    <w:rsid w:val="00057937"/>
    <w:rsid w:val="00057A0C"/>
    <w:rsid w:val="00057A6E"/>
    <w:rsid w:val="00057AEB"/>
    <w:rsid w:val="00057D3D"/>
    <w:rsid w:val="00057E4B"/>
    <w:rsid w:val="0006000A"/>
    <w:rsid w:val="0006001B"/>
    <w:rsid w:val="00060077"/>
    <w:rsid w:val="00060149"/>
    <w:rsid w:val="000601DF"/>
    <w:rsid w:val="00060266"/>
    <w:rsid w:val="00060321"/>
    <w:rsid w:val="00060347"/>
    <w:rsid w:val="00060350"/>
    <w:rsid w:val="000604AD"/>
    <w:rsid w:val="000605A9"/>
    <w:rsid w:val="00060805"/>
    <w:rsid w:val="0006081B"/>
    <w:rsid w:val="000608F4"/>
    <w:rsid w:val="00060928"/>
    <w:rsid w:val="000609A8"/>
    <w:rsid w:val="000609F6"/>
    <w:rsid w:val="00060C62"/>
    <w:rsid w:val="00060EEB"/>
    <w:rsid w:val="00060F26"/>
    <w:rsid w:val="0006114D"/>
    <w:rsid w:val="00061276"/>
    <w:rsid w:val="0006148E"/>
    <w:rsid w:val="0006148F"/>
    <w:rsid w:val="000614A2"/>
    <w:rsid w:val="0006152A"/>
    <w:rsid w:val="00061801"/>
    <w:rsid w:val="0006180F"/>
    <w:rsid w:val="0006186A"/>
    <w:rsid w:val="00061939"/>
    <w:rsid w:val="00061993"/>
    <w:rsid w:val="000619E5"/>
    <w:rsid w:val="000619FB"/>
    <w:rsid w:val="00061A73"/>
    <w:rsid w:val="00061AB0"/>
    <w:rsid w:val="00061C6F"/>
    <w:rsid w:val="00061CE9"/>
    <w:rsid w:val="00061DBA"/>
    <w:rsid w:val="00061E36"/>
    <w:rsid w:val="00061F50"/>
    <w:rsid w:val="00061FB6"/>
    <w:rsid w:val="000620F9"/>
    <w:rsid w:val="0006210B"/>
    <w:rsid w:val="00062121"/>
    <w:rsid w:val="000623C7"/>
    <w:rsid w:val="000623E4"/>
    <w:rsid w:val="00062576"/>
    <w:rsid w:val="000625F8"/>
    <w:rsid w:val="00062718"/>
    <w:rsid w:val="000629D6"/>
    <w:rsid w:val="00062A0E"/>
    <w:rsid w:val="00062A2B"/>
    <w:rsid w:val="00062AFB"/>
    <w:rsid w:val="00062BD8"/>
    <w:rsid w:val="00062C33"/>
    <w:rsid w:val="00062DD4"/>
    <w:rsid w:val="00062E8D"/>
    <w:rsid w:val="00062F93"/>
    <w:rsid w:val="000630E4"/>
    <w:rsid w:val="0006332E"/>
    <w:rsid w:val="00063387"/>
    <w:rsid w:val="000633C9"/>
    <w:rsid w:val="0006345E"/>
    <w:rsid w:val="000635A4"/>
    <w:rsid w:val="00063620"/>
    <w:rsid w:val="0006368D"/>
    <w:rsid w:val="000639CD"/>
    <w:rsid w:val="00063CAF"/>
    <w:rsid w:val="00063E15"/>
    <w:rsid w:val="00063EDD"/>
    <w:rsid w:val="00063FBD"/>
    <w:rsid w:val="00064019"/>
    <w:rsid w:val="00064294"/>
    <w:rsid w:val="000644CD"/>
    <w:rsid w:val="000645CE"/>
    <w:rsid w:val="000645F0"/>
    <w:rsid w:val="0006469A"/>
    <w:rsid w:val="000646ED"/>
    <w:rsid w:val="00064705"/>
    <w:rsid w:val="000649D0"/>
    <w:rsid w:val="00064D38"/>
    <w:rsid w:val="00064DC3"/>
    <w:rsid w:val="00065119"/>
    <w:rsid w:val="00065193"/>
    <w:rsid w:val="000652B6"/>
    <w:rsid w:val="0006533E"/>
    <w:rsid w:val="00065574"/>
    <w:rsid w:val="000655A1"/>
    <w:rsid w:val="00065656"/>
    <w:rsid w:val="000656CB"/>
    <w:rsid w:val="000656DD"/>
    <w:rsid w:val="0006579B"/>
    <w:rsid w:val="000657C8"/>
    <w:rsid w:val="0006582A"/>
    <w:rsid w:val="00065C27"/>
    <w:rsid w:val="00065DFC"/>
    <w:rsid w:val="00065EA2"/>
    <w:rsid w:val="00065F7C"/>
    <w:rsid w:val="0006611F"/>
    <w:rsid w:val="00066179"/>
    <w:rsid w:val="000663EC"/>
    <w:rsid w:val="00066606"/>
    <w:rsid w:val="0006662E"/>
    <w:rsid w:val="000666E7"/>
    <w:rsid w:val="0006690F"/>
    <w:rsid w:val="00066ABB"/>
    <w:rsid w:val="00066AD8"/>
    <w:rsid w:val="00066B6B"/>
    <w:rsid w:val="00066D31"/>
    <w:rsid w:val="00066DEE"/>
    <w:rsid w:val="00066EA2"/>
    <w:rsid w:val="0006708A"/>
    <w:rsid w:val="00067124"/>
    <w:rsid w:val="000671CD"/>
    <w:rsid w:val="00067215"/>
    <w:rsid w:val="000673FF"/>
    <w:rsid w:val="00067482"/>
    <w:rsid w:val="000674B8"/>
    <w:rsid w:val="00067548"/>
    <w:rsid w:val="00067560"/>
    <w:rsid w:val="000675AE"/>
    <w:rsid w:val="000675DA"/>
    <w:rsid w:val="00067637"/>
    <w:rsid w:val="00067ABD"/>
    <w:rsid w:val="00067CD6"/>
    <w:rsid w:val="00067D4C"/>
    <w:rsid w:val="00067F9D"/>
    <w:rsid w:val="000700ED"/>
    <w:rsid w:val="0007012F"/>
    <w:rsid w:val="0007020A"/>
    <w:rsid w:val="00070291"/>
    <w:rsid w:val="000704D7"/>
    <w:rsid w:val="00070590"/>
    <w:rsid w:val="00070609"/>
    <w:rsid w:val="000707CE"/>
    <w:rsid w:val="0007099C"/>
    <w:rsid w:val="00070B0E"/>
    <w:rsid w:val="00070B5C"/>
    <w:rsid w:val="00070B60"/>
    <w:rsid w:val="00070C50"/>
    <w:rsid w:val="00070D76"/>
    <w:rsid w:val="0007118A"/>
    <w:rsid w:val="000711BA"/>
    <w:rsid w:val="0007125B"/>
    <w:rsid w:val="000712FF"/>
    <w:rsid w:val="000714E4"/>
    <w:rsid w:val="00071569"/>
    <w:rsid w:val="00071955"/>
    <w:rsid w:val="00071992"/>
    <w:rsid w:val="00071ACF"/>
    <w:rsid w:val="00071BE1"/>
    <w:rsid w:val="00071C15"/>
    <w:rsid w:val="00071D76"/>
    <w:rsid w:val="00071E6D"/>
    <w:rsid w:val="00072051"/>
    <w:rsid w:val="00072245"/>
    <w:rsid w:val="000722B6"/>
    <w:rsid w:val="0007245C"/>
    <w:rsid w:val="000724A2"/>
    <w:rsid w:val="000724DE"/>
    <w:rsid w:val="00072577"/>
    <w:rsid w:val="000727B2"/>
    <w:rsid w:val="00072861"/>
    <w:rsid w:val="00072995"/>
    <w:rsid w:val="000729F5"/>
    <w:rsid w:val="00072A1C"/>
    <w:rsid w:val="00072B23"/>
    <w:rsid w:val="00072C18"/>
    <w:rsid w:val="00072C8F"/>
    <w:rsid w:val="00072DA6"/>
    <w:rsid w:val="00072FDC"/>
    <w:rsid w:val="0007326F"/>
    <w:rsid w:val="00073323"/>
    <w:rsid w:val="0007334C"/>
    <w:rsid w:val="000733BA"/>
    <w:rsid w:val="000733EB"/>
    <w:rsid w:val="0007357D"/>
    <w:rsid w:val="000736A4"/>
    <w:rsid w:val="0007371C"/>
    <w:rsid w:val="0007386D"/>
    <w:rsid w:val="0007387E"/>
    <w:rsid w:val="00073921"/>
    <w:rsid w:val="00073A6A"/>
    <w:rsid w:val="00073ABE"/>
    <w:rsid w:val="00073AF0"/>
    <w:rsid w:val="00073C45"/>
    <w:rsid w:val="00073DB0"/>
    <w:rsid w:val="00073EA5"/>
    <w:rsid w:val="00073FE9"/>
    <w:rsid w:val="000740CD"/>
    <w:rsid w:val="0007417D"/>
    <w:rsid w:val="000741BF"/>
    <w:rsid w:val="00074202"/>
    <w:rsid w:val="000742F4"/>
    <w:rsid w:val="00074395"/>
    <w:rsid w:val="000744CB"/>
    <w:rsid w:val="00074591"/>
    <w:rsid w:val="0007460A"/>
    <w:rsid w:val="000746CD"/>
    <w:rsid w:val="000748A4"/>
    <w:rsid w:val="000748BB"/>
    <w:rsid w:val="000749F9"/>
    <w:rsid w:val="00074B3F"/>
    <w:rsid w:val="00074B57"/>
    <w:rsid w:val="00074BC9"/>
    <w:rsid w:val="00074EDE"/>
    <w:rsid w:val="00074F85"/>
    <w:rsid w:val="0007502E"/>
    <w:rsid w:val="000751B5"/>
    <w:rsid w:val="00075399"/>
    <w:rsid w:val="0007542F"/>
    <w:rsid w:val="000754C9"/>
    <w:rsid w:val="00075526"/>
    <w:rsid w:val="00075591"/>
    <w:rsid w:val="0007567A"/>
    <w:rsid w:val="00075A87"/>
    <w:rsid w:val="00075ADE"/>
    <w:rsid w:val="00075B26"/>
    <w:rsid w:val="00075E09"/>
    <w:rsid w:val="00075E58"/>
    <w:rsid w:val="00075FA2"/>
    <w:rsid w:val="0007600F"/>
    <w:rsid w:val="00076024"/>
    <w:rsid w:val="00076165"/>
    <w:rsid w:val="000762BA"/>
    <w:rsid w:val="00076316"/>
    <w:rsid w:val="00076350"/>
    <w:rsid w:val="0007638E"/>
    <w:rsid w:val="00076435"/>
    <w:rsid w:val="000764E2"/>
    <w:rsid w:val="00076897"/>
    <w:rsid w:val="00076BFB"/>
    <w:rsid w:val="00076C1E"/>
    <w:rsid w:val="00076C99"/>
    <w:rsid w:val="00076D6D"/>
    <w:rsid w:val="00076DAA"/>
    <w:rsid w:val="00077002"/>
    <w:rsid w:val="000771F8"/>
    <w:rsid w:val="0007728F"/>
    <w:rsid w:val="00077523"/>
    <w:rsid w:val="0007760F"/>
    <w:rsid w:val="00077974"/>
    <w:rsid w:val="000779B3"/>
    <w:rsid w:val="00077AEC"/>
    <w:rsid w:val="00077B46"/>
    <w:rsid w:val="00077B76"/>
    <w:rsid w:val="00077C5C"/>
    <w:rsid w:val="00077D09"/>
    <w:rsid w:val="00077D6F"/>
    <w:rsid w:val="00077DCD"/>
    <w:rsid w:val="00077E38"/>
    <w:rsid w:val="00077EFA"/>
    <w:rsid w:val="00080039"/>
    <w:rsid w:val="00080356"/>
    <w:rsid w:val="0008035C"/>
    <w:rsid w:val="0008038C"/>
    <w:rsid w:val="00080434"/>
    <w:rsid w:val="000805FF"/>
    <w:rsid w:val="00080617"/>
    <w:rsid w:val="00080646"/>
    <w:rsid w:val="00080735"/>
    <w:rsid w:val="000807BF"/>
    <w:rsid w:val="000808B9"/>
    <w:rsid w:val="000808E4"/>
    <w:rsid w:val="00080A0D"/>
    <w:rsid w:val="00080B7C"/>
    <w:rsid w:val="00080C1F"/>
    <w:rsid w:val="00080C35"/>
    <w:rsid w:val="00080CE9"/>
    <w:rsid w:val="00080F36"/>
    <w:rsid w:val="00080F9B"/>
    <w:rsid w:val="000810DC"/>
    <w:rsid w:val="000813C3"/>
    <w:rsid w:val="000813D0"/>
    <w:rsid w:val="000813F7"/>
    <w:rsid w:val="0008140A"/>
    <w:rsid w:val="000814F1"/>
    <w:rsid w:val="0008156B"/>
    <w:rsid w:val="00081653"/>
    <w:rsid w:val="0008166F"/>
    <w:rsid w:val="000816A6"/>
    <w:rsid w:val="000816F9"/>
    <w:rsid w:val="00081794"/>
    <w:rsid w:val="0008187F"/>
    <w:rsid w:val="000818DC"/>
    <w:rsid w:val="00081953"/>
    <w:rsid w:val="00081A53"/>
    <w:rsid w:val="00081C71"/>
    <w:rsid w:val="00081CCF"/>
    <w:rsid w:val="00081EFB"/>
    <w:rsid w:val="00081F22"/>
    <w:rsid w:val="00081FD6"/>
    <w:rsid w:val="000820BE"/>
    <w:rsid w:val="0008216D"/>
    <w:rsid w:val="000821BC"/>
    <w:rsid w:val="00082219"/>
    <w:rsid w:val="00082238"/>
    <w:rsid w:val="0008238F"/>
    <w:rsid w:val="000823A2"/>
    <w:rsid w:val="0008245B"/>
    <w:rsid w:val="000824B1"/>
    <w:rsid w:val="000824E7"/>
    <w:rsid w:val="00082695"/>
    <w:rsid w:val="000826E3"/>
    <w:rsid w:val="000826FD"/>
    <w:rsid w:val="00082AE1"/>
    <w:rsid w:val="00082C9C"/>
    <w:rsid w:val="00082D14"/>
    <w:rsid w:val="00082D9B"/>
    <w:rsid w:val="00082DFB"/>
    <w:rsid w:val="00082E1A"/>
    <w:rsid w:val="00082F86"/>
    <w:rsid w:val="00082FD4"/>
    <w:rsid w:val="000832F8"/>
    <w:rsid w:val="00083401"/>
    <w:rsid w:val="0008345C"/>
    <w:rsid w:val="0008357B"/>
    <w:rsid w:val="0008357D"/>
    <w:rsid w:val="0008370D"/>
    <w:rsid w:val="0008371E"/>
    <w:rsid w:val="0008372C"/>
    <w:rsid w:val="00083757"/>
    <w:rsid w:val="0008382E"/>
    <w:rsid w:val="00083871"/>
    <w:rsid w:val="00083DEF"/>
    <w:rsid w:val="00083E15"/>
    <w:rsid w:val="00083E3E"/>
    <w:rsid w:val="00083E9C"/>
    <w:rsid w:val="00083F77"/>
    <w:rsid w:val="00084016"/>
    <w:rsid w:val="000840C9"/>
    <w:rsid w:val="000841EC"/>
    <w:rsid w:val="00084283"/>
    <w:rsid w:val="000842C0"/>
    <w:rsid w:val="000842E2"/>
    <w:rsid w:val="00084301"/>
    <w:rsid w:val="00084309"/>
    <w:rsid w:val="00084353"/>
    <w:rsid w:val="000843BE"/>
    <w:rsid w:val="0008441C"/>
    <w:rsid w:val="0008442C"/>
    <w:rsid w:val="000845E0"/>
    <w:rsid w:val="000846FC"/>
    <w:rsid w:val="0008470B"/>
    <w:rsid w:val="000848BE"/>
    <w:rsid w:val="00084AA8"/>
    <w:rsid w:val="00084AB8"/>
    <w:rsid w:val="00084AEA"/>
    <w:rsid w:val="00084B4C"/>
    <w:rsid w:val="00084BD9"/>
    <w:rsid w:val="00084C75"/>
    <w:rsid w:val="00084C83"/>
    <w:rsid w:val="00084E1E"/>
    <w:rsid w:val="00084E8B"/>
    <w:rsid w:val="00084EA7"/>
    <w:rsid w:val="00084EB8"/>
    <w:rsid w:val="00084F0A"/>
    <w:rsid w:val="00084F48"/>
    <w:rsid w:val="00085109"/>
    <w:rsid w:val="0008536B"/>
    <w:rsid w:val="000853F3"/>
    <w:rsid w:val="000853F9"/>
    <w:rsid w:val="00085468"/>
    <w:rsid w:val="00085664"/>
    <w:rsid w:val="00085681"/>
    <w:rsid w:val="000856EF"/>
    <w:rsid w:val="00085772"/>
    <w:rsid w:val="000857F5"/>
    <w:rsid w:val="00085878"/>
    <w:rsid w:val="000859AA"/>
    <w:rsid w:val="00085A4F"/>
    <w:rsid w:val="00085A59"/>
    <w:rsid w:val="00085ABC"/>
    <w:rsid w:val="00085C8A"/>
    <w:rsid w:val="00085E77"/>
    <w:rsid w:val="00085FEA"/>
    <w:rsid w:val="00086010"/>
    <w:rsid w:val="0008609D"/>
    <w:rsid w:val="000860B2"/>
    <w:rsid w:val="0008623A"/>
    <w:rsid w:val="000862E9"/>
    <w:rsid w:val="000863DA"/>
    <w:rsid w:val="00086446"/>
    <w:rsid w:val="00086481"/>
    <w:rsid w:val="000864BF"/>
    <w:rsid w:val="000864C7"/>
    <w:rsid w:val="0008656A"/>
    <w:rsid w:val="000865F4"/>
    <w:rsid w:val="00086637"/>
    <w:rsid w:val="0008664B"/>
    <w:rsid w:val="000866C1"/>
    <w:rsid w:val="000866C5"/>
    <w:rsid w:val="00086849"/>
    <w:rsid w:val="000869EC"/>
    <w:rsid w:val="000869F8"/>
    <w:rsid w:val="00086B47"/>
    <w:rsid w:val="00086B63"/>
    <w:rsid w:val="00086BC8"/>
    <w:rsid w:val="00086D42"/>
    <w:rsid w:val="0008703E"/>
    <w:rsid w:val="0008705A"/>
    <w:rsid w:val="0008723B"/>
    <w:rsid w:val="00087495"/>
    <w:rsid w:val="000874F8"/>
    <w:rsid w:val="0008756C"/>
    <w:rsid w:val="0008763F"/>
    <w:rsid w:val="0008768B"/>
    <w:rsid w:val="000876BF"/>
    <w:rsid w:val="000877D9"/>
    <w:rsid w:val="00087834"/>
    <w:rsid w:val="0008789C"/>
    <w:rsid w:val="00087BCF"/>
    <w:rsid w:val="00087CED"/>
    <w:rsid w:val="00087E88"/>
    <w:rsid w:val="00087E97"/>
    <w:rsid w:val="00087EB4"/>
    <w:rsid w:val="00087EC5"/>
    <w:rsid w:val="00087F07"/>
    <w:rsid w:val="00090215"/>
    <w:rsid w:val="0009021D"/>
    <w:rsid w:val="000902C1"/>
    <w:rsid w:val="00090309"/>
    <w:rsid w:val="00090347"/>
    <w:rsid w:val="000903A3"/>
    <w:rsid w:val="00090461"/>
    <w:rsid w:val="000907DF"/>
    <w:rsid w:val="0009084A"/>
    <w:rsid w:val="000909F3"/>
    <w:rsid w:val="00090B04"/>
    <w:rsid w:val="00090B1C"/>
    <w:rsid w:val="00090BED"/>
    <w:rsid w:val="00090C8A"/>
    <w:rsid w:val="00090DC1"/>
    <w:rsid w:val="00090E67"/>
    <w:rsid w:val="00090EC9"/>
    <w:rsid w:val="00090F6F"/>
    <w:rsid w:val="00091138"/>
    <w:rsid w:val="0009113C"/>
    <w:rsid w:val="00091188"/>
    <w:rsid w:val="000911E6"/>
    <w:rsid w:val="00091330"/>
    <w:rsid w:val="0009144E"/>
    <w:rsid w:val="00091454"/>
    <w:rsid w:val="000915DB"/>
    <w:rsid w:val="00091759"/>
    <w:rsid w:val="0009184D"/>
    <w:rsid w:val="000918BA"/>
    <w:rsid w:val="00091944"/>
    <w:rsid w:val="00091960"/>
    <w:rsid w:val="000919A2"/>
    <w:rsid w:val="000919D3"/>
    <w:rsid w:val="00091D02"/>
    <w:rsid w:val="00091D25"/>
    <w:rsid w:val="00091E6F"/>
    <w:rsid w:val="00091E8F"/>
    <w:rsid w:val="00091FE9"/>
    <w:rsid w:val="0009205B"/>
    <w:rsid w:val="000921F0"/>
    <w:rsid w:val="00092235"/>
    <w:rsid w:val="0009223C"/>
    <w:rsid w:val="000925B8"/>
    <w:rsid w:val="00092A5D"/>
    <w:rsid w:val="00092AD2"/>
    <w:rsid w:val="00092C61"/>
    <w:rsid w:val="00092CD9"/>
    <w:rsid w:val="00092DE6"/>
    <w:rsid w:val="00092E9B"/>
    <w:rsid w:val="00092FF8"/>
    <w:rsid w:val="000930AF"/>
    <w:rsid w:val="00093113"/>
    <w:rsid w:val="00093182"/>
    <w:rsid w:val="00093251"/>
    <w:rsid w:val="0009326E"/>
    <w:rsid w:val="0009341D"/>
    <w:rsid w:val="0009342E"/>
    <w:rsid w:val="00093855"/>
    <w:rsid w:val="000938E0"/>
    <w:rsid w:val="000939F3"/>
    <w:rsid w:val="00093A0F"/>
    <w:rsid w:val="00093B3C"/>
    <w:rsid w:val="00093CA0"/>
    <w:rsid w:val="00093D0D"/>
    <w:rsid w:val="00093D68"/>
    <w:rsid w:val="00093D74"/>
    <w:rsid w:val="00093E0C"/>
    <w:rsid w:val="00093EEC"/>
    <w:rsid w:val="00093F58"/>
    <w:rsid w:val="00093FB4"/>
    <w:rsid w:val="00094387"/>
    <w:rsid w:val="00094416"/>
    <w:rsid w:val="0009448D"/>
    <w:rsid w:val="000945B4"/>
    <w:rsid w:val="0009463F"/>
    <w:rsid w:val="0009467C"/>
    <w:rsid w:val="0009470F"/>
    <w:rsid w:val="00094983"/>
    <w:rsid w:val="00094FC8"/>
    <w:rsid w:val="00094FDD"/>
    <w:rsid w:val="000951B0"/>
    <w:rsid w:val="00095275"/>
    <w:rsid w:val="000952AD"/>
    <w:rsid w:val="000952DB"/>
    <w:rsid w:val="0009542F"/>
    <w:rsid w:val="000954DE"/>
    <w:rsid w:val="000955E2"/>
    <w:rsid w:val="000956E5"/>
    <w:rsid w:val="000958CF"/>
    <w:rsid w:val="000959AF"/>
    <w:rsid w:val="00095A5F"/>
    <w:rsid w:val="00095A89"/>
    <w:rsid w:val="00095B7E"/>
    <w:rsid w:val="00095BA0"/>
    <w:rsid w:val="00095C3E"/>
    <w:rsid w:val="00095CEB"/>
    <w:rsid w:val="00095D45"/>
    <w:rsid w:val="00095E06"/>
    <w:rsid w:val="00095F1E"/>
    <w:rsid w:val="00095F79"/>
    <w:rsid w:val="00096000"/>
    <w:rsid w:val="00096059"/>
    <w:rsid w:val="00096087"/>
    <w:rsid w:val="00096105"/>
    <w:rsid w:val="0009613A"/>
    <w:rsid w:val="000961BF"/>
    <w:rsid w:val="0009621B"/>
    <w:rsid w:val="00096263"/>
    <w:rsid w:val="000962C7"/>
    <w:rsid w:val="0009639E"/>
    <w:rsid w:val="000963B3"/>
    <w:rsid w:val="000964A8"/>
    <w:rsid w:val="000965EB"/>
    <w:rsid w:val="00096809"/>
    <w:rsid w:val="00096848"/>
    <w:rsid w:val="00096852"/>
    <w:rsid w:val="00096945"/>
    <w:rsid w:val="00096979"/>
    <w:rsid w:val="000969D7"/>
    <w:rsid w:val="000969E2"/>
    <w:rsid w:val="00096C2F"/>
    <w:rsid w:val="00096C70"/>
    <w:rsid w:val="00096D27"/>
    <w:rsid w:val="00096E45"/>
    <w:rsid w:val="00096E96"/>
    <w:rsid w:val="00096F7F"/>
    <w:rsid w:val="000970AB"/>
    <w:rsid w:val="000971A3"/>
    <w:rsid w:val="0009734D"/>
    <w:rsid w:val="00097420"/>
    <w:rsid w:val="00097453"/>
    <w:rsid w:val="00097475"/>
    <w:rsid w:val="00097555"/>
    <w:rsid w:val="000975E3"/>
    <w:rsid w:val="0009760E"/>
    <w:rsid w:val="000976A8"/>
    <w:rsid w:val="000976D4"/>
    <w:rsid w:val="00097AD3"/>
    <w:rsid w:val="00097CAD"/>
    <w:rsid w:val="00097D39"/>
    <w:rsid w:val="00097E03"/>
    <w:rsid w:val="00097E3A"/>
    <w:rsid w:val="00097E94"/>
    <w:rsid w:val="00097F6A"/>
    <w:rsid w:val="00097F6C"/>
    <w:rsid w:val="00097FA2"/>
    <w:rsid w:val="00097FC6"/>
    <w:rsid w:val="000A0151"/>
    <w:rsid w:val="000A027B"/>
    <w:rsid w:val="000A0283"/>
    <w:rsid w:val="000A02C9"/>
    <w:rsid w:val="000A02FE"/>
    <w:rsid w:val="000A0326"/>
    <w:rsid w:val="000A0478"/>
    <w:rsid w:val="000A0657"/>
    <w:rsid w:val="000A0717"/>
    <w:rsid w:val="000A09E1"/>
    <w:rsid w:val="000A0A9B"/>
    <w:rsid w:val="000A0AF2"/>
    <w:rsid w:val="000A0BF9"/>
    <w:rsid w:val="000A0C47"/>
    <w:rsid w:val="000A0D97"/>
    <w:rsid w:val="000A0F36"/>
    <w:rsid w:val="000A0F7E"/>
    <w:rsid w:val="000A0FF4"/>
    <w:rsid w:val="000A1056"/>
    <w:rsid w:val="000A11BF"/>
    <w:rsid w:val="000A12A4"/>
    <w:rsid w:val="000A133B"/>
    <w:rsid w:val="000A1368"/>
    <w:rsid w:val="000A13A3"/>
    <w:rsid w:val="000A1428"/>
    <w:rsid w:val="000A149B"/>
    <w:rsid w:val="000A149C"/>
    <w:rsid w:val="000A174F"/>
    <w:rsid w:val="000A194C"/>
    <w:rsid w:val="000A1A5C"/>
    <w:rsid w:val="000A1B59"/>
    <w:rsid w:val="000A1CF3"/>
    <w:rsid w:val="000A1D89"/>
    <w:rsid w:val="000A1DBE"/>
    <w:rsid w:val="000A1E33"/>
    <w:rsid w:val="000A1F28"/>
    <w:rsid w:val="000A1FF8"/>
    <w:rsid w:val="000A208A"/>
    <w:rsid w:val="000A2091"/>
    <w:rsid w:val="000A20A7"/>
    <w:rsid w:val="000A20EB"/>
    <w:rsid w:val="000A2275"/>
    <w:rsid w:val="000A24EF"/>
    <w:rsid w:val="000A256D"/>
    <w:rsid w:val="000A2577"/>
    <w:rsid w:val="000A257A"/>
    <w:rsid w:val="000A2614"/>
    <w:rsid w:val="000A2655"/>
    <w:rsid w:val="000A2659"/>
    <w:rsid w:val="000A2752"/>
    <w:rsid w:val="000A28B1"/>
    <w:rsid w:val="000A298E"/>
    <w:rsid w:val="000A2A94"/>
    <w:rsid w:val="000A2C18"/>
    <w:rsid w:val="000A2DAD"/>
    <w:rsid w:val="000A2E51"/>
    <w:rsid w:val="000A30B6"/>
    <w:rsid w:val="000A33FE"/>
    <w:rsid w:val="000A34C3"/>
    <w:rsid w:val="000A37B9"/>
    <w:rsid w:val="000A38B8"/>
    <w:rsid w:val="000A38E8"/>
    <w:rsid w:val="000A3A2A"/>
    <w:rsid w:val="000A3A8D"/>
    <w:rsid w:val="000A3B38"/>
    <w:rsid w:val="000A3BA6"/>
    <w:rsid w:val="000A3BD2"/>
    <w:rsid w:val="000A3CAD"/>
    <w:rsid w:val="000A3DA2"/>
    <w:rsid w:val="000A3E10"/>
    <w:rsid w:val="000A3EA5"/>
    <w:rsid w:val="000A3F76"/>
    <w:rsid w:val="000A3FC6"/>
    <w:rsid w:val="000A3FED"/>
    <w:rsid w:val="000A40BB"/>
    <w:rsid w:val="000A40C3"/>
    <w:rsid w:val="000A4124"/>
    <w:rsid w:val="000A415D"/>
    <w:rsid w:val="000A41FB"/>
    <w:rsid w:val="000A437F"/>
    <w:rsid w:val="000A44F5"/>
    <w:rsid w:val="000A454C"/>
    <w:rsid w:val="000A4914"/>
    <w:rsid w:val="000A49D6"/>
    <w:rsid w:val="000A4AC4"/>
    <w:rsid w:val="000A4B36"/>
    <w:rsid w:val="000A4BCA"/>
    <w:rsid w:val="000A4D0B"/>
    <w:rsid w:val="000A4DBB"/>
    <w:rsid w:val="000A4DCD"/>
    <w:rsid w:val="000A4E26"/>
    <w:rsid w:val="000A4F11"/>
    <w:rsid w:val="000A5096"/>
    <w:rsid w:val="000A52C4"/>
    <w:rsid w:val="000A530D"/>
    <w:rsid w:val="000A5463"/>
    <w:rsid w:val="000A5487"/>
    <w:rsid w:val="000A54C5"/>
    <w:rsid w:val="000A56C9"/>
    <w:rsid w:val="000A572E"/>
    <w:rsid w:val="000A5845"/>
    <w:rsid w:val="000A58D9"/>
    <w:rsid w:val="000A5A31"/>
    <w:rsid w:val="000A5B14"/>
    <w:rsid w:val="000A5BC3"/>
    <w:rsid w:val="000A5CDB"/>
    <w:rsid w:val="000A5D1D"/>
    <w:rsid w:val="000A5D58"/>
    <w:rsid w:val="000A5D82"/>
    <w:rsid w:val="000A5D93"/>
    <w:rsid w:val="000A5E60"/>
    <w:rsid w:val="000A6117"/>
    <w:rsid w:val="000A61B7"/>
    <w:rsid w:val="000A62B4"/>
    <w:rsid w:val="000A6327"/>
    <w:rsid w:val="000A6373"/>
    <w:rsid w:val="000A640B"/>
    <w:rsid w:val="000A6591"/>
    <w:rsid w:val="000A6641"/>
    <w:rsid w:val="000A6929"/>
    <w:rsid w:val="000A692E"/>
    <w:rsid w:val="000A6936"/>
    <w:rsid w:val="000A6A05"/>
    <w:rsid w:val="000A6AD4"/>
    <w:rsid w:val="000A6BB6"/>
    <w:rsid w:val="000A6E03"/>
    <w:rsid w:val="000A6F65"/>
    <w:rsid w:val="000A731B"/>
    <w:rsid w:val="000A742D"/>
    <w:rsid w:val="000A75F3"/>
    <w:rsid w:val="000A7601"/>
    <w:rsid w:val="000A769C"/>
    <w:rsid w:val="000A77B1"/>
    <w:rsid w:val="000A789F"/>
    <w:rsid w:val="000A7920"/>
    <w:rsid w:val="000A7954"/>
    <w:rsid w:val="000A7BB4"/>
    <w:rsid w:val="000A7C05"/>
    <w:rsid w:val="000A7C21"/>
    <w:rsid w:val="000A7C3D"/>
    <w:rsid w:val="000A7CC2"/>
    <w:rsid w:val="000A7DEA"/>
    <w:rsid w:val="000A7DF7"/>
    <w:rsid w:val="000A7E40"/>
    <w:rsid w:val="000B016E"/>
    <w:rsid w:val="000B01E2"/>
    <w:rsid w:val="000B02A6"/>
    <w:rsid w:val="000B034B"/>
    <w:rsid w:val="000B03BD"/>
    <w:rsid w:val="000B0473"/>
    <w:rsid w:val="000B05E3"/>
    <w:rsid w:val="000B06CB"/>
    <w:rsid w:val="000B0857"/>
    <w:rsid w:val="000B0897"/>
    <w:rsid w:val="000B09E5"/>
    <w:rsid w:val="000B0A36"/>
    <w:rsid w:val="000B0A7F"/>
    <w:rsid w:val="000B0AC8"/>
    <w:rsid w:val="000B0AE8"/>
    <w:rsid w:val="000B0B6B"/>
    <w:rsid w:val="000B0FC0"/>
    <w:rsid w:val="000B1003"/>
    <w:rsid w:val="000B1033"/>
    <w:rsid w:val="000B1076"/>
    <w:rsid w:val="000B1083"/>
    <w:rsid w:val="000B10D1"/>
    <w:rsid w:val="000B1283"/>
    <w:rsid w:val="000B13CB"/>
    <w:rsid w:val="000B1470"/>
    <w:rsid w:val="000B16AA"/>
    <w:rsid w:val="000B1719"/>
    <w:rsid w:val="000B1761"/>
    <w:rsid w:val="000B1801"/>
    <w:rsid w:val="000B182A"/>
    <w:rsid w:val="000B1849"/>
    <w:rsid w:val="000B18CC"/>
    <w:rsid w:val="000B19C5"/>
    <w:rsid w:val="000B19F5"/>
    <w:rsid w:val="000B1D06"/>
    <w:rsid w:val="000B1DA5"/>
    <w:rsid w:val="000B1F25"/>
    <w:rsid w:val="000B1FA4"/>
    <w:rsid w:val="000B1FDF"/>
    <w:rsid w:val="000B208A"/>
    <w:rsid w:val="000B208E"/>
    <w:rsid w:val="000B2130"/>
    <w:rsid w:val="000B2396"/>
    <w:rsid w:val="000B24D6"/>
    <w:rsid w:val="000B262E"/>
    <w:rsid w:val="000B27F1"/>
    <w:rsid w:val="000B29D8"/>
    <w:rsid w:val="000B2A22"/>
    <w:rsid w:val="000B2A6E"/>
    <w:rsid w:val="000B2AAD"/>
    <w:rsid w:val="000B2AE3"/>
    <w:rsid w:val="000B2B56"/>
    <w:rsid w:val="000B2BB9"/>
    <w:rsid w:val="000B2C11"/>
    <w:rsid w:val="000B2CA9"/>
    <w:rsid w:val="000B2DA5"/>
    <w:rsid w:val="000B2F75"/>
    <w:rsid w:val="000B3035"/>
    <w:rsid w:val="000B3043"/>
    <w:rsid w:val="000B3082"/>
    <w:rsid w:val="000B30F1"/>
    <w:rsid w:val="000B315E"/>
    <w:rsid w:val="000B31E9"/>
    <w:rsid w:val="000B3244"/>
    <w:rsid w:val="000B32AD"/>
    <w:rsid w:val="000B32C9"/>
    <w:rsid w:val="000B331A"/>
    <w:rsid w:val="000B3562"/>
    <w:rsid w:val="000B3730"/>
    <w:rsid w:val="000B3744"/>
    <w:rsid w:val="000B3762"/>
    <w:rsid w:val="000B38EC"/>
    <w:rsid w:val="000B3A35"/>
    <w:rsid w:val="000B3A4A"/>
    <w:rsid w:val="000B3ADE"/>
    <w:rsid w:val="000B3BF1"/>
    <w:rsid w:val="000B3C0A"/>
    <w:rsid w:val="000B3D0F"/>
    <w:rsid w:val="000B3FDD"/>
    <w:rsid w:val="000B40FF"/>
    <w:rsid w:val="000B4120"/>
    <w:rsid w:val="000B4187"/>
    <w:rsid w:val="000B4371"/>
    <w:rsid w:val="000B4452"/>
    <w:rsid w:val="000B453F"/>
    <w:rsid w:val="000B4667"/>
    <w:rsid w:val="000B469A"/>
    <w:rsid w:val="000B477B"/>
    <w:rsid w:val="000B47BE"/>
    <w:rsid w:val="000B488D"/>
    <w:rsid w:val="000B4945"/>
    <w:rsid w:val="000B49E7"/>
    <w:rsid w:val="000B49F1"/>
    <w:rsid w:val="000B4E5D"/>
    <w:rsid w:val="000B4E71"/>
    <w:rsid w:val="000B5041"/>
    <w:rsid w:val="000B5105"/>
    <w:rsid w:val="000B51D1"/>
    <w:rsid w:val="000B5327"/>
    <w:rsid w:val="000B538A"/>
    <w:rsid w:val="000B5494"/>
    <w:rsid w:val="000B579E"/>
    <w:rsid w:val="000B5842"/>
    <w:rsid w:val="000B58C7"/>
    <w:rsid w:val="000B5A49"/>
    <w:rsid w:val="000B5BE7"/>
    <w:rsid w:val="000B5CF6"/>
    <w:rsid w:val="000B6252"/>
    <w:rsid w:val="000B6492"/>
    <w:rsid w:val="000B65C0"/>
    <w:rsid w:val="000B65E7"/>
    <w:rsid w:val="000B6740"/>
    <w:rsid w:val="000B6741"/>
    <w:rsid w:val="000B6765"/>
    <w:rsid w:val="000B67CA"/>
    <w:rsid w:val="000B6A26"/>
    <w:rsid w:val="000B6B14"/>
    <w:rsid w:val="000B6BC5"/>
    <w:rsid w:val="000B6C0E"/>
    <w:rsid w:val="000B6C13"/>
    <w:rsid w:val="000B6D98"/>
    <w:rsid w:val="000B6DB6"/>
    <w:rsid w:val="000B705C"/>
    <w:rsid w:val="000B70C8"/>
    <w:rsid w:val="000B7239"/>
    <w:rsid w:val="000B7338"/>
    <w:rsid w:val="000B73CA"/>
    <w:rsid w:val="000B74D4"/>
    <w:rsid w:val="000B76C9"/>
    <w:rsid w:val="000B77B9"/>
    <w:rsid w:val="000B77EA"/>
    <w:rsid w:val="000B7A60"/>
    <w:rsid w:val="000B7BA2"/>
    <w:rsid w:val="000B7BB1"/>
    <w:rsid w:val="000B7E44"/>
    <w:rsid w:val="000C0077"/>
    <w:rsid w:val="000C008F"/>
    <w:rsid w:val="000C0299"/>
    <w:rsid w:val="000C033D"/>
    <w:rsid w:val="000C0414"/>
    <w:rsid w:val="000C047F"/>
    <w:rsid w:val="000C049A"/>
    <w:rsid w:val="000C04F6"/>
    <w:rsid w:val="000C07E5"/>
    <w:rsid w:val="000C08CB"/>
    <w:rsid w:val="000C094A"/>
    <w:rsid w:val="000C0988"/>
    <w:rsid w:val="000C0A98"/>
    <w:rsid w:val="000C0B0E"/>
    <w:rsid w:val="000C0E43"/>
    <w:rsid w:val="000C0F5D"/>
    <w:rsid w:val="000C103B"/>
    <w:rsid w:val="000C1384"/>
    <w:rsid w:val="000C146C"/>
    <w:rsid w:val="000C1524"/>
    <w:rsid w:val="000C155D"/>
    <w:rsid w:val="000C1570"/>
    <w:rsid w:val="000C1706"/>
    <w:rsid w:val="000C1719"/>
    <w:rsid w:val="000C172B"/>
    <w:rsid w:val="000C174A"/>
    <w:rsid w:val="000C176E"/>
    <w:rsid w:val="000C197F"/>
    <w:rsid w:val="000C1BE7"/>
    <w:rsid w:val="000C1C73"/>
    <w:rsid w:val="000C1CA4"/>
    <w:rsid w:val="000C1CA7"/>
    <w:rsid w:val="000C1F54"/>
    <w:rsid w:val="000C1F56"/>
    <w:rsid w:val="000C1FA0"/>
    <w:rsid w:val="000C1FFB"/>
    <w:rsid w:val="000C21BD"/>
    <w:rsid w:val="000C2301"/>
    <w:rsid w:val="000C239A"/>
    <w:rsid w:val="000C23B4"/>
    <w:rsid w:val="000C24F4"/>
    <w:rsid w:val="000C255E"/>
    <w:rsid w:val="000C2610"/>
    <w:rsid w:val="000C293D"/>
    <w:rsid w:val="000C295A"/>
    <w:rsid w:val="000C296A"/>
    <w:rsid w:val="000C2B3C"/>
    <w:rsid w:val="000C2B6C"/>
    <w:rsid w:val="000C2C7C"/>
    <w:rsid w:val="000C2D1E"/>
    <w:rsid w:val="000C2D60"/>
    <w:rsid w:val="000C2E58"/>
    <w:rsid w:val="000C2EA4"/>
    <w:rsid w:val="000C2EF1"/>
    <w:rsid w:val="000C30FC"/>
    <w:rsid w:val="000C31DD"/>
    <w:rsid w:val="000C31F0"/>
    <w:rsid w:val="000C3201"/>
    <w:rsid w:val="000C32AF"/>
    <w:rsid w:val="000C338F"/>
    <w:rsid w:val="000C33E0"/>
    <w:rsid w:val="000C347A"/>
    <w:rsid w:val="000C3486"/>
    <w:rsid w:val="000C3537"/>
    <w:rsid w:val="000C35BA"/>
    <w:rsid w:val="000C364D"/>
    <w:rsid w:val="000C382C"/>
    <w:rsid w:val="000C38BD"/>
    <w:rsid w:val="000C39D5"/>
    <w:rsid w:val="000C3A39"/>
    <w:rsid w:val="000C3ADF"/>
    <w:rsid w:val="000C3C15"/>
    <w:rsid w:val="000C3DD3"/>
    <w:rsid w:val="000C4022"/>
    <w:rsid w:val="000C402F"/>
    <w:rsid w:val="000C410C"/>
    <w:rsid w:val="000C412F"/>
    <w:rsid w:val="000C4288"/>
    <w:rsid w:val="000C42A2"/>
    <w:rsid w:val="000C42EC"/>
    <w:rsid w:val="000C439C"/>
    <w:rsid w:val="000C4410"/>
    <w:rsid w:val="000C44C0"/>
    <w:rsid w:val="000C4587"/>
    <w:rsid w:val="000C45C6"/>
    <w:rsid w:val="000C464A"/>
    <w:rsid w:val="000C47DA"/>
    <w:rsid w:val="000C490A"/>
    <w:rsid w:val="000C4981"/>
    <w:rsid w:val="000C4AFA"/>
    <w:rsid w:val="000C4B44"/>
    <w:rsid w:val="000C4EBD"/>
    <w:rsid w:val="000C4EE2"/>
    <w:rsid w:val="000C4F15"/>
    <w:rsid w:val="000C4F4E"/>
    <w:rsid w:val="000C5056"/>
    <w:rsid w:val="000C50C6"/>
    <w:rsid w:val="000C523F"/>
    <w:rsid w:val="000C5257"/>
    <w:rsid w:val="000C52A7"/>
    <w:rsid w:val="000C53F8"/>
    <w:rsid w:val="000C54A8"/>
    <w:rsid w:val="000C5528"/>
    <w:rsid w:val="000C55C7"/>
    <w:rsid w:val="000C56F2"/>
    <w:rsid w:val="000C5807"/>
    <w:rsid w:val="000C59B4"/>
    <w:rsid w:val="000C5A99"/>
    <w:rsid w:val="000C5B37"/>
    <w:rsid w:val="000C5B65"/>
    <w:rsid w:val="000C5C12"/>
    <w:rsid w:val="000C5DDA"/>
    <w:rsid w:val="000C5DF4"/>
    <w:rsid w:val="000C5E01"/>
    <w:rsid w:val="000C5E85"/>
    <w:rsid w:val="000C5E95"/>
    <w:rsid w:val="000C5F86"/>
    <w:rsid w:val="000C60D7"/>
    <w:rsid w:val="000C6100"/>
    <w:rsid w:val="000C6168"/>
    <w:rsid w:val="000C623C"/>
    <w:rsid w:val="000C631D"/>
    <w:rsid w:val="000C6380"/>
    <w:rsid w:val="000C63DA"/>
    <w:rsid w:val="000C63FB"/>
    <w:rsid w:val="000C65EF"/>
    <w:rsid w:val="000C66DE"/>
    <w:rsid w:val="000C6721"/>
    <w:rsid w:val="000C686C"/>
    <w:rsid w:val="000C68BE"/>
    <w:rsid w:val="000C6905"/>
    <w:rsid w:val="000C6B71"/>
    <w:rsid w:val="000C6E86"/>
    <w:rsid w:val="000C6ED8"/>
    <w:rsid w:val="000C7047"/>
    <w:rsid w:val="000C7399"/>
    <w:rsid w:val="000C73F3"/>
    <w:rsid w:val="000C73F4"/>
    <w:rsid w:val="000C7502"/>
    <w:rsid w:val="000C7846"/>
    <w:rsid w:val="000C794B"/>
    <w:rsid w:val="000C7988"/>
    <w:rsid w:val="000C7A25"/>
    <w:rsid w:val="000C7A61"/>
    <w:rsid w:val="000C7BF5"/>
    <w:rsid w:val="000D0076"/>
    <w:rsid w:val="000D00A1"/>
    <w:rsid w:val="000D02CE"/>
    <w:rsid w:val="000D0419"/>
    <w:rsid w:val="000D05A1"/>
    <w:rsid w:val="000D0654"/>
    <w:rsid w:val="000D0876"/>
    <w:rsid w:val="000D088B"/>
    <w:rsid w:val="000D0CBE"/>
    <w:rsid w:val="000D0DFA"/>
    <w:rsid w:val="000D0E33"/>
    <w:rsid w:val="000D0F60"/>
    <w:rsid w:val="000D0FC7"/>
    <w:rsid w:val="000D0FDA"/>
    <w:rsid w:val="000D10B1"/>
    <w:rsid w:val="000D1100"/>
    <w:rsid w:val="000D11B1"/>
    <w:rsid w:val="000D11C1"/>
    <w:rsid w:val="000D11C5"/>
    <w:rsid w:val="000D11E7"/>
    <w:rsid w:val="000D1221"/>
    <w:rsid w:val="000D1264"/>
    <w:rsid w:val="000D1372"/>
    <w:rsid w:val="000D13AA"/>
    <w:rsid w:val="000D144E"/>
    <w:rsid w:val="000D14DF"/>
    <w:rsid w:val="000D15BC"/>
    <w:rsid w:val="000D1616"/>
    <w:rsid w:val="000D164C"/>
    <w:rsid w:val="000D1716"/>
    <w:rsid w:val="000D174C"/>
    <w:rsid w:val="000D17ED"/>
    <w:rsid w:val="000D1812"/>
    <w:rsid w:val="000D1852"/>
    <w:rsid w:val="000D18B9"/>
    <w:rsid w:val="000D18BE"/>
    <w:rsid w:val="000D18F6"/>
    <w:rsid w:val="000D1A87"/>
    <w:rsid w:val="000D1CD3"/>
    <w:rsid w:val="000D1CD5"/>
    <w:rsid w:val="000D1DEB"/>
    <w:rsid w:val="000D1DF7"/>
    <w:rsid w:val="000D1E3A"/>
    <w:rsid w:val="000D1EB3"/>
    <w:rsid w:val="000D2070"/>
    <w:rsid w:val="000D22CE"/>
    <w:rsid w:val="000D2848"/>
    <w:rsid w:val="000D298E"/>
    <w:rsid w:val="000D29C6"/>
    <w:rsid w:val="000D2A06"/>
    <w:rsid w:val="000D2A47"/>
    <w:rsid w:val="000D2BF3"/>
    <w:rsid w:val="000D2D26"/>
    <w:rsid w:val="000D2DE5"/>
    <w:rsid w:val="000D2EAC"/>
    <w:rsid w:val="000D2F02"/>
    <w:rsid w:val="000D2F70"/>
    <w:rsid w:val="000D2FB6"/>
    <w:rsid w:val="000D32A8"/>
    <w:rsid w:val="000D33D3"/>
    <w:rsid w:val="000D33E4"/>
    <w:rsid w:val="000D3417"/>
    <w:rsid w:val="000D3519"/>
    <w:rsid w:val="000D3685"/>
    <w:rsid w:val="000D36B2"/>
    <w:rsid w:val="000D36CF"/>
    <w:rsid w:val="000D382F"/>
    <w:rsid w:val="000D3A8C"/>
    <w:rsid w:val="000D3C9D"/>
    <w:rsid w:val="000D3E1C"/>
    <w:rsid w:val="000D3EFF"/>
    <w:rsid w:val="000D40CE"/>
    <w:rsid w:val="000D4393"/>
    <w:rsid w:val="000D43C3"/>
    <w:rsid w:val="000D4489"/>
    <w:rsid w:val="000D4745"/>
    <w:rsid w:val="000D49FF"/>
    <w:rsid w:val="000D4ADE"/>
    <w:rsid w:val="000D4B1F"/>
    <w:rsid w:val="000D4B68"/>
    <w:rsid w:val="000D4C46"/>
    <w:rsid w:val="000D4DD1"/>
    <w:rsid w:val="000D4E17"/>
    <w:rsid w:val="000D4E8A"/>
    <w:rsid w:val="000D4E98"/>
    <w:rsid w:val="000D4EBD"/>
    <w:rsid w:val="000D5018"/>
    <w:rsid w:val="000D509F"/>
    <w:rsid w:val="000D50DA"/>
    <w:rsid w:val="000D5129"/>
    <w:rsid w:val="000D5202"/>
    <w:rsid w:val="000D5285"/>
    <w:rsid w:val="000D5314"/>
    <w:rsid w:val="000D55E1"/>
    <w:rsid w:val="000D5692"/>
    <w:rsid w:val="000D56C6"/>
    <w:rsid w:val="000D5726"/>
    <w:rsid w:val="000D5CD5"/>
    <w:rsid w:val="000D5DA7"/>
    <w:rsid w:val="000D5E43"/>
    <w:rsid w:val="000D6095"/>
    <w:rsid w:val="000D610F"/>
    <w:rsid w:val="000D6120"/>
    <w:rsid w:val="000D61C5"/>
    <w:rsid w:val="000D62A3"/>
    <w:rsid w:val="000D63AA"/>
    <w:rsid w:val="000D6426"/>
    <w:rsid w:val="000D6535"/>
    <w:rsid w:val="000D6547"/>
    <w:rsid w:val="000D65EE"/>
    <w:rsid w:val="000D6914"/>
    <w:rsid w:val="000D6997"/>
    <w:rsid w:val="000D6A12"/>
    <w:rsid w:val="000D6BD9"/>
    <w:rsid w:val="000D6E5D"/>
    <w:rsid w:val="000D6F1D"/>
    <w:rsid w:val="000D7183"/>
    <w:rsid w:val="000D7210"/>
    <w:rsid w:val="000D7212"/>
    <w:rsid w:val="000D7236"/>
    <w:rsid w:val="000D72D2"/>
    <w:rsid w:val="000D73D0"/>
    <w:rsid w:val="000D7612"/>
    <w:rsid w:val="000D7644"/>
    <w:rsid w:val="000D7659"/>
    <w:rsid w:val="000D767C"/>
    <w:rsid w:val="000D7680"/>
    <w:rsid w:val="000D7ACE"/>
    <w:rsid w:val="000D7C30"/>
    <w:rsid w:val="000D7E70"/>
    <w:rsid w:val="000E00B9"/>
    <w:rsid w:val="000E011A"/>
    <w:rsid w:val="000E0178"/>
    <w:rsid w:val="000E01C8"/>
    <w:rsid w:val="000E0221"/>
    <w:rsid w:val="000E023C"/>
    <w:rsid w:val="000E03BF"/>
    <w:rsid w:val="000E048D"/>
    <w:rsid w:val="000E0496"/>
    <w:rsid w:val="000E0567"/>
    <w:rsid w:val="000E0795"/>
    <w:rsid w:val="000E088F"/>
    <w:rsid w:val="000E08AF"/>
    <w:rsid w:val="000E08F7"/>
    <w:rsid w:val="000E0B99"/>
    <w:rsid w:val="000E0C17"/>
    <w:rsid w:val="000E0D57"/>
    <w:rsid w:val="000E0D60"/>
    <w:rsid w:val="000E0DF1"/>
    <w:rsid w:val="000E0E16"/>
    <w:rsid w:val="000E0EE7"/>
    <w:rsid w:val="000E0FFD"/>
    <w:rsid w:val="000E1019"/>
    <w:rsid w:val="000E1071"/>
    <w:rsid w:val="000E1268"/>
    <w:rsid w:val="000E129E"/>
    <w:rsid w:val="000E12A1"/>
    <w:rsid w:val="000E13CC"/>
    <w:rsid w:val="000E148E"/>
    <w:rsid w:val="000E1497"/>
    <w:rsid w:val="000E14EA"/>
    <w:rsid w:val="000E1559"/>
    <w:rsid w:val="000E1612"/>
    <w:rsid w:val="000E1668"/>
    <w:rsid w:val="000E18AC"/>
    <w:rsid w:val="000E1C0A"/>
    <w:rsid w:val="000E1CAB"/>
    <w:rsid w:val="000E1F0D"/>
    <w:rsid w:val="000E1F21"/>
    <w:rsid w:val="000E1F68"/>
    <w:rsid w:val="000E1FF7"/>
    <w:rsid w:val="000E2039"/>
    <w:rsid w:val="000E214F"/>
    <w:rsid w:val="000E2171"/>
    <w:rsid w:val="000E232F"/>
    <w:rsid w:val="000E23E9"/>
    <w:rsid w:val="000E2524"/>
    <w:rsid w:val="000E2574"/>
    <w:rsid w:val="000E2633"/>
    <w:rsid w:val="000E27E6"/>
    <w:rsid w:val="000E283E"/>
    <w:rsid w:val="000E28C8"/>
    <w:rsid w:val="000E29B4"/>
    <w:rsid w:val="000E29D1"/>
    <w:rsid w:val="000E29F8"/>
    <w:rsid w:val="000E29FD"/>
    <w:rsid w:val="000E2B22"/>
    <w:rsid w:val="000E2B86"/>
    <w:rsid w:val="000E2BE2"/>
    <w:rsid w:val="000E2C80"/>
    <w:rsid w:val="000E2CAE"/>
    <w:rsid w:val="000E2F05"/>
    <w:rsid w:val="000E2F37"/>
    <w:rsid w:val="000E2FFD"/>
    <w:rsid w:val="000E309B"/>
    <w:rsid w:val="000E310B"/>
    <w:rsid w:val="000E3199"/>
    <w:rsid w:val="000E3229"/>
    <w:rsid w:val="000E343C"/>
    <w:rsid w:val="000E354C"/>
    <w:rsid w:val="000E35A4"/>
    <w:rsid w:val="000E368D"/>
    <w:rsid w:val="000E3795"/>
    <w:rsid w:val="000E385D"/>
    <w:rsid w:val="000E38ED"/>
    <w:rsid w:val="000E3911"/>
    <w:rsid w:val="000E3AF7"/>
    <w:rsid w:val="000E3CC3"/>
    <w:rsid w:val="000E3E88"/>
    <w:rsid w:val="000E3FFF"/>
    <w:rsid w:val="000E4063"/>
    <w:rsid w:val="000E4101"/>
    <w:rsid w:val="000E4124"/>
    <w:rsid w:val="000E413C"/>
    <w:rsid w:val="000E4191"/>
    <w:rsid w:val="000E41B8"/>
    <w:rsid w:val="000E41C2"/>
    <w:rsid w:val="000E424A"/>
    <w:rsid w:val="000E4318"/>
    <w:rsid w:val="000E432B"/>
    <w:rsid w:val="000E4332"/>
    <w:rsid w:val="000E4501"/>
    <w:rsid w:val="000E4507"/>
    <w:rsid w:val="000E45C1"/>
    <w:rsid w:val="000E467F"/>
    <w:rsid w:val="000E470C"/>
    <w:rsid w:val="000E4767"/>
    <w:rsid w:val="000E47A6"/>
    <w:rsid w:val="000E4819"/>
    <w:rsid w:val="000E483C"/>
    <w:rsid w:val="000E4B74"/>
    <w:rsid w:val="000E4C3E"/>
    <w:rsid w:val="000E4C43"/>
    <w:rsid w:val="000E4CD6"/>
    <w:rsid w:val="000E4D01"/>
    <w:rsid w:val="000E4DD9"/>
    <w:rsid w:val="000E4E3A"/>
    <w:rsid w:val="000E4EBE"/>
    <w:rsid w:val="000E4F5E"/>
    <w:rsid w:val="000E5506"/>
    <w:rsid w:val="000E5545"/>
    <w:rsid w:val="000E5584"/>
    <w:rsid w:val="000E564C"/>
    <w:rsid w:val="000E5996"/>
    <w:rsid w:val="000E5ADF"/>
    <w:rsid w:val="000E5B5F"/>
    <w:rsid w:val="000E5BD4"/>
    <w:rsid w:val="000E5C9A"/>
    <w:rsid w:val="000E6072"/>
    <w:rsid w:val="000E6175"/>
    <w:rsid w:val="000E626D"/>
    <w:rsid w:val="000E630A"/>
    <w:rsid w:val="000E63B1"/>
    <w:rsid w:val="000E63FB"/>
    <w:rsid w:val="000E64A2"/>
    <w:rsid w:val="000E64E6"/>
    <w:rsid w:val="000E658C"/>
    <w:rsid w:val="000E6604"/>
    <w:rsid w:val="000E66A5"/>
    <w:rsid w:val="000E66B8"/>
    <w:rsid w:val="000E68E1"/>
    <w:rsid w:val="000E6A19"/>
    <w:rsid w:val="000E6A20"/>
    <w:rsid w:val="000E6B14"/>
    <w:rsid w:val="000E6E61"/>
    <w:rsid w:val="000E6E78"/>
    <w:rsid w:val="000E6EFB"/>
    <w:rsid w:val="000E6F10"/>
    <w:rsid w:val="000E7026"/>
    <w:rsid w:val="000E7088"/>
    <w:rsid w:val="000E70E6"/>
    <w:rsid w:val="000E71BA"/>
    <w:rsid w:val="000E7292"/>
    <w:rsid w:val="000E72DB"/>
    <w:rsid w:val="000E736F"/>
    <w:rsid w:val="000E73D9"/>
    <w:rsid w:val="000E742B"/>
    <w:rsid w:val="000E75D8"/>
    <w:rsid w:val="000E75E0"/>
    <w:rsid w:val="000E75EC"/>
    <w:rsid w:val="000E7633"/>
    <w:rsid w:val="000E76D0"/>
    <w:rsid w:val="000E76EF"/>
    <w:rsid w:val="000E796F"/>
    <w:rsid w:val="000E7A6F"/>
    <w:rsid w:val="000E7A7D"/>
    <w:rsid w:val="000E7BC5"/>
    <w:rsid w:val="000E7EF4"/>
    <w:rsid w:val="000F019B"/>
    <w:rsid w:val="000F03D2"/>
    <w:rsid w:val="000F0423"/>
    <w:rsid w:val="000F060C"/>
    <w:rsid w:val="000F0616"/>
    <w:rsid w:val="000F0649"/>
    <w:rsid w:val="000F06CA"/>
    <w:rsid w:val="000F0B55"/>
    <w:rsid w:val="000F0D14"/>
    <w:rsid w:val="000F0D75"/>
    <w:rsid w:val="000F0E87"/>
    <w:rsid w:val="000F0F04"/>
    <w:rsid w:val="000F0FF8"/>
    <w:rsid w:val="000F0FFB"/>
    <w:rsid w:val="000F1050"/>
    <w:rsid w:val="000F108E"/>
    <w:rsid w:val="000F10B8"/>
    <w:rsid w:val="000F13A7"/>
    <w:rsid w:val="000F170A"/>
    <w:rsid w:val="000F1A31"/>
    <w:rsid w:val="000F1AB2"/>
    <w:rsid w:val="000F1ABD"/>
    <w:rsid w:val="000F1B7C"/>
    <w:rsid w:val="000F1B7D"/>
    <w:rsid w:val="000F1C92"/>
    <w:rsid w:val="000F1D2B"/>
    <w:rsid w:val="000F1F62"/>
    <w:rsid w:val="000F2249"/>
    <w:rsid w:val="000F257B"/>
    <w:rsid w:val="000F2605"/>
    <w:rsid w:val="000F2659"/>
    <w:rsid w:val="000F26E5"/>
    <w:rsid w:val="000F274C"/>
    <w:rsid w:val="000F2760"/>
    <w:rsid w:val="000F27A1"/>
    <w:rsid w:val="000F286C"/>
    <w:rsid w:val="000F287D"/>
    <w:rsid w:val="000F28BB"/>
    <w:rsid w:val="000F2AFD"/>
    <w:rsid w:val="000F2B27"/>
    <w:rsid w:val="000F2B43"/>
    <w:rsid w:val="000F2C00"/>
    <w:rsid w:val="000F2C22"/>
    <w:rsid w:val="000F2CDE"/>
    <w:rsid w:val="000F2CE9"/>
    <w:rsid w:val="000F2E4B"/>
    <w:rsid w:val="000F2F97"/>
    <w:rsid w:val="000F301D"/>
    <w:rsid w:val="000F3214"/>
    <w:rsid w:val="000F3384"/>
    <w:rsid w:val="000F3395"/>
    <w:rsid w:val="000F345F"/>
    <w:rsid w:val="000F34B4"/>
    <w:rsid w:val="000F34C4"/>
    <w:rsid w:val="000F351A"/>
    <w:rsid w:val="000F3562"/>
    <w:rsid w:val="000F35CB"/>
    <w:rsid w:val="000F3685"/>
    <w:rsid w:val="000F3762"/>
    <w:rsid w:val="000F37B8"/>
    <w:rsid w:val="000F384C"/>
    <w:rsid w:val="000F38EC"/>
    <w:rsid w:val="000F393D"/>
    <w:rsid w:val="000F39C1"/>
    <w:rsid w:val="000F3A19"/>
    <w:rsid w:val="000F3AEA"/>
    <w:rsid w:val="000F3B53"/>
    <w:rsid w:val="000F3D4A"/>
    <w:rsid w:val="000F3DB1"/>
    <w:rsid w:val="000F3F11"/>
    <w:rsid w:val="000F3F69"/>
    <w:rsid w:val="000F4116"/>
    <w:rsid w:val="000F4196"/>
    <w:rsid w:val="000F41DF"/>
    <w:rsid w:val="000F43D1"/>
    <w:rsid w:val="000F43DF"/>
    <w:rsid w:val="000F442C"/>
    <w:rsid w:val="000F45D2"/>
    <w:rsid w:val="000F4679"/>
    <w:rsid w:val="000F46F8"/>
    <w:rsid w:val="000F472C"/>
    <w:rsid w:val="000F480C"/>
    <w:rsid w:val="000F4832"/>
    <w:rsid w:val="000F4925"/>
    <w:rsid w:val="000F4B9D"/>
    <w:rsid w:val="000F4C12"/>
    <w:rsid w:val="000F4DD9"/>
    <w:rsid w:val="000F4FC7"/>
    <w:rsid w:val="000F502F"/>
    <w:rsid w:val="000F5071"/>
    <w:rsid w:val="000F5213"/>
    <w:rsid w:val="000F52A7"/>
    <w:rsid w:val="000F53C2"/>
    <w:rsid w:val="000F5593"/>
    <w:rsid w:val="000F55E0"/>
    <w:rsid w:val="000F582C"/>
    <w:rsid w:val="000F592F"/>
    <w:rsid w:val="000F5974"/>
    <w:rsid w:val="000F5B4B"/>
    <w:rsid w:val="000F5C5C"/>
    <w:rsid w:val="000F5C7D"/>
    <w:rsid w:val="000F5D15"/>
    <w:rsid w:val="000F5DEE"/>
    <w:rsid w:val="000F5E83"/>
    <w:rsid w:val="000F5F70"/>
    <w:rsid w:val="000F60F9"/>
    <w:rsid w:val="000F611B"/>
    <w:rsid w:val="000F6132"/>
    <w:rsid w:val="000F624F"/>
    <w:rsid w:val="000F6298"/>
    <w:rsid w:val="000F632B"/>
    <w:rsid w:val="000F6352"/>
    <w:rsid w:val="000F63AA"/>
    <w:rsid w:val="000F65F5"/>
    <w:rsid w:val="000F6973"/>
    <w:rsid w:val="000F6B46"/>
    <w:rsid w:val="000F6D98"/>
    <w:rsid w:val="000F6EE7"/>
    <w:rsid w:val="000F708A"/>
    <w:rsid w:val="000F715F"/>
    <w:rsid w:val="000F7368"/>
    <w:rsid w:val="000F73C2"/>
    <w:rsid w:val="000F74EE"/>
    <w:rsid w:val="000F75B7"/>
    <w:rsid w:val="000F75CD"/>
    <w:rsid w:val="000F771C"/>
    <w:rsid w:val="000F7732"/>
    <w:rsid w:val="000F7816"/>
    <w:rsid w:val="000F7BB4"/>
    <w:rsid w:val="000F7CBC"/>
    <w:rsid w:val="000F7D1E"/>
    <w:rsid w:val="000F7EC0"/>
    <w:rsid w:val="000F7F73"/>
    <w:rsid w:val="00100031"/>
    <w:rsid w:val="00100092"/>
    <w:rsid w:val="001000B3"/>
    <w:rsid w:val="001000BF"/>
    <w:rsid w:val="001000DB"/>
    <w:rsid w:val="0010012A"/>
    <w:rsid w:val="0010016C"/>
    <w:rsid w:val="00100194"/>
    <w:rsid w:val="001001D6"/>
    <w:rsid w:val="00100406"/>
    <w:rsid w:val="00100507"/>
    <w:rsid w:val="001005E2"/>
    <w:rsid w:val="00100672"/>
    <w:rsid w:val="0010095A"/>
    <w:rsid w:val="00100AA5"/>
    <w:rsid w:val="00100ADA"/>
    <w:rsid w:val="00100D4A"/>
    <w:rsid w:val="00100E44"/>
    <w:rsid w:val="00100ED1"/>
    <w:rsid w:val="001010EB"/>
    <w:rsid w:val="001011B6"/>
    <w:rsid w:val="00101501"/>
    <w:rsid w:val="00101550"/>
    <w:rsid w:val="00101615"/>
    <w:rsid w:val="00101680"/>
    <w:rsid w:val="0010185B"/>
    <w:rsid w:val="0010186F"/>
    <w:rsid w:val="0010188E"/>
    <w:rsid w:val="00101999"/>
    <w:rsid w:val="001019B9"/>
    <w:rsid w:val="001019BE"/>
    <w:rsid w:val="001019FB"/>
    <w:rsid w:val="00101A82"/>
    <w:rsid w:val="00101CB3"/>
    <w:rsid w:val="00101DAE"/>
    <w:rsid w:val="00101E49"/>
    <w:rsid w:val="00101E68"/>
    <w:rsid w:val="0010204B"/>
    <w:rsid w:val="001020EB"/>
    <w:rsid w:val="001021C5"/>
    <w:rsid w:val="0010223A"/>
    <w:rsid w:val="00102261"/>
    <w:rsid w:val="0010241A"/>
    <w:rsid w:val="00102616"/>
    <w:rsid w:val="00102624"/>
    <w:rsid w:val="00102646"/>
    <w:rsid w:val="00102916"/>
    <w:rsid w:val="001029E1"/>
    <w:rsid w:val="00102A1A"/>
    <w:rsid w:val="00102B01"/>
    <w:rsid w:val="00102B49"/>
    <w:rsid w:val="00102B6D"/>
    <w:rsid w:val="00102C85"/>
    <w:rsid w:val="00102CBC"/>
    <w:rsid w:val="00102CF2"/>
    <w:rsid w:val="00102F30"/>
    <w:rsid w:val="00102FC8"/>
    <w:rsid w:val="00103066"/>
    <w:rsid w:val="001030E0"/>
    <w:rsid w:val="00103121"/>
    <w:rsid w:val="00103170"/>
    <w:rsid w:val="00103193"/>
    <w:rsid w:val="001034E3"/>
    <w:rsid w:val="001035EA"/>
    <w:rsid w:val="001035F1"/>
    <w:rsid w:val="00103693"/>
    <w:rsid w:val="001037DF"/>
    <w:rsid w:val="0010390B"/>
    <w:rsid w:val="001039A8"/>
    <w:rsid w:val="001039EF"/>
    <w:rsid w:val="001039F6"/>
    <w:rsid w:val="00103A4E"/>
    <w:rsid w:val="00103AF4"/>
    <w:rsid w:val="00103B62"/>
    <w:rsid w:val="00103B7A"/>
    <w:rsid w:val="00103E43"/>
    <w:rsid w:val="00103E68"/>
    <w:rsid w:val="00103F00"/>
    <w:rsid w:val="0010406F"/>
    <w:rsid w:val="00104118"/>
    <w:rsid w:val="00104490"/>
    <w:rsid w:val="001045D9"/>
    <w:rsid w:val="001045E1"/>
    <w:rsid w:val="0010477B"/>
    <w:rsid w:val="001047FA"/>
    <w:rsid w:val="00104837"/>
    <w:rsid w:val="00104885"/>
    <w:rsid w:val="00104934"/>
    <w:rsid w:val="00104A1E"/>
    <w:rsid w:val="00104B15"/>
    <w:rsid w:val="00104DE3"/>
    <w:rsid w:val="001050D8"/>
    <w:rsid w:val="0010511F"/>
    <w:rsid w:val="001052D4"/>
    <w:rsid w:val="001052D6"/>
    <w:rsid w:val="0010534C"/>
    <w:rsid w:val="00105499"/>
    <w:rsid w:val="00105506"/>
    <w:rsid w:val="001055F9"/>
    <w:rsid w:val="00105647"/>
    <w:rsid w:val="001056B3"/>
    <w:rsid w:val="0010570F"/>
    <w:rsid w:val="00105755"/>
    <w:rsid w:val="00105783"/>
    <w:rsid w:val="00105934"/>
    <w:rsid w:val="001059AC"/>
    <w:rsid w:val="001059C7"/>
    <w:rsid w:val="001059DF"/>
    <w:rsid w:val="00105A3E"/>
    <w:rsid w:val="00105A77"/>
    <w:rsid w:val="00105A7A"/>
    <w:rsid w:val="00105C91"/>
    <w:rsid w:val="00105D3A"/>
    <w:rsid w:val="00105DC9"/>
    <w:rsid w:val="00105E61"/>
    <w:rsid w:val="00105F15"/>
    <w:rsid w:val="001060A8"/>
    <w:rsid w:val="001061F7"/>
    <w:rsid w:val="001061FC"/>
    <w:rsid w:val="0010630A"/>
    <w:rsid w:val="001063B1"/>
    <w:rsid w:val="001063B7"/>
    <w:rsid w:val="00106538"/>
    <w:rsid w:val="0010663C"/>
    <w:rsid w:val="0010666C"/>
    <w:rsid w:val="00106809"/>
    <w:rsid w:val="00106832"/>
    <w:rsid w:val="0010699C"/>
    <w:rsid w:val="00106A35"/>
    <w:rsid w:val="00106A71"/>
    <w:rsid w:val="00106B46"/>
    <w:rsid w:val="00106B80"/>
    <w:rsid w:val="00106B8A"/>
    <w:rsid w:val="00106BD6"/>
    <w:rsid w:val="00106CA0"/>
    <w:rsid w:val="00106CF8"/>
    <w:rsid w:val="00106E66"/>
    <w:rsid w:val="00106F30"/>
    <w:rsid w:val="00106FEC"/>
    <w:rsid w:val="00107013"/>
    <w:rsid w:val="00107019"/>
    <w:rsid w:val="00107042"/>
    <w:rsid w:val="00107151"/>
    <w:rsid w:val="001071C9"/>
    <w:rsid w:val="001071D1"/>
    <w:rsid w:val="00107201"/>
    <w:rsid w:val="001073EC"/>
    <w:rsid w:val="001073F6"/>
    <w:rsid w:val="0010745C"/>
    <w:rsid w:val="00107467"/>
    <w:rsid w:val="001074CB"/>
    <w:rsid w:val="0010754D"/>
    <w:rsid w:val="00107669"/>
    <w:rsid w:val="00107897"/>
    <w:rsid w:val="00107968"/>
    <w:rsid w:val="001079A2"/>
    <w:rsid w:val="00107A31"/>
    <w:rsid w:val="00107B6F"/>
    <w:rsid w:val="00107DAA"/>
    <w:rsid w:val="00107E9E"/>
    <w:rsid w:val="00107EA7"/>
    <w:rsid w:val="00107ECC"/>
    <w:rsid w:val="00110004"/>
    <w:rsid w:val="00110025"/>
    <w:rsid w:val="0011023C"/>
    <w:rsid w:val="00110241"/>
    <w:rsid w:val="00110274"/>
    <w:rsid w:val="001102DC"/>
    <w:rsid w:val="0011042C"/>
    <w:rsid w:val="00110473"/>
    <w:rsid w:val="001104BD"/>
    <w:rsid w:val="001105C0"/>
    <w:rsid w:val="001105E1"/>
    <w:rsid w:val="00110605"/>
    <w:rsid w:val="0011067E"/>
    <w:rsid w:val="00110702"/>
    <w:rsid w:val="00110770"/>
    <w:rsid w:val="00110775"/>
    <w:rsid w:val="00110975"/>
    <w:rsid w:val="001109F1"/>
    <w:rsid w:val="00110A16"/>
    <w:rsid w:val="00110AF4"/>
    <w:rsid w:val="00110BB6"/>
    <w:rsid w:val="00110BFD"/>
    <w:rsid w:val="00110CC1"/>
    <w:rsid w:val="00110E8F"/>
    <w:rsid w:val="00111084"/>
    <w:rsid w:val="001113BB"/>
    <w:rsid w:val="0011174D"/>
    <w:rsid w:val="00111895"/>
    <w:rsid w:val="001118A6"/>
    <w:rsid w:val="00111C10"/>
    <w:rsid w:val="00111C32"/>
    <w:rsid w:val="00111E14"/>
    <w:rsid w:val="00111EDC"/>
    <w:rsid w:val="00111FDA"/>
    <w:rsid w:val="00111FFE"/>
    <w:rsid w:val="00112075"/>
    <w:rsid w:val="00112173"/>
    <w:rsid w:val="00112196"/>
    <w:rsid w:val="001121E9"/>
    <w:rsid w:val="001121FD"/>
    <w:rsid w:val="00112278"/>
    <w:rsid w:val="00112293"/>
    <w:rsid w:val="00112481"/>
    <w:rsid w:val="00112706"/>
    <w:rsid w:val="0011278F"/>
    <w:rsid w:val="001127AC"/>
    <w:rsid w:val="0011292D"/>
    <w:rsid w:val="001129E3"/>
    <w:rsid w:val="00112AE7"/>
    <w:rsid w:val="00112CEC"/>
    <w:rsid w:val="00112EC9"/>
    <w:rsid w:val="00112F0C"/>
    <w:rsid w:val="00112F93"/>
    <w:rsid w:val="0011302F"/>
    <w:rsid w:val="00113072"/>
    <w:rsid w:val="0011310C"/>
    <w:rsid w:val="001131D6"/>
    <w:rsid w:val="001131EB"/>
    <w:rsid w:val="00113201"/>
    <w:rsid w:val="0011333E"/>
    <w:rsid w:val="00113375"/>
    <w:rsid w:val="001133D9"/>
    <w:rsid w:val="00113423"/>
    <w:rsid w:val="001134D4"/>
    <w:rsid w:val="00113A3D"/>
    <w:rsid w:val="00113D34"/>
    <w:rsid w:val="00113D8E"/>
    <w:rsid w:val="00113EA2"/>
    <w:rsid w:val="00113F32"/>
    <w:rsid w:val="00113FC6"/>
    <w:rsid w:val="00114247"/>
    <w:rsid w:val="0011425F"/>
    <w:rsid w:val="0011436C"/>
    <w:rsid w:val="00114401"/>
    <w:rsid w:val="00114562"/>
    <w:rsid w:val="00114620"/>
    <w:rsid w:val="001146B2"/>
    <w:rsid w:val="001146D5"/>
    <w:rsid w:val="0011472A"/>
    <w:rsid w:val="00114744"/>
    <w:rsid w:val="0011474E"/>
    <w:rsid w:val="00114792"/>
    <w:rsid w:val="00114824"/>
    <w:rsid w:val="001148F7"/>
    <w:rsid w:val="00114A24"/>
    <w:rsid w:val="00114B00"/>
    <w:rsid w:val="00114B8E"/>
    <w:rsid w:val="00114B95"/>
    <w:rsid w:val="00114FA6"/>
    <w:rsid w:val="00115032"/>
    <w:rsid w:val="0011508D"/>
    <w:rsid w:val="001150B5"/>
    <w:rsid w:val="00115139"/>
    <w:rsid w:val="00115266"/>
    <w:rsid w:val="00115334"/>
    <w:rsid w:val="0011571C"/>
    <w:rsid w:val="001157DA"/>
    <w:rsid w:val="00115888"/>
    <w:rsid w:val="001158AD"/>
    <w:rsid w:val="00115A62"/>
    <w:rsid w:val="00115AB1"/>
    <w:rsid w:val="00115BFD"/>
    <w:rsid w:val="00115C22"/>
    <w:rsid w:val="00115D5A"/>
    <w:rsid w:val="00115E75"/>
    <w:rsid w:val="00115FD7"/>
    <w:rsid w:val="00116000"/>
    <w:rsid w:val="001160B2"/>
    <w:rsid w:val="001161A7"/>
    <w:rsid w:val="001161B4"/>
    <w:rsid w:val="001161B5"/>
    <w:rsid w:val="00116224"/>
    <w:rsid w:val="001162BB"/>
    <w:rsid w:val="00116456"/>
    <w:rsid w:val="00116669"/>
    <w:rsid w:val="0011669A"/>
    <w:rsid w:val="001166CD"/>
    <w:rsid w:val="001167A2"/>
    <w:rsid w:val="001167F4"/>
    <w:rsid w:val="0011682F"/>
    <w:rsid w:val="00116832"/>
    <w:rsid w:val="0011699C"/>
    <w:rsid w:val="00116A22"/>
    <w:rsid w:val="00116A84"/>
    <w:rsid w:val="00116C2E"/>
    <w:rsid w:val="00116C8D"/>
    <w:rsid w:val="00116D58"/>
    <w:rsid w:val="00116EF2"/>
    <w:rsid w:val="001170AA"/>
    <w:rsid w:val="001170E6"/>
    <w:rsid w:val="00117581"/>
    <w:rsid w:val="001175C2"/>
    <w:rsid w:val="001175D4"/>
    <w:rsid w:val="00117641"/>
    <w:rsid w:val="001176B4"/>
    <w:rsid w:val="00117777"/>
    <w:rsid w:val="001178FB"/>
    <w:rsid w:val="00117A2D"/>
    <w:rsid w:val="00117BF4"/>
    <w:rsid w:val="00117C35"/>
    <w:rsid w:val="00117C6A"/>
    <w:rsid w:val="00117D00"/>
    <w:rsid w:val="00117E3F"/>
    <w:rsid w:val="00117E7A"/>
    <w:rsid w:val="00117EDC"/>
    <w:rsid w:val="0012001D"/>
    <w:rsid w:val="0012004C"/>
    <w:rsid w:val="0012006A"/>
    <w:rsid w:val="001201BE"/>
    <w:rsid w:val="00120204"/>
    <w:rsid w:val="00120245"/>
    <w:rsid w:val="001202D7"/>
    <w:rsid w:val="0012034D"/>
    <w:rsid w:val="001206B8"/>
    <w:rsid w:val="00120765"/>
    <w:rsid w:val="0012077D"/>
    <w:rsid w:val="001207DC"/>
    <w:rsid w:val="00120943"/>
    <w:rsid w:val="00120A50"/>
    <w:rsid w:val="00120AA0"/>
    <w:rsid w:val="00120AFC"/>
    <w:rsid w:val="00120C10"/>
    <w:rsid w:val="00120C5F"/>
    <w:rsid w:val="00120D6E"/>
    <w:rsid w:val="00120DBB"/>
    <w:rsid w:val="00120E62"/>
    <w:rsid w:val="00121077"/>
    <w:rsid w:val="001214E0"/>
    <w:rsid w:val="00121506"/>
    <w:rsid w:val="00121714"/>
    <w:rsid w:val="001218DB"/>
    <w:rsid w:val="001218FC"/>
    <w:rsid w:val="001219CE"/>
    <w:rsid w:val="00121A26"/>
    <w:rsid w:val="00121A6D"/>
    <w:rsid w:val="00121BC2"/>
    <w:rsid w:val="00121CBF"/>
    <w:rsid w:val="0012213F"/>
    <w:rsid w:val="001223A4"/>
    <w:rsid w:val="0012247B"/>
    <w:rsid w:val="001224C9"/>
    <w:rsid w:val="00122523"/>
    <w:rsid w:val="001225E5"/>
    <w:rsid w:val="0012264C"/>
    <w:rsid w:val="001226B3"/>
    <w:rsid w:val="0012276D"/>
    <w:rsid w:val="001227A0"/>
    <w:rsid w:val="001229B9"/>
    <w:rsid w:val="00122B5C"/>
    <w:rsid w:val="00122C3A"/>
    <w:rsid w:val="00122D70"/>
    <w:rsid w:val="00122DF4"/>
    <w:rsid w:val="00122E18"/>
    <w:rsid w:val="00122E67"/>
    <w:rsid w:val="00122EF5"/>
    <w:rsid w:val="00122FCE"/>
    <w:rsid w:val="00123175"/>
    <w:rsid w:val="00123201"/>
    <w:rsid w:val="00123224"/>
    <w:rsid w:val="001232EE"/>
    <w:rsid w:val="00123311"/>
    <w:rsid w:val="001233D6"/>
    <w:rsid w:val="001234FD"/>
    <w:rsid w:val="001235D2"/>
    <w:rsid w:val="00123638"/>
    <w:rsid w:val="001236C4"/>
    <w:rsid w:val="001239BB"/>
    <w:rsid w:val="00123A77"/>
    <w:rsid w:val="00123BD2"/>
    <w:rsid w:val="00123D36"/>
    <w:rsid w:val="00123F02"/>
    <w:rsid w:val="00123FF6"/>
    <w:rsid w:val="00124000"/>
    <w:rsid w:val="00124035"/>
    <w:rsid w:val="001241BA"/>
    <w:rsid w:val="0012420C"/>
    <w:rsid w:val="001242EC"/>
    <w:rsid w:val="001244F4"/>
    <w:rsid w:val="00124535"/>
    <w:rsid w:val="00124695"/>
    <w:rsid w:val="001246D9"/>
    <w:rsid w:val="0012470D"/>
    <w:rsid w:val="0012495F"/>
    <w:rsid w:val="00124AE3"/>
    <w:rsid w:val="00124BB2"/>
    <w:rsid w:val="00124C2C"/>
    <w:rsid w:val="00124DC4"/>
    <w:rsid w:val="00124E34"/>
    <w:rsid w:val="00124EC7"/>
    <w:rsid w:val="00124F6E"/>
    <w:rsid w:val="001250FE"/>
    <w:rsid w:val="0012540B"/>
    <w:rsid w:val="001254A4"/>
    <w:rsid w:val="001254B6"/>
    <w:rsid w:val="00125510"/>
    <w:rsid w:val="001257DD"/>
    <w:rsid w:val="00125849"/>
    <w:rsid w:val="00125859"/>
    <w:rsid w:val="001258A6"/>
    <w:rsid w:val="001258A9"/>
    <w:rsid w:val="001258BB"/>
    <w:rsid w:val="001258D3"/>
    <w:rsid w:val="00125904"/>
    <w:rsid w:val="00125931"/>
    <w:rsid w:val="00125AF0"/>
    <w:rsid w:val="00125D70"/>
    <w:rsid w:val="00125DFB"/>
    <w:rsid w:val="00125F3B"/>
    <w:rsid w:val="00125F63"/>
    <w:rsid w:val="00126003"/>
    <w:rsid w:val="001261C9"/>
    <w:rsid w:val="0012625F"/>
    <w:rsid w:val="0012641C"/>
    <w:rsid w:val="00126420"/>
    <w:rsid w:val="0012661E"/>
    <w:rsid w:val="001267B2"/>
    <w:rsid w:val="00126809"/>
    <w:rsid w:val="001268AE"/>
    <w:rsid w:val="001268C2"/>
    <w:rsid w:val="00126A75"/>
    <w:rsid w:val="00126AD0"/>
    <w:rsid w:val="00126B68"/>
    <w:rsid w:val="00126DEC"/>
    <w:rsid w:val="00126E3A"/>
    <w:rsid w:val="00126EAF"/>
    <w:rsid w:val="00126F19"/>
    <w:rsid w:val="00126F94"/>
    <w:rsid w:val="0012706C"/>
    <w:rsid w:val="001270A7"/>
    <w:rsid w:val="001270B5"/>
    <w:rsid w:val="001271C5"/>
    <w:rsid w:val="00127516"/>
    <w:rsid w:val="001275B3"/>
    <w:rsid w:val="001275BA"/>
    <w:rsid w:val="0012769E"/>
    <w:rsid w:val="001277B3"/>
    <w:rsid w:val="0012796D"/>
    <w:rsid w:val="00127BFD"/>
    <w:rsid w:val="00127D75"/>
    <w:rsid w:val="00127F7B"/>
    <w:rsid w:val="00127FC0"/>
    <w:rsid w:val="00127FD0"/>
    <w:rsid w:val="0013007C"/>
    <w:rsid w:val="001303F0"/>
    <w:rsid w:val="00130533"/>
    <w:rsid w:val="00130688"/>
    <w:rsid w:val="00130720"/>
    <w:rsid w:val="0013083B"/>
    <w:rsid w:val="001308F3"/>
    <w:rsid w:val="00130EBE"/>
    <w:rsid w:val="00130ED6"/>
    <w:rsid w:val="0013106D"/>
    <w:rsid w:val="0013107A"/>
    <w:rsid w:val="00131150"/>
    <w:rsid w:val="001311DA"/>
    <w:rsid w:val="001312D7"/>
    <w:rsid w:val="00131350"/>
    <w:rsid w:val="0013135D"/>
    <w:rsid w:val="001313F8"/>
    <w:rsid w:val="001313F9"/>
    <w:rsid w:val="001314AA"/>
    <w:rsid w:val="001314BC"/>
    <w:rsid w:val="001314E2"/>
    <w:rsid w:val="00131736"/>
    <w:rsid w:val="0013179A"/>
    <w:rsid w:val="0013179B"/>
    <w:rsid w:val="0013187F"/>
    <w:rsid w:val="0013190B"/>
    <w:rsid w:val="0013196D"/>
    <w:rsid w:val="00131BD7"/>
    <w:rsid w:val="00131BE6"/>
    <w:rsid w:val="00131DE7"/>
    <w:rsid w:val="00131EBD"/>
    <w:rsid w:val="0013203F"/>
    <w:rsid w:val="00132046"/>
    <w:rsid w:val="00132079"/>
    <w:rsid w:val="00132153"/>
    <w:rsid w:val="00132322"/>
    <w:rsid w:val="001325D3"/>
    <w:rsid w:val="001327BB"/>
    <w:rsid w:val="001327E5"/>
    <w:rsid w:val="0013296E"/>
    <w:rsid w:val="00132A1C"/>
    <w:rsid w:val="00132AF1"/>
    <w:rsid w:val="00132B65"/>
    <w:rsid w:val="00132BE8"/>
    <w:rsid w:val="00132C11"/>
    <w:rsid w:val="00132C7E"/>
    <w:rsid w:val="00132EDF"/>
    <w:rsid w:val="00132F3C"/>
    <w:rsid w:val="00132F8E"/>
    <w:rsid w:val="00133253"/>
    <w:rsid w:val="0013341F"/>
    <w:rsid w:val="001334D3"/>
    <w:rsid w:val="00133643"/>
    <w:rsid w:val="001337A9"/>
    <w:rsid w:val="001338FF"/>
    <w:rsid w:val="00133B02"/>
    <w:rsid w:val="00133B0F"/>
    <w:rsid w:val="00133D5B"/>
    <w:rsid w:val="00133E20"/>
    <w:rsid w:val="00134059"/>
    <w:rsid w:val="0013405D"/>
    <w:rsid w:val="001341E0"/>
    <w:rsid w:val="0013432A"/>
    <w:rsid w:val="001344E4"/>
    <w:rsid w:val="00134619"/>
    <w:rsid w:val="001346F0"/>
    <w:rsid w:val="001347B1"/>
    <w:rsid w:val="00134867"/>
    <w:rsid w:val="001348D2"/>
    <w:rsid w:val="00134A27"/>
    <w:rsid w:val="00134A76"/>
    <w:rsid w:val="00134BB6"/>
    <w:rsid w:val="00134D72"/>
    <w:rsid w:val="00134DBD"/>
    <w:rsid w:val="00135007"/>
    <w:rsid w:val="0013503D"/>
    <w:rsid w:val="001351AC"/>
    <w:rsid w:val="0013520F"/>
    <w:rsid w:val="0013526B"/>
    <w:rsid w:val="001352C4"/>
    <w:rsid w:val="00135410"/>
    <w:rsid w:val="00135434"/>
    <w:rsid w:val="00135510"/>
    <w:rsid w:val="00135681"/>
    <w:rsid w:val="00135824"/>
    <w:rsid w:val="0013584A"/>
    <w:rsid w:val="00135935"/>
    <w:rsid w:val="0013593B"/>
    <w:rsid w:val="00135944"/>
    <w:rsid w:val="00135949"/>
    <w:rsid w:val="00135968"/>
    <w:rsid w:val="00135D93"/>
    <w:rsid w:val="00135E30"/>
    <w:rsid w:val="00135E7D"/>
    <w:rsid w:val="00135E95"/>
    <w:rsid w:val="00135F53"/>
    <w:rsid w:val="0013608D"/>
    <w:rsid w:val="00136248"/>
    <w:rsid w:val="00136485"/>
    <w:rsid w:val="001364C8"/>
    <w:rsid w:val="001364E6"/>
    <w:rsid w:val="00136564"/>
    <w:rsid w:val="0013663D"/>
    <w:rsid w:val="001367D3"/>
    <w:rsid w:val="001368CF"/>
    <w:rsid w:val="001369DD"/>
    <w:rsid w:val="00136AB6"/>
    <w:rsid w:val="00136AD2"/>
    <w:rsid w:val="00136B7A"/>
    <w:rsid w:val="00136B80"/>
    <w:rsid w:val="00136C38"/>
    <w:rsid w:val="00136E05"/>
    <w:rsid w:val="00136F52"/>
    <w:rsid w:val="001371D4"/>
    <w:rsid w:val="0013731A"/>
    <w:rsid w:val="001373A3"/>
    <w:rsid w:val="001374BF"/>
    <w:rsid w:val="001374D0"/>
    <w:rsid w:val="0013765C"/>
    <w:rsid w:val="00137717"/>
    <w:rsid w:val="00137779"/>
    <w:rsid w:val="001378D9"/>
    <w:rsid w:val="001378EA"/>
    <w:rsid w:val="00137914"/>
    <w:rsid w:val="001379DC"/>
    <w:rsid w:val="00137A9C"/>
    <w:rsid w:val="00137C18"/>
    <w:rsid w:val="00137C2D"/>
    <w:rsid w:val="00137D07"/>
    <w:rsid w:val="00137D1F"/>
    <w:rsid w:val="00137D26"/>
    <w:rsid w:val="00137D5C"/>
    <w:rsid w:val="00137E72"/>
    <w:rsid w:val="00137EBA"/>
    <w:rsid w:val="00137F6C"/>
    <w:rsid w:val="00140441"/>
    <w:rsid w:val="001404ED"/>
    <w:rsid w:val="00140571"/>
    <w:rsid w:val="00140658"/>
    <w:rsid w:val="00140A80"/>
    <w:rsid w:val="00140B0E"/>
    <w:rsid w:val="00140C5D"/>
    <w:rsid w:val="00140EA6"/>
    <w:rsid w:val="00140F89"/>
    <w:rsid w:val="00141051"/>
    <w:rsid w:val="0014119A"/>
    <w:rsid w:val="001411E1"/>
    <w:rsid w:val="0014143A"/>
    <w:rsid w:val="001418D5"/>
    <w:rsid w:val="00141AA5"/>
    <w:rsid w:val="00141B2D"/>
    <w:rsid w:val="00141B42"/>
    <w:rsid w:val="00141C79"/>
    <w:rsid w:val="00141D03"/>
    <w:rsid w:val="00141DA0"/>
    <w:rsid w:val="00141DB7"/>
    <w:rsid w:val="00141F0D"/>
    <w:rsid w:val="00141FF9"/>
    <w:rsid w:val="001420EB"/>
    <w:rsid w:val="001422C2"/>
    <w:rsid w:val="0014230C"/>
    <w:rsid w:val="00142313"/>
    <w:rsid w:val="00142442"/>
    <w:rsid w:val="00142447"/>
    <w:rsid w:val="001424C4"/>
    <w:rsid w:val="001428B3"/>
    <w:rsid w:val="00142981"/>
    <w:rsid w:val="00142992"/>
    <w:rsid w:val="00142A7F"/>
    <w:rsid w:val="00142B92"/>
    <w:rsid w:val="00142BD2"/>
    <w:rsid w:val="00142C84"/>
    <w:rsid w:val="00142E34"/>
    <w:rsid w:val="001430B6"/>
    <w:rsid w:val="00143211"/>
    <w:rsid w:val="00143320"/>
    <w:rsid w:val="00143363"/>
    <w:rsid w:val="0014341B"/>
    <w:rsid w:val="00143460"/>
    <w:rsid w:val="00143563"/>
    <w:rsid w:val="0014356F"/>
    <w:rsid w:val="001436D5"/>
    <w:rsid w:val="0014377D"/>
    <w:rsid w:val="00143805"/>
    <w:rsid w:val="00143929"/>
    <w:rsid w:val="001439A3"/>
    <w:rsid w:val="00143B61"/>
    <w:rsid w:val="00143DA8"/>
    <w:rsid w:val="00143E55"/>
    <w:rsid w:val="00143F21"/>
    <w:rsid w:val="00143FCC"/>
    <w:rsid w:val="00144001"/>
    <w:rsid w:val="001441CC"/>
    <w:rsid w:val="00144223"/>
    <w:rsid w:val="00144294"/>
    <w:rsid w:val="0014433C"/>
    <w:rsid w:val="001443E9"/>
    <w:rsid w:val="0014448C"/>
    <w:rsid w:val="00144A49"/>
    <w:rsid w:val="00144AD3"/>
    <w:rsid w:val="00144D26"/>
    <w:rsid w:val="00144D3C"/>
    <w:rsid w:val="00144D48"/>
    <w:rsid w:val="00144E0E"/>
    <w:rsid w:val="00144E26"/>
    <w:rsid w:val="00144F44"/>
    <w:rsid w:val="00144FBA"/>
    <w:rsid w:val="00145026"/>
    <w:rsid w:val="00145129"/>
    <w:rsid w:val="001451B4"/>
    <w:rsid w:val="0014527C"/>
    <w:rsid w:val="001452E5"/>
    <w:rsid w:val="001454DA"/>
    <w:rsid w:val="00145501"/>
    <w:rsid w:val="0014552E"/>
    <w:rsid w:val="001456D6"/>
    <w:rsid w:val="0014575E"/>
    <w:rsid w:val="001457E5"/>
    <w:rsid w:val="0014580B"/>
    <w:rsid w:val="0014589B"/>
    <w:rsid w:val="001458FE"/>
    <w:rsid w:val="0014593E"/>
    <w:rsid w:val="00145A1C"/>
    <w:rsid w:val="00145A76"/>
    <w:rsid w:val="00145B34"/>
    <w:rsid w:val="00145BAC"/>
    <w:rsid w:val="00145CAB"/>
    <w:rsid w:val="00145CD7"/>
    <w:rsid w:val="00145D67"/>
    <w:rsid w:val="00145DE2"/>
    <w:rsid w:val="00145DFF"/>
    <w:rsid w:val="00145EDB"/>
    <w:rsid w:val="00145EF8"/>
    <w:rsid w:val="00145EFB"/>
    <w:rsid w:val="00145F2D"/>
    <w:rsid w:val="001461F8"/>
    <w:rsid w:val="00146205"/>
    <w:rsid w:val="00146442"/>
    <w:rsid w:val="001464D9"/>
    <w:rsid w:val="00146521"/>
    <w:rsid w:val="00146641"/>
    <w:rsid w:val="001469EE"/>
    <w:rsid w:val="00146AF2"/>
    <w:rsid w:val="00146E3C"/>
    <w:rsid w:val="00146E7F"/>
    <w:rsid w:val="00146F18"/>
    <w:rsid w:val="00147076"/>
    <w:rsid w:val="001470A6"/>
    <w:rsid w:val="001470B5"/>
    <w:rsid w:val="001471DC"/>
    <w:rsid w:val="0014774A"/>
    <w:rsid w:val="00147947"/>
    <w:rsid w:val="001479A9"/>
    <w:rsid w:val="00147A36"/>
    <w:rsid w:val="00147AFD"/>
    <w:rsid w:val="00147C49"/>
    <w:rsid w:val="00147ECA"/>
    <w:rsid w:val="00147F38"/>
    <w:rsid w:val="00147F44"/>
    <w:rsid w:val="00147F60"/>
    <w:rsid w:val="00147F61"/>
    <w:rsid w:val="0015007C"/>
    <w:rsid w:val="0015009A"/>
    <w:rsid w:val="0015009C"/>
    <w:rsid w:val="0015016C"/>
    <w:rsid w:val="001503A5"/>
    <w:rsid w:val="001503CB"/>
    <w:rsid w:val="001507CA"/>
    <w:rsid w:val="00150A02"/>
    <w:rsid w:val="00150AAA"/>
    <w:rsid w:val="00150BB6"/>
    <w:rsid w:val="00150E82"/>
    <w:rsid w:val="00150F45"/>
    <w:rsid w:val="00150F73"/>
    <w:rsid w:val="001510ED"/>
    <w:rsid w:val="00151327"/>
    <w:rsid w:val="00151381"/>
    <w:rsid w:val="001514F6"/>
    <w:rsid w:val="001515E6"/>
    <w:rsid w:val="00151632"/>
    <w:rsid w:val="0015168F"/>
    <w:rsid w:val="00151693"/>
    <w:rsid w:val="001516ED"/>
    <w:rsid w:val="00151791"/>
    <w:rsid w:val="0015181F"/>
    <w:rsid w:val="00151925"/>
    <w:rsid w:val="001519FD"/>
    <w:rsid w:val="00151A7B"/>
    <w:rsid w:val="00151A7D"/>
    <w:rsid w:val="00151ADA"/>
    <w:rsid w:val="00151BE1"/>
    <w:rsid w:val="00151EDD"/>
    <w:rsid w:val="00151EFF"/>
    <w:rsid w:val="00151F5C"/>
    <w:rsid w:val="00151F9A"/>
    <w:rsid w:val="00152149"/>
    <w:rsid w:val="00152488"/>
    <w:rsid w:val="001526D1"/>
    <w:rsid w:val="00152718"/>
    <w:rsid w:val="00152754"/>
    <w:rsid w:val="001528AB"/>
    <w:rsid w:val="00152950"/>
    <w:rsid w:val="00152A60"/>
    <w:rsid w:val="00152B5F"/>
    <w:rsid w:val="00152C50"/>
    <w:rsid w:val="00152CCB"/>
    <w:rsid w:val="00152F3A"/>
    <w:rsid w:val="00152FCF"/>
    <w:rsid w:val="00153038"/>
    <w:rsid w:val="001531AF"/>
    <w:rsid w:val="0015323C"/>
    <w:rsid w:val="00153455"/>
    <w:rsid w:val="001534BB"/>
    <w:rsid w:val="00153516"/>
    <w:rsid w:val="0015354A"/>
    <w:rsid w:val="001536BB"/>
    <w:rsid w:val="00153762"/>
    <w:rsid w:val="00153896"/>
    <w:rsid w:val="00153950"/>
    <w:rsid w:val="00153C40"/>
    <w:rsid w:val="00153C5F"/>
    <w:rsid w:val="00153CF2"/>
    <w:rsid w:val="00153D1C"/>
    <w:rsid w:val="00153D82"/>
    <w:rsid w:val="00153F01"/>
    <w:rsid w:val="0015401F"/>
    <w:rsid w:val="00154149"/>
    <w:rsid w:val="00154181"/>
    <w:rsid w:val="001541B3"/>
    <w:rsid w:val="00154240"/>
    <w:rsid w:val="00154331"/>
    <w:rsid w:val="00154348"/>
    <w:rsid w:val="00154392"/>
    <w:rsid w:val="00154416"/>
    <w:rsid w:val="0015455F"/>
    <w:rsid w:val="0015495F"/>
    <w:rsid w:val="001549A0"/>
    <w:rsid w:val="001549B7"/>
    <w:rsid w:val="00154A74"/>
    <w:rsid w:val="00154BE5"/>
    <w:rsid w:val="00154C88"/>
    <w:rsid w:val="00154CB7"/>
    <w:rsid w:val="00154E97"/>
    <w:rsid w:val="00154FCC"/>
    <w:rsid w:val="00154FDB"/>
    <w:rsid w:val="001552DD"/>
    <w:rsid w:val="00155498"/>
    <w:rsid w:val="001554D3"/>
    <w:rsid w:val="00155634"/>
    <w:rsid w:val="0015566D"/>
    <w:rsid w:val="001556D0"/>
    <w:rsid w:val="00155718"/>
    <w:rsid w:val="00155721"/>
    <w:rsid w:val="001557EF"/>
    <w:rsid w:val="0015591D"/>
    <w:rsid w:val="00155A10"/>
    <w:rsid w:val="00155A86"/>
    <w:rsid w:val="00155A88"/>
    <w:rsid w:val="00155B88"/>
    <w:rsid w:val="00155C66"/>
    <w:rsid w:val="00155CC1"/>
    <w:rsid w:val="00155E42"/>
    <w:rsid w:val="00155EEF"/>
    <w:rsid w:val="00155F91"/>
    <w:rsid w:val="00155FFE"/>
    <w:rsid w:val="0015605E"/>
    <w:rsid w:val="0015610E"/>
    <w:rsid w:val="001562C5"/>
    <w:rsid w:val="00156346"/>
    <w:rsid w:val="0015647B"/>
    <w:rsid w:val="001564E6"/>
    <w:rsid w:val="001567C2"/>
    <w:rsid w:val="00156A2E"/>
    <w:rsid w:val="00156C3B"/>
    <w:rsid w:val="00156C4C"/>
    <w:rsid w:val="00156F6C"/>
    <w:rsid w:val="00156FCD"/>
    <w:rsid w:val="001571B6"/>
    <w:rsid w:val="001572D6"/>
    <w:rsid w:val="0015774C"/>
    <w:rsid w:val="00157755"/>
    <w:rsid w:val="00157888"/>
    <w:rsid w:val="001578EF"/>
    <w:rsid w:val="001578FB"/>
    <w:rsid w:val="001579D2"/>
    <w:rsid w:val="001579D5"/>
    <w:rsid w:val="00157A27"/>
    <w:rsid w:val="00157A9A"/>
    <w:rsid w:val="00157ADF"/>
    <w:rsid w:val="00157B1B"/>
    <w:rsid w:val="00157B96"/>
    <w:rsid w:val="00157D0C"/>
    <w:rsid w:val="00157D1C"/>
    <w:rsid w:val="00157F01"/>
    <w:rsid w:val="001600AC"/>
    <w:rsid w:val="00160123"/>
    <w:rsid w:val="00160124"/>
    <w:rsid w:val="0016012C"/>
    <w:rsid w:val="001601D8"/>
    <w:rsid w:val="00160487"/>
    <w:rsid w:val="00160571"/>
    <w:rsid w:val="001605BE"/>
    <w:rsid w:val="0016066F"/>
    <w:rsid w:val="001606A1"/>
    <w:rsid w:val="001606B2"/>
    <w:rsid w:val="001606B9"/>
    <w:rsid w:val="0016071A"/>
    <w:rsid w:val="00160741"/>
    <w:rsid w:val="0016096B"/>
    <w:rsid w:val="0016097C"/>
    <w:rsid w:val="001609EB"/>
    <w:rsid w:val="00160B90"/>
    <w:rsid w:val="00160BEF"/>
    <w:rsid w:val="00160C85"/>
    <w:rsid w:val="00160CC7"/>
    <w:rsid w:val="00160EAD"/>
    <w:rsid w:val="00160EAF"/>
    <w:rsid w:val="0016105E"/>
    <w:rsid w:val="00161092"/>
    <w:rsid w:val="00161133"/>
    <w:rsid w:val="00161191"/>
    <w:rsid w:val="0016141F"/>
    <w:rsid w:val="0016160C"/>
    <w:rsid w:val="0016164A"/>
    <w:rsid w:val="0016167C"/>
    <w:rsid w:val="001618CC"/>
    <w:rsid w:val="001618FB"/>
    <w:rsid w:val="00161916"/>
    <w:rsid w:val="00161919"/>
    <w:rsid w:val="00161A25"/>
    <w:rsid w:val="00161AC1"/>
    <w:rsid w:val="00161D1E"/>
    <w:rsid w:val="00161F6B"/>
    <w:rsid w:val="00161FF5"/>
    <w:rsid w:val="0016218C"/>
    <w:rsid w:val="001621E7"/>
    <w:rsid w:val="001621FE"/>
    <w:rsid w:val="00162224"/>
    <w:rsid w:val="00162253"/>
    <w:rsid w:val="00162318"/>
    <w:rsid w:val="00162352"/>
    <w:rsid w:val="00162355"/>
    <w:rsid w:val="00162458"/>
    <w:rsid w:val="001624F2"/>
    <w:rsid w:val="0016252A"/>
    <w:rsid w:val="0016259E"/>
    <w:rsid w:val="001625D7"/>
    <w:rsid w:val="0016261A"/>
    <w:rsid w:val="0016290E"/>
    <w:rsid w:val="00162A34"/>
    <w:rsid w:val="00162C62"/>
    <w:rsid w:val="00162C85"/>
    <w:rsid w:val="00162DEE"/>
    <w:rsid w:val="00162F21"/>
    <w:rsid w:val="00162FD5"/>
    <w:rsid w:val="0016304C"/>
    <w:rsid w:val="00163135"/>
    <w:rsid w:val="001632BA"/>
    <w:rsid w:val="00163325"/>
    <w:rsid w:val="0016347B"/>
    <w:rsid w:val="001634AE"/>
    <w:rsid w:val="00163654"/>
    <w:rsid w:val="0016371C"/>
    <w:rsid w:val="00163823"/>
    <w:rsid w:val="00163890"/>
    <w:rsid w:val="00163AE0"/>
    <w:rsid w:val="00163B76"/>
    <w:rsid w:val="00163BB4"/>
    <w:rsid w:val="00163C13"/>
    <w:rsid w:val="00163C54"/>
    <w:rsid w:val="00163C61"/>
    <w:rsid w:val="00163D38"/>
    <w:rsid w:val="00163D5F"/>
    <w:rsid w:val="00163DBE"/>
    <w:rsid w:val="00163E95"/>
    <w:rsid w:val="00163FC9"/>
    <w:rsid w:val="0016403C"/>
    <w:rsid w:val="0016403F"/>
    <w:rsid w:val="001640A0"/>
    <w:rsid w:val="001640F7"/>
    <w:rsid w:val="001641CC"/>
    <w:rsid w:val="0016427F"/>
    <w:rsid w:val="0016433C"/>
    <w:rsid w:val="0016435C"/>
    <w:rsid w:val="001644DC"/>
    <w:rsid w:val="001644F8"/>
    <w:rsid w:val="0016452D"/>
    <w:rsid w:val="0016454A"/>
    <w:rsid w:val="001647D2"/>
    <w:rsid w:val="0016481E"/>
    <w:rsid w:val="00164886"/>
    <w:rsid w:val="001648B5"/>
    <w:rsid w:val="001648DD"/>
    <w:rsid w:val="00164A08"/>
    <w:rsid w:val="00164AF5"/>
    <w:rsid w:val="00164B46"/>
    <w:rsid w:val="00164B94"/>
    <w:rsid w:val="00164BE1"/>
    <w:rsid w:val="00164C0E"/>
    <w:rsid w:val="00164C49"/>
    <w:rsid w:val="00164D05"/>
    <w:rsid w:val="00164E94"/>
    <w:rsid w:val="00164EA1"/>
    <w:rsid w:val="00164EC7"/>
    <w:rsid w:val="00164F84"/>
    <w:rsid w:val="00165014"/>
    <w:rsid w:val="00165196"/>
    <w:rsid w:val="00165232"/>
    <w:rsid w:val="00165334"/>
    <w:rsid w:val="00165352"/>
    <w:rsid w:val="00165625"/>
    <w:rsid w:val="00165735"/>
    <w:rsid w:val="001658A1"/>
    <w:rsid w:val="001659AC"/>
    <w:rsid w:val="00165A29"/>
    <w:rsid w:val="00165B23"/>
    <w:rsid w:val="00165B67"/>
    <w:rsid w:val="00165DBE"/>
    <w:rsid w:val="00165E0A"/>
    <w:rsid w:val="00165EFD"/>
    <w:rsid w:val="00166137"/>
    <w:rsid w:val="0016621E"/>
    <w:rsid w:val="00166287"/>
    <w:rsid w:val="001665D7"/>
    <w:rsid w:val="001665E0"/>
    <w:rsid w:val="0016677C"/>
    <w:rsid w:val="001667F3"/>
    <w:rsid w:val="0016692F"/>
    <w:rsid w:val="001669F0"/>
    <w:rsid w:val="00166AB6"/>
    <w:rsid w:val="00166B32"/>
    <w:rsid w:val="00166B3A"/>
    <w:rsid w:val="00166BBF"/>
    <w:rsid w:val="00166CB5"/>
    <w:rsid w:val="00166D05"/>
    <w:rsid w:val="00166DF2"/>
    <w:rsid w:val="00166E0A"/>
    <w:rsid w:val="00166E3C"/>
    <w:rsid w:val="00166E79"/>
    <w:rsid w:val="00166FB9"/>
    <w:rsid w:val="00166FC8"/>
    <w:rsid w:val="001670E5"/>
    <w:rsid w:val="00167198"/>
    <w:rsid w:val="00167268"/>
    <w:rsid w:val="001673D9"/>
    <w:rsid w:val="0016741C"/>
    <w:rsid w:val="001674DC"/>
    <w:rsid w:val="00167505"/>
    <w:rsid w:val="00167586"/>
    <w:rsid w:val="001676B7"/>
    <w:rsid w:val="001676C8"/>
    <w:rsid w:val="00167714"/>
    <w:rsid w:val="0016782C"/>
    <w:rsid w:val="0016791A"/>
    <w:rsid w:val="00167961"/>
    <w:rsid w:val="001679FE"/>
    <w:rsid w:val="00167A50"/>
    <w:rsid w:val="00167A67"/>
    <w:rsid w:val="00167B71"/>
    <w:rsid w:val="00167D85"/>
    <w:rsid w:val="00167EA1"/>
    <w:rsid w:val="00167F4D"/>
    <w:rsid w:val="00170102"/>
    <w:rsid w:val="00170132"/>
    <w:rsid w:val="00170147"/>
    <w:rsid w:val="001703E0"/>
    <w:rsid w:val="00170459"/>
    <w:rsid w:val="00170678"/>
    <w:rsid w:val="001706DA"/>
    <w:rsid w:val="001706E9"/>
    <w:rsid w:val="0017073A"/>
    <w:rsid w:val="001707C9"/>
    <w:rsid w:val="00170851"/>
    <w:rsid w:val="0017085B"/>
    <w:rsid w:val="00170882"/>
    <w:rsid w:val="00170889"/>
    <w:rsid w:val="00170968"/>
    <w:rsid w:val="00170A3E"/>
    <w:rsid w:val="00170A6C"/>
    <w:rsid w:val="00170B54"/>
    <w:rsid w:val="00170E63"/>
    <w:rsid w:val="00170E6D"/>
    <w:rsid w:val="00170FD9"/>
    <w:rsid w:val="001711F0"/>
    <w:rsid w:val="001711F1"/>
    <w:rsid w:val="0017153D"/>
    <w:rsid w:val="00171855"/>
    <w:rsid w:val="001718AA"/>
    <w:rsid w:val="001719BB"/>
    <w:rsid w:val="00171ABC"/>
    <w:rsid w:val="00171AF4"/>
    <w:rsid w:val="00171B04"/>
    <w:rsid w:val="00171CA4"/>
    <w:rsid w:val="00171D6B"/>
    <w:rsid w:val="00171F10"/>
    <w:rsid w:val="00171F64"/>
    <w:rsid w:val="00172049"/>
    <w:rsid w:val="001721DC"/>
    <w:rsid w:val="00172396"/>
    <w:rsid w:val="001724AB"/>
    <w:rsid w:val="001724B4"/>
    <w:rsid w:val="001725B3"/>
    <w:rsid w:val="001725FC"/>
    <w:rsid w:val="001726B1"/>
    <w:rsid w:val="0017276B"/>
    <w:rsid w:val="0017286A"/>
    <w:rsid w:val="001729EB"/>
    <w:rsid w:val="00172A17"/>
    <w:rsid w:val="00172C75"/>
    <w:rsid w:val="00172E10"/>
    <w:rsid w:val="00173165"/>
    <w:rsid w:val="001731AE"/>
    <w:rsid w:val="0017322E"/>
    <w:rsid w:val="001736C6"/>
    <w:rsid w:val="0017377C"/>
    <w:rsid w:val="0017383E"/>
    <w:rsid w:val="00173864"/>
    <w:rsid w:val="00173888"/>
    <w:rsid w:val="001738D2"/>
    <w:rsid w:val="001738F7"/>
    <w:rsid w:val="001739C3"/>
    <w:rsid w:val="00173A9B"/>
    <w:rsid w:val="00173C82"/>
    <w:rsid w:val="00173D2B"/>
    <w:rsid w:val="00173DAD"/>
    <w:rsid w:val="00173E35"/>
    <w:rsid w:val="001740AC"/>
    <w:rsid w:val="001740C6"/>
    <w:rsid w:val="00174146"/>
    <w:rsid w:val="001743C4"/>
    <w:rsid w:val="0017443B"/>
    <w:rsid w:val="00174566"/>
    <w:rsid w:val="00174604"/>
    <w:rsid w:val="00174628"/>
    <w:rsid w:val="00174755"/>
    <w:rsid w:val="00174819"/>
    <w:rsid w:val="00174846"/>
    <w:rsid w:val="001748DE"/>
    <w:rsid w:val="00174A2F"/>
    <w:rsid w:val="00174A55"/>
    <w:rsid w:val="00174AF8"/>
    <w:rsid w:val="00174BC5"/>
    <w:rsid w:val="00174C5B"/>
    <w:rsid w:val="00174CED"/>
    <w:rsid w:val="00174D34"/>
    <w:rsid w:val="00174E83"/>
    <w:rsid w:val="00174E87"/>
    <w:rsid w:val="00174F2D"/>
    <w:rsid w:val="001750D8"/>
    <w:rsid w:val="00175150"/>
    <w:rsid w:val="0017536F"/>
    <w:rsid w:val="0017549C"/>
    <w:rsid w:val="001755AE"/>
    <w:rsid w:val="001756E7"/>
    <w:rsid w:val="0017579A"/>
    <w:rsid w:val="001758B4"/>
    <w:rsid w:val="001759AB"/>
    <w:rsid w:val="00175A0B"/>
    <w:rsid w:val="00175B1B"/>
    <w:rsid w:val="00175B84"/>
    <w:rsid w:val="00175C2C"/>
    <w:rsid w:val="00175E9D"/>
    <w:rsid w:val="00175EFC"/>
    <w:rsid w:val="00175F2B"/>
    <w:rsid w:val="00175F38"/>
    <w:rsid w:val="00175F60"/>
    <w:rsid w:val="001761F7"/>
    <w:rsid w:val="001762C4"/>
    <w:rsid w:val="00176497"/>
    <w:rsid w:val="00176517"/>
    <w:rsid w:val="0017657A"/>
    <w:rsid w:val="001765B7"/>
    <w:rsid w:val="001765FF"/>
    <w:rsid w:val="0017679F"/>
    <w:rsid w:val="0017698F"/>
    <w:rsid w:val="001769EC"/>
    <w:rsid w:val="00176A68"/>
    <w:rsid w:val="00176AF7"/>
    <w:rsid w:val="00176D64"/>
    <w:rsid w:val="00176DBB"/>
    <w:rsid w:val="00176F46"/>
    <w:rsid w:val="0017704F"/>
    <w:rsid w:val="001771AF"/>
    <w:rsid w:val="00177248"/>
    <w:rsid w:val="001772AA"/>
    <w:rsid w:val="00177592"/>
    <w:rsid w:val="00177776"/>
    <w:rsid w:val="001778F4"/>
    <w:rsid w:val="0017791E"/>
    <w:rsid w:val="001779E2"/>
    <w:rsid w:val="00177B8D"/>
    <w:rsid w:val="00177BC3"/>
    <w:rsid w:val="00177EE3"/>
    <w:rsid w:val="00177EE9"/>
    <w:rsid w:val="0018000F"/>
    <w:rsid w:val="0018006B"/>
    <w:rsid w:val="00180169"/>
    <w:rsid w:val="001802DF"/>
    <w:rsid w:val="001802E9"/>
    <w:rsid w:val="00180319"/>
    <w:rsid w:val="001803B0"/>
    <w:rsid w:val="001803D8"/>
    <w:rsid w:val="0018043C"/>
    <w:rsid w:val="001804AF"/>
    <w:rsid w:val="001806C1"/>
    <w:rsid w:val="00180764"/>
    <w:rsid w:val="001808AB"/>
    <w:rsid w:val="001808E6"/>
    <w:rsid w:val="00180901"/>
    <w:rsid w:val="00180A96"/>
    <w:rsid w:val="00180ACC"/>
    <w:rsid w:val="00180AF8"/>
    <w:rsid w:val="00180B31"/>
    <w:rsid w:val="00180B66"/>
    <w:rsid w:val="00180BDE"/>
    <w:rsid w:val="00180E62"/>
    <w:rsid w:val="00180E88"/>
    <w:rsid w:val="00180EAD"/>
    <w:rsid w:val="00181077"/>
    <w:rsid w:val="001810B7"/>
    <w:rsid w:val="0018120A"/>
    <w:rsid w:val="0018127A"/>
    <w:rsid w:val="001814BF"/>
    <w:rsid w:val="0018161F"/>
    <w:rsid w:val="00181B00"/>
    <w:rsid w:val="00181C07"/>
    <w:rsid w:val="00181C9A"/>
    <w:rsid w:val="00181CE3"/>
    <w:rsid w:val="00181EAE"/>
    <w:rsid w:val="00181F47"/>
    <w:rsid w:val="00181F5E"/>
    <w:rsid w:val="00181F7C"/>
    <w:rsid w:val="001820A7"/>
    <w:rsid w:val="00182311"/>
    <w:rsid w:val="0018234F"/>
    <w:rsid w:val="001823B0"/>
    <w:rsid w:val="001823FC"/>
    <w:rsid w:val="001824CB"/>
    <w:rsid w:val="001824EA"/>
    <w:rsid w:val="0018250C"/>
    <w:rsid w:val="00182519"/>
    <w:rsid w:val="0018260C"/>
    <w:rsid w:val="00182797"/>
    <w:rsid w:val="00182808"/>
    <w:rsid w:val="001828B1"/>
    <w:rsid w:val="001828FB"/>
    <w:rsid w:val="00182A08"/>
    <w:rsid w:val="00182AEF"/>
    <w:rsid w:val="00182CEE"/>
    <w:rsid w:val="00182DD8"/>
    <w:rsid w:val="00182EC0"/>
    <w:rsid w:val="00182FF5"/>
    <w:rsid w:val="001831C9"/>
    <w:rsid w:val="001832C7"/>
    <w:rsid w:val="00183346"/>
    <w:rsid w:val="00183435"/>
    <w:rsid w:val="0018350C"/>
    <w:rsid w:val="001835CE"/>
    <w:rsid w:val="001835D0"/>
    <w:rsid w:val="00183644"/>
    <w:rsid w:val="00183669"/>
    <w:rsid w:val="00183672"/>
    <w:rsid w:val="00183767"/>
    <w:rsid w:val="00183A17"/>
    <w:rsid w:val="00183A2D"/>
    <w:rsid w:val="00183AA6"/>
    <w:rsid w:val="00183BD8"/>
    <w:rsid w:val="00183BDB"/>
    <w:rsid w:val="00183C02"/>
    <w:rsid w:val="00183E7F"/>
    <w:rsid w:val="00183E8F"/>
    <w:rsid w:val="00183EBA"/>
    <w:rsid w:val="00183F1A"/>
    <w:rsid w:val="00183F72"/>
    <w:rsid w:val="001841FF"/>
    <w:rsid w:val="00184370"/>
    <w:rsid w:val="00184373"/>
    <w:rsid w:val="00184561"/>
    <w:rsid w:val="00184689"/>
    <w:rsid w:val="001846EA"/>
    <w:rsid w:val="00184746"/>
    <w:rsid w:val="00184748"/>
    <w:rsid w:val="001847E1"/>
    <w:rsid w:val="001849F2"/>
    <w:rsid w:val="00184E04"/>
    <w:rsid w:val="00184F98"/>
    <w:rsid w:val="00185028"/>
    <w:rsid w:val="00185150"/>
    <w:rsid w:val="001854CF"/>
    <w:rsid w:val="001854DC"/>
    <w:rsid w:val="0018595B"/>
    <w:rsid w:val="001859A6"/>
    <w:rsid w:val="00185A76"/>
    <w:rsid w:val="00185C8D"/>
    <w:rsid w:val="00185CBA"/>
    <w:rsid w:val="00185F32"/>
    <w:rsid w:val="00185F88"/>
    <w:rsid w:val="00185FE3"/>
    <w:rsid w:val="00186113"/>
    <w:rsid w:val="001863E5"/>
    <w:rsid w:val="00186490"/>
    <w:rsid w:val="0018656F"/>
    <w:rsid w:val="00186585"/>
    <w:rsid w:val="001865ED"/>
    <w:rsid w:val="00186606"/>
    <w:rsid w:val="0018671B"/>
    <w:rsid w:val="00186A45"/>
    <w:rsid w:val="00186AA9"/>
    <w:rsid w:val="00186ACD"/>
    <w:rsid w:val="00186C73"/>
    <w:rsid w:val="00186CEA"/>
    <w:rsid w:val="00186E1E"/>
    <w:rsid w:val="00186F1F"/>
    <w:rsid w:val="001870B1"/>
    <w:rsid w:val="0018714E"/>
    <w:rsid w:val="00187165"/>
    <w:rsid w:val="001871C6"/>
    <w:rsid w:val="001872D3"/>
    <w:rsid w:val="00187339"/>
    <w:rsid w:val="00187356"/>
    <w:rsid w:val="00187403"/>
    <w:rsid w:val="00187413"/>
    <w:rsid w:val="001875DE"/>
    <w:rsid w:val="001875EE"/>
    <w:rsid w:val="0018781E"/>
    <w:rsid w:val="00187949"/>
    <w:rsid w:val="00187978"/>
    <w:rsid w:val="001879EB"/>
    <w:rsid w:val="00187A0A"/>
    <w:rsid w:val="00187A24"/>
    <w:rsid w:val="00187A5B"/>
    <w:rsid w:val="00187B92"/>
    <w:rsid w:val="00187C96"/>
    <w:rsid w:val="00187CCF"/>
    <w:rsid w:val="00187CFB"/>
    <w:rsid w:val="00187DD0"/>
    <w:rsid w:val="00187E5B"/>
    <w:rsid w:val="00187EC5"/>
    <w:rsid w:val="00187F66"/>
    <w:rsid w:val="0019009A"/>
    <w:rsid w:val="00190169"/>
    <w:rsid w:val="001901EC"/>
    <w:rsid w:val="001902B5"/>
    <w:rsid w:val="00190391"/>
    <w:rsid w:val="001905F4"/>
    <w:rsid w:val="00190675"/>
    <w:rsid w:val="001906E6"/>
    <w:rsid w:val="001906F7"/>
    <w:rsid w:val="0019073F"/>
    <w:rsid w:val="00190781"/>
    <w:rsid w:val="0019083E"/>
    <w:rsid w:val="0019085F"/>
    <w:rsid w:val="001908C6"/>
    <w:rsid w:val="001909B6"/>
    <w:rsid w:val="001909EC"/>
    <w:rsid w:val="00190A3C"/>
    <w:rsid w:val="00190C39"/>
    <w:rsid w:val="00190D51"/>
    <w:rsid w:val="00190D7D"/>
    <w:rsid w:val="00190E2D"/>
    <w:rsid w:val="00190E31"/>
    <w:rsid w:val="00190EEF"/>
    <w:rsid w:val="00191062"/>
    <w:rsid w:val="001910C9"/>
    <w:rsid w:val="001911E3"/>
    <w:rsid w:val="0019128C"/>
    <w:rsid w:val="00191345"/>
    <w:rsid w:val="001913C4"/>
    <w:rsid w:val="001913F4"/>
    <w:rsid w:val="00191473"/>
    <w:rsid w:val="001914B8"/>
    <w:rsid w:val="001914C9"/>
    <w:rsid w:val="00191746"/>
    <w:rsid w:val="001917F0"/>
    <w:rsid w:val="0019183E"/>
    <w:rsid w:val="00191937"/>
    <w:rsid w:val="00191BCD"/>
    <w:rsid w:val="00191C59"/>
    <w:rsid w:val="00191CF5"/>
    <w:rsid w:val="00191DC3"/>
    <w:rsid w:val="00191E82"/>
    <w:rsid w:val="0019210A"/>
    <w:rsid w:val="001922B9"/>
    <w:rsid w:val="001922E1"/>
    <w:rsid w:val="001922F4"/>
    <w:rsid w:val="0019232E"/>
    <w:rsid w:val="0019264C"/>
    <w:rsid w:val="00192667"/>
    <w:rsid w:val="001927B6"/>
    <w:rsid w:val="001928F6"/>
    <w:rsid w:val="001929BD"/>
    <w:rsid w:val="00192AD1"/>
    <w:rsid w:val="00192C28"/>
    <w:rsid w:val="00192E4A"/>
    <w:rsid w:val="00192EB0"/>
    <w:rsid w:val="0019308A"/>
    <w:rsid w:val="0019309F"/>
    <w:rsid w:val="001931FC"/>
    <w:rsid w:val="0019327A"/>
    <w:rsid w:val="0019344F"/>
    <w:rsid w:val="001934B2"/>
    <w:rsid w:val="001935FF"/>
    <w:rsid w:val="0019361C"/>
    <w:rsid w:val="0019362E"/>
    <w:rsid w:val="0019371B"/>
    <w:rsid w:val="001938D4"/>
    <w:rsid w:val="0019398C"/>
    <w:rsid w:val="00193A57"/>
    <w:rsid w:val="00193AC6"/>
    <w:rsid w:val="00193B7F"/>
    <w:rsid w:val="00193BEB"/>
    <w:rsid w:val="00193BED"/>
    <w:rsid w:val="00193D34"/>
    <w:rsid w:val="00193DF4"/>
    <w:rsid w:val="00193E05"/>
    <w:rsid w:val="00194213"/>
    <w:rsid w:val="00194235"/>
    <w:rsid w:val="0019434E"/>
    <w:rsid w:val="001943D2"/>
    <w:rsid w:val="001943F3"/>
    <w:rsid w:val="00194454"/>
    <w:rsid w:val="0019454D"/>
    <w:rsid w:val="001946A4"/>
    <w:rsid w:val="001946AF"/>
    <w:rsid w:val="001946DC"/>
    <w:rsid w:val="0019476C"/>
    <w:rsid w:val="00194882"/>
    <w:rsid w:val="00194BA0"/>
    <w:rsid w:val="00194BB4"/>
    <w:rsid w:val="00194CB1"/>
    <w:rsid w:val="00194DA1"/>
    <w:rsid w:val="00194E6E"/>
    <w:rsid w:val="00194FC9"/>
    <w:rsid w:val="00195130"/>
    <w:rsid w:val="00195267"/>
    <w:rsid w:val="001952EC"/>
    <w:rsid w:val="00195400"/>
    <w:rsid w:val="0019541A"/>
    <w:rsid w:val="001955A6"/>
    <w:rsid w:val="0019560A"/>
    <w:rsid w:val="001957D1"/>
    <w:rsid w:val="0019584A"/>
    <w:rsid w:val="00195876"/>
    <w:rsid w:val="00195A7C"/>
    <w:rsid w:val="00195B1B"/>
    <w:rsid w:val="00195B4B"/>
    <w:rsid w:val="00195C44"/>
    <w:rsid w:val="00195D50"/>
    <w:rsid w:val="00195DF5"/>
    <w:rsid w:val="0019600F"/>
    <w:rsid w:val="001961F8"/>
    <w:rsid w:val="00196291"/>
    <w:rsid w:val="001964FA"/>
    <w:rsid w:val="001966C7"/>
    <w:rsid w:val="00196713"/>
    <w:rsid w:val="001967D5"/>
    <w:rsid w:val="0019683E"/>
    <w:rsid w:val="0019695A"/>
    <w:rsid w:val="00196997"/>
    <w:rsid w:val="001969F8"/>
    <w:rsid w:val="00196AC3"/>
    <w:rsid w:val="00196AFD"/>
    <w:rsid w:val="00196B74"/>
    <w:rsid w:val="00196D2C"/>
    <w:rsid w:val="00196DCF"/>
    <w:rsid w:val="00196E33"/>
    <w:rsid w:val="00196E80"/>
    <w:rsid w:val="00197101"/>
    <w:rsid w:val="0019718F"/>
    <w:rsid w:val="00197249"/>
    <w:rsid w:val="001972D1"/>
    <w:rsid w:val="001973CE"/>
    <w:rsid w:val="00197410"/>
    <w:rsid w:val="00197431"/>
    <w:rsid w:val="001974A0"/>
    <w:rsid w:val="0019756C"/>
    <w:rsid w:val="00197571"/>
    <w:rsid w:val="0019762D"/>
    <w:rsid w:val="001978F5"/>
    <w:rsid w:val="001979E3"/>
    <w:rsid w:val="00197A98"/>
    <w:rsid w:val="00197AD3"/>
    <w:rsid w:val="00197B08"/>
    <w:rsid w:val="00197C3E"/>
    <w:rsid w:val="00197CB8"/>
    <w:rsid w:val="00197E52"/>
    <w:rsid w:val="00197E5C"/>
    <w:rsid w:val="00197F29"/>
    <w:rsid w:val="001A0340"/>
    <w:rsid w:val="001A0484"/>
    <w:rsid w:val="001A04B3"/>
    <w:rsid w:val="001A04E3"/>
    <w:rsid w:val="001A05B2"/>
    <w:rsid w:val="001A05E2"/>
    <w:rsid w:val="001A0629"/>
    <w:rsid w:val="001A062A"/>
    <w:rsid w:val="001A0661"/>
    <w:rsid w:val="001A06E5"/>
    <w:rsid w:val="001A07F9"/>
    <w:rsid w:val="001A095A"/>
    <w:rsid w:val="001A0998"/>
    <w:rsid w:val="001A09D1"/>
    <w:rsid w:val="001A0A09"/>
    <w:rsid w:val="001A0AB4"/>
    <w:rsid w:val="001A0AC1"/>
    <w:rsid w:val="001A0ACD"/>
    <w:rsid w:val="001A0B6E"/>
    <w:rsid w:val="001A0BBA"/>
    <w:rsid w:val="001A0BD0"/>
    <w:rsid w:val="001A0D3A"/>
    <w:rsid w:val="001A0DE6"/>
    <w:rsid w:val="001A0F43"/>
    <w:rsid w:val="001A0FF9"/>
    <w:rsid w:val="001A1065"/>
    <w:rsid w:val="001A10DD"/>
    <w:rsid w:val="001A126D"/>
    <w:rsid w:val="001A12C6"/>
    <w:rsid w:val="001A1420"/>
    <w:rsid w:val="001A1445"/>
    <w:rsid w:val="001A14AC"/>
    <w:rsid w:val="001A14BD"/>
    <w:rsid w:val="001A15EE"/>
    <w:rsid w:val="001A1866"/>
    <w:rsid w:val="001A186D"/>
    <w:rsid w:val="001A19C4"/>
    <w:rsid w:val="001A1B32"/>
    <w:rsid w:val="001A1B3E"/>
    <w:rsid w:val="001A1BBF"/>
    <w:rsid w:val="001A1C89"/>
    <w:rsid w:val="001A1E14"/>
    <w:rsid w:val="001A1E54"/>
    <w:rsid w:val="001A211C"/>
    <w:rsid w:val="001A2130"/>
    <w:rsid w:val="001A22E1"/>
    <w:rsid w:val="001A22F5"/>
    <w:rsid w:val="001A22F6"/>
    <w:rsid w:val="001A23BC"/>
    <w:rsid w:val="001A244E"/>
    <w:rsid w:val="001A24DB"/>
    <w:rsid w:val="001A2592"/>
    <w:rsid w:val="001A2760"/>
    <w:rsid w:val="001A27F0"/>
    <w:rsid w:val="001A2833"/>
    <w:rsid w:val="001A2865"/>
    <w:rsid w:val="001A2AA2"/>
    <w:rsid w:val="001A2D46"/>
    <w:rsid w:val="001A2D50"/>
    <w:rsid w:val="001A2D7C"/>
    <w:rsid w:val="001A2DC0"/>
    <w:rsid w:val="001A2E28"/>
    <w:rsid w:val="001A3046"/>
    <w:rsid w:val="001A3062"/>
    <w:rsid w:val="001A30F2"/>
    <w:rsid w:val="001A319F"/>
    <w:rsid w:val="001A31F7"/>
    <w:rsid w:val="001A322E"/>
    <w:rsid w:val="001A3237"/>
    <w:rsid w:val="001A3280"/>
    <w:rsid w:val="001A328C"/>
    <w:rsid w:val="001A3363"/>
    <w:rsid w:val="001A344F"/>
    <w:rsid w:val="001A358F"/>
    <w:rsid w:val="001A3709"/>
    <w:rsid w:val="001A38C0"/>
    <w:rsid w:val="001A3AC7"/>
    <w:rsid w:val="001A3B32"/>
    <w:rsid w:val="001A3BEA"/>
    <w:rsid w:val="001A3C41"/>
    <w:rsid w:val="001A3CD7"/>
    <w:rsid w:val="001A3D71"/>
    <w:rsid w:val="001A3D90"/>
    <w:rsid w:val="001A3DB4"/>
    <w:rsid w:val="001A3E46"/>
    <w:rsid w:val="001A4087"/>
    <w:rsid w:val="001A4125"/>
    <w:rsid w:val="001A412E"/>
    <w:rsid w:val="001A42D2"/>
    <w:rsid w:val="001A45D7"/>
    <w:rsid w:val="001A471A"/>
    <w:rsid w:val="001A47B0"/>
    <w:rsid w:val="001A4A30"/>
    <w:rsid w:val="001A4AAD"/>
    <w:rsid w:val="001A4E0B"/>
    <w:rsid w:val="001A4E43"/>
    <w:rsid w:val="001A4EE3"/>
    <w:rsid w:val="001A522D"/>
    <w:rsid w:val="001A5548"/>
    <w:rsid w:val="001A5617"/>
    <w:rsid w:val="001A5670"/>
    <w:rsid w:val="001A56BC"/>
    <w:rsid w:val="001A56E7"/>
    <w:rsid w:val="001A579E"/>
    <w:rsid w:val="001A57FD"/>
    <w:rsid w:val="001A5AA8"/>
    <w:rsid w:val="001A5AD0"/>
    <w:rsid w:val="001A5B7B"/>
    <w:rsid w:val="001A5C39"/>
    <w:rsid w:val="001A5E0E"/>
    <w:rsid w:val="001A60E3"/>
    <w:rsid w:val="001A62D9"/>
    <w:rsid w:val="001A656E"/>
    <w:rsid w:val="001A65E1"/>
    <w:rsid w:val="001A66A2"/>
    <w:rsid w:val="001A670C"/>
    <w:rsid w:val="001A673A"/>
    <w:rsid w:val="001A6762"/>
    <w:rsid w:val="001A677A"/>
    <w:rsid w:val="001A67AD"/>
    <w:rsid w:val="001A687E"/>
    <w:rsid w:val="001A6969"/>
    <w:rsid w:val="001A6972"/>
    <w:rsid w:val="001A6A08"/>
    <w:rsid w:val="001A6BA8"/>
    <w:rsid w:val="001A6E49"/>
    <w:rsid w:val="001A6E72"/>
    <w:rsid w:val="001A6EDE"/>
    <w:rsid w:val="001A70B4"/>
    <w:rsid w:val="001A714C"/>
    <w:rsid w:val="001A74CF"/>
    <w:rsid w:val="001A7603"/>
    <w:rsid w:val="001A763C"/>
    <w:rsid w:val="001A766A"/>
    <w:rsid w:val="001A767C"/>
    <w:rsid w:val="001A7724"/>
    <w:rsid w:val="001A77ED"/>
    <w:rsid w:val="001A7A47"/>
    <w:rsid w:val="001A7B1A"/>
    <w:rsid w:val="001A7D46"/>
    <w:rsid w:val="001A7D4E"/>
    <w:rsid w:val="001A7D56"/>
    <w:rsid w:val="001A7D85"/>
    <w:rsid w:val="001B022D"/>
    <w:rsid w:val="001B0235"/>
    <w:rsid w:val="001B024D"/>
    <w:rsid w:val="001B036C"/>
    <w:rsid w:val="001B058A"/>
    <w:rsid w:val="001B05B2"/>
    <w:rsid w:val="001B05C9"/>
    <w:rsid w:val="001B0847"/>
    <w:rsid w:val="001B08D3"/>
    <w:rsid w:val="001B0935"/>
    <w:rsid w:val="001B0953"/>
    <w:rsid w:val="001B09DA"/>
    <w:rsid w:val="001B0BCE"/>
    <w:rsid w:val="001B0CC6"/>
    <w:rsid w:val="001B0CFC"/>
    <w:rsid w:val="001B0DCE"/>
    <w:rsid w:val="001B0E6B"/>
    <w:rsid w:val="001B0F82"/>
    <w:rsid w:val="001B109B"/>
    <w:rsid w:val="001B10D0"/>
    <w:rsid w:val="001B118F"/>
    <w:rsid w:val="001B1272"/>
    <w:rsid w:val="001B1287"/>
    <w:rsid w:val="001B128E"/>
    <w:rsid w:val="001B143D"/>
    <w:rsid w:val="001B175B"/>
    <w:rsid w:val="001B1769"/>
    <w:rsid w:val="001B185E"/>
    <w:rsid w:val="001B1A53"/>
    <w:rsid w:val="001B1A56"/>
    <w:rsid w:val="001B1A7E"/>
    <w:rsid w:val="001B1A7F"/>
    <w:rsid w:val="001B1BC3"/>
    <w:rsid w:val="001B1C58"/>
    <w:rsid w:val="001B1CAA"/>
    <w:rsid w:val="001B1CBD"/>
    <w:rsid w:val="001B1CD8"/>
    <w:rsid w:val="001B1F20"/>
    <w:rsid w:val="001B204C"/>
    <w:rsid w:val="001B2065"/>
    <w:rsid w:val="001B20BB"/>
    <w:rsid w:val="001B24B7"/>
    <w:rsid w:val="001B2618"/>
    <w:rsid w:val="001B2621"/>
    <w:rsid w:val="001B278C"/>
    <w:rsid w:val="001B2811"/>
    <w:rsid w:val="001B2823"/>
    <w:rsid w:val="001B2847"/>
    <w:rsid w:val="001B2857"/>
    <w:rsid w:val="001B28A5"/>
    <w:rsid w:val="001B2924"/>
    <w:rsid w:val="001B2943"/>
    <w:rsid w:val="001B2AB9"/>
    <w:rsid w:val="001B2B5D"/>
    <w:rsid w:val="001B2B93"/>
    <w:rsid w:val="001B2B97"/>
    <w:rsid w:val="001B2BD8"/>
    <w:rsid w:val="001B2BF4"/>
    <w:rsid w:val="001B2C67"/>
    <w:rsid w:val="001B2D13"/>
    <w:rsid w:val="001B2D9C"/>
    <w:rsid w:val="001B2DE8"/>
    <w:rsid w:val="001B2E13"/>
    <w:rsid w:val="001B2E76"/>
    <w:rsid w:val="001B2F7D"/>
    <w:rsid w:val="001B2FF0"/>
    <w:rsid w:val="001B2FF7"/>
    <w:rsid w:val="001B306C"/>
    <w:rsid w:val="001B3260"/>
    <w:rsid w:val="001B3567"/>
    <w:rsid w:val="001B35C6"/>
    <w:rsid w:val="001B3652"/>
    <w:rsid w:val="001B368F"/>
    <w:rsid w:val="001B36C5"/>
    <w:rsid w:val="001B37C9"/>
    <w:rsid w:val="001B3874"/>
    <w:rsid w:val="001B38EB"/>
    <w:rsid w:val="001B3A0A"/>
    <w:rsid w:val="001B3C4B"/>
    <w:rsid w:val="001B3CF5"/>
    <w:rsid w:val="001B3E40"/>
    <w:rsid w:val="001B3EAC"/>
    <w:rsid w:val="001B403D"/>
    <w:rsid w:val="001B4260"/>
    <w:rsid w:val="001B4313"/>
    <w:rsid w:val="001B4333"/>
    <w:rsid w:val="001B437F"/>
    <w:rsid w:val="001B44D2"/>
    <w:rsid w:val="001B45E5"/>
    <w:rsid w:val="001B4615"/>
    <w:rsid w:val="001B4ACE"/>
    <w:rsid w:val="001B4AEF"/>
    <w:rsid w:val="001B4BC8"/>
    <w:rsid w:val="001B4BE6"/>
    <w:rsid w:val="001B4C04"/>
    <w:rsid w:val="001B4C73"/>
    <w:rsid w:val="001B4CAE"/>
    <w:rsid w:val="001B4CC7"/>
    <w:rsid w:val="001B4CDA"/>
    <w:rsid w:val="001B4D54"/>
    <w:rsid w:val="001B4D9A"/>
    <w:rsid w:val="001B4DA4"/>
    <w:rsid w:val="001B4DC6"/>
    <w:rsid w:val="001B4DE7"/>
    <w:rsid w:val="001B4F8A"/>
    <w:rsid w:val="001B545B"/>
    <w:rsid w:val="001B562B"/>
    <w:rsid w:val="001B569E"/>
    <w:rsid w:val="001B57E3"/>
    <w:rsid w:val="001B5824"/>
    <w:rsid w:val="001B59BC"/>
    <w:rsid w:val="001B59E0"/>
    <w:rsid w:val="001B5A4E"/>
    <w:rsid w:val="001B5B41"/>
    <w:rsid w:val="001B5C5F"/>
    <w:rsid w:val="001B5C6D"/>
    <w:rsid w:val="001B5CB8"/>
    <w:rsid w:val="001B5E97"/>
    <w:rsid w:val="001B5EE5"/>
    <w:rsid w:val="001B5F49"/>
    <w:rsid w:val="001B5FA8"/>
    <w:rsid w:val="001B6146"/>
    <w:rsid w:val="001B616A"/>
    <w:rsid w:val="001B618C"/>
    <w:rsid w:val="001B624E"/>
    <w:rsid w:val="001B6409"/>
    <w:rsid w:val="001B64CF"/>
    <w:rsid w:val="001B67E0"/>
    <w:rsid w:val="001B68D5"/>
    <w:rsid w:val="001B6A29"/>
    <w:rsid w:val="001B6B84"/>
    <w:rsid w:val="001B6B94"/>
    <w:rsid w:val="001B6D1F"/>
    <w:rsid w:val="001B6EE2"/>
    <w:rsid w:val="001B6F8D"/>
    <w:rsid w:val="001B6FEC"/>
    <w:rsid w:val="001B6FFA"/>
    <w:rsid w:val="001B7009"/>
    <w:rsid w:val="001B714B"/>
    <w:rsid w:val="001B71D8"/>
    <w:rsid w:val="001B7218"/>
    <w:rsid w:val="001B7493"/>
    <w:rsid w:val="001B7497"/>
    <w:rsid w:val="001B7596"/>
    <w:rsid w:val="001B7694"/>
    <w:rsid w:val="001B794F"/>
    <w:rsid w:val="001B7C02"/>
    <w:rsid w:val="001B7CEF"/>
    <w:rsid w:val="001B7D1E"/>
    <w:rsid w:val="001C019D"/>
    <w:rsid w:val="001C01A3"/>
    <w:rsid w:val="001C01F6"/>
    <w:rsid w:val="001C02D5"/>
    <w:rsid w:val="001C04BB"/>
    <w:rsid w:val="001C05AA"/>
    <w:rsid w:val="001C05FB"/>
    <w:rsid w:val="001C06D6"/>
    <w:rsid w:val="001C07BE"/>
    <w:rsid w:val="001C07CA"/>
    <w:rsid w:val="001C0A4A"/>
    <w:rsid w:val="001C0B39"/>
    <w:rsid w:val="001C0B65"/>
    <w:rsid w:val="001C0C70"/>
    <w:rsid w:val="001C0D41"/>
    <w:rsid w:val="001C0D71"/>
    <w:rsid w:val="001C0DFD"/>
    <w:rsid w:val="001C0E62"/>
    <w:rsid w:val="001C0F79"/>
    <w:rsid w:val="001C1095"/>
    <w:rsid w:val="001C11CF"/>
    <w:rsid w:val="001C1213"/>
    <w:rsid w:val="001C135B"/>
    <w:rsid w:val="001C142D"/>
    <w:rsid w:val="001C1562"/>
    <w:rsid w:val="001C1589"/>
    <w:rsid w:val="001C1604"/>
    <w:rsid w:val="001C181B"/>
    <w:rsid w:val="001C1891"/>
    <w:rsid w:val="001C196C"/>
    <w:rsid w:val="001C1CD5"/>
    <w:rsid w:val="001C1D9B"/>
    <w:rsid w:val="001C1E01"/>
    <w:rsid w:val="001C1EF1"/>
    <w:rsid w:val="001C1F38"/>
    <w:rsid w:val="001C1FF7"/>
    <w:rsid w:val="001C2049"/>
    <w:rsid w:val="001C20E1"/>
    <w:rsid w:val="001C2130"/>
    <w:rsid w:val="001C2374"/>
    <w:rsid w:val="001C2512"/>
    <w:rsid w:val="001C2529"/>
    <w:rsid w:val="001C264B"/>
    <w:rsid w:val="001C27E4"/>
    <w:rsid w:val="001C280C"/>
    <w:rsid w:val="001C288A"/>
    <w:rsid w:val="001C2920"/>
    <w:rsid w:val="001C2974"/>
    <w:rsid w:val="001C2A45"/>
    <w:rsid w:val="001C2AA6"/>
    <w:rsid w:val="001C2B28"/>
    <w:rsid w:val="001C2BFA"/>
    <w:rsid w:val="001C2D62"/>
    <w:rsid w:val="001C2DE0"/>
    <w:rsid w:val="001C2EF1"/>
    <w:rsid w:val="001C2F3A"/>
    <w:rsid w:val="001C319D"/>
    <w:rsid w:val="001C31A8"/>
    <w:rsid w:val="001C323F"/>
    <w:rsid w:val="001C3354"/>
    <w:rsid w:val="001C3409"/>
    <w:rsid w:val="001C362C"/>
    <w:rsid w:val="001C3746"/>
    <w:rsid w:val="001C3976"/>
    <w:rsid w:val="001C3D76"/>
    <w:rsid w:val="001C3D82"/>
    <w:rsid w:val="001C3E43"/>
    <w:rsid w:val="001C3F9E"/>
    <w:rsid w:val="001C414A"/>
    <w:rsid w:val="001C4175"/>
    <w:rsid w:val="001C4286"/>
    <w:rsid w:val="001C43AC"/>
    <w:rsid w:val="001C447E"/>
    <w:rsid w:val="001C4847"/>
    <w:rsid w:val="001C4BCD"/>
    <w:rsid w:val="001C4C1E"/>
    <w:rsid w:val="001C4CF0"/>
    <w:rsid w:val="001C4D62"/>
    <w:rsid w:val="001C4DF9"/>
    <w:rsid w:val="001C4EAA"/>
    <w:rsid w:val="001C4ED6"/>
    <w:rsid w:val="001C506D"/>
    <w:rsid w:val="001C507C"/>
    <w:rsid w:val="001C50D5"/>
    <w:rsid w:val="001C53E8"/>
    <w:rsid w:val="001C5487"/>
    <w:rsid w:val="001C56F5"/>
    <w:rsid w:val="001C5810"/>
    <w:rsid w:val="001C58E4"/>
    <w:rsid w:val="001C5A9D"/>
    <w:rsid w:val="001C5D0D"/>
    <w:rsid w:val="001C5EA3"/>
    <w:rsid w:val="001C5F11"/>
    <w:rsid w:val="001C5F64"/>
    <w:rsid w:val="001C5F82"/>
    <w:rsid w:val="001C601E"/>
    <w:rsid w:val="001C603F"/>
    <w:rsid w:val="001C60D3"/>
    <w:rsid w:val="001C613D"/>
    <w:rsid w:val="001C61C9"/>
    <w:rsid w:val="001C6304"/>
    <w:rsid w:val="001C6354"/>
    <w:rsid w:val="001C63D7"/>
    <w:rsid w:val="001C6434"/>
    <w:rsid w:val="001C6463"/>
    <w:rsid w:val="001C6593"/>
    <w:rsid w:val="001C665E"/>
    <w:rsid w:val="001C670F"/>
    <w:rsid w:val="001C6732"/>
    <w:rsid w:val="001C68F7"/>
    <w:rsid w:val="001C6A3B"/>
    <w:rsid w:val="001C6AC2"/>
    <w:rsid w:val="001C6C04"/>
    <w:rsid w:val="001C6C28"/>
    <w:rsid w:val="001C6C85"/>
    <w:rsid w:val="001C6E8A"/>
    <w:rsid w:val="001C6FDD"/>
    <w:rsid w:val="001C701B"/>
    <w:rsid w:val="001C7221"/>
    <w:rsid w:val="001C724C"/>
    <w:rsid w:val="001C725A"/>
    <w:rsid w:val="001C731F"/>
    <w:rsid w:val="001C73BF"/>
    <w:rsid w:val="001C77EC"/>
    <w:rsid w:val="001C7856"/>
    <w:rsid w:val="001C7A16"/>
    <w:rsid w:val="001C7C63"/>
    <w:rsid w:val="001C7ED9"/>
    <w:rsid w:val="001C7EEF"/>
    <w:rsid w:val="001C7F50"/>
    <w:rsid w:val="001D0022"/>
    <w:rsid w:val="001D00FF"/>
    <w:rsid w:val="001D0103"/>
    <w:rsid w:val="001D0374"/>
    <w:rsid w:val="001D04C6"/>
    <w:rsid w:val="001D06D7"/>
    <w:rsid w:val="001D070E"/>
    <w:rsid w:val="001D0933"/>
    <w:rsid w:val="001D0A58"/>
    <w:rsid w:val="001D0C49"/>
    <w:rsid w:val="001D0CB5"/>
    <w:rsid w:val="001D0D00"/>
    <w:rsid w:val="001D0D74"/>
    <w:rsid w:val="001D0DCD"/>
    <w:rsid w:val="001D0EBA"/>
    <w:rsid w:val="001D0F43"/>
    <w:rsid w:val="001D1135"/>
    <w:rsid w:val="001D114A"/>
    <w:rsid w:val="001D12AA"/>
    <w:rsid w:val="001D130E"/>
    <w:rsid w:val="001D132F"/>
    <w:rsid w:val="001D1381"/>
    <w:rsid w:val="001D13DF"/>
    <w:rsid w:val="001D1486"/>
    <w:rsid w:val="001D15BA"/>
    <w:rsid w:val="001D16CD"/>
    <w:rsid w:val="001D16D1"/>
    <w:rsid w:val="001D1747"/>
    <w:rsid w:val="001D1866"/>
    <w:rsid w:val="001D1B29"/>
    <w:rsid w:val="001D1C05"/>
    <w:rsid w:val="001D1C61"/>
    <w:rsid w:val="001D1DB8"/>
    <w:rsid w:val="001D1E26"/>
    <w:rsid w:val="001D1E44"/>
    <w:rsid w:val="001D1EE1"/>
    <w:rsid w:val="001D1F78"/>
    <w:rsid w:val="001D209B"/>
    <w:rsid w:val="001D20E1"/>
    <w:rsid w:val="001D226B"/>
    <w:rsid w:val="001D232F"/>
    <w:rsid w:val="001D23BA"/>
    <w:rsid w:val="001D23FB"/>
    <w:rsid w:val="001D24D7"/>
    <w:rsid w:val="001D2576"/>
    <w:rsid w:val="001D2600"/>
    <w:rsid w:val="001D261D"/>
    <w:rsid w:val="001D27E8"/>
    <w:rsid w:val="001D2A9C"/>
    <w:rsid w:val="001D2AF1"/>
    <w:rsid w:val="001D2BC0"/>
    <w:rsid w:val="001D2BE7"/>
    <w:rsid w:val="001D2DD7"/>
    <w:rsid w:val="001D2F38"/>
    <w:rsid w:val="001D2F72"/>
    <w:rsid w:val="001D2F98"/>
    <w:rsid w:val="001D2FD7"/>
    <w:rsid w:val="001D307F"/>
    <w:rsid w:val="001D317E"/>
    <w:rsid w:val="001D31BD"/>
    <w:rsid w:val="001D35EE"/>
    <w:rsid w:val="001D363F"/>
    <w:rsid w:val="001D365E"/>
    <w:rsid w:val="001D3685"/>
    <w:rsid w:val="001D3723"/>
    <w:rsid w:val="001D3804"/>
    <w:rsid w:val="001D3B0D"/>
    <w:rsid w:val="001D3B50"/>
    <w:rsid w:val="001D3B60"/>
    <w:rsid w:val="001D3BC7"/>
    <w:rsid w:val="001D3BE3"/>
    <w:rsid w:val="001D3C43"/>
    <w:rsid w:val="001D3C47"/>
    <w:rsid w:val="001D3CC3"/>
    <w:rsid w:val="001D3E47"/>
    <w:rsid w:val="001D3E6E"/>
    <w:rsid w:val="001D3EFA"/>
    <w:rsid w:val="001D3FFA"/>
    <w:rsid w:val="001D4183"/>
    <w:rsid w:val="001D4209"/>
    <w:rsid w:val="001D439A"/>
    <w:rsid w:val="001D44A5"/>
    <w:rsid w:val="001D44BA"/>
    <w:rsid w:val="001D44D1"/>
    <w:rsid w:val="001D451A"/>
    <w:rsid w:val="001D457C"/>
    <w:rsid w:val="001D45B5"/>
    <w:rsid w:val="001D4697"/>
    <w:rsid w:val="001D46BB"/>
    <w:rsid w:val="001D482A"/>
    <w:rsid w:val="001D4AC2"/>
    <w:rsid w:val="001D4BB6"/>
    <w:rsid w:val="001D4E03"/>
    <w:rsid w:val="001D4F40"/>
    <w:rsid w:val="001D4F66"/>
    <w:rsid w:val="001D5268"/>
    <w:rsid w:val="001D5414"/>
    <w:rsid w:val="001D5446"/>
    <w:rsid w:val="001D550F"/>
    <w:rsid w:val="001D551D"/>
    <w:rsid w:val="001D5533"/>
    <w:rsid w:val="001D55E7"/>
    <w:rsid w:val="001D5689"/>
    <w:rsid w:val="001D56B5"/>
    <w:rsid w:val="001D57B0"/>
    <w:rsid w:val="001D57C9"/>
    <w:rsid w:val="001D57EE"/>
    <w:rsid w:val="001D5868"/>
    <w:rsid w:val="001D58B4"/>
    <w:rsid w:val="001D5A93"/>
    <w:rsid w:val="001D5AB5"/>
    <w:rsid w:val="001D5EC0"/>
    <w:rsid w:val="001D5EE7"/>
    <w:rsid w:val="001D5F4D"/>
    <w:rsid w:val="001D612E"/>
    <w:rsid w:val="001D61B3"/>
    <w:rsid w:val="001D64F7"/>
    <w:rsid w:val="001D6572"/>
    <w:rsid w:val="001D65CD"/>
    <w:rsid w:val="001D67A1"/>
    <w:rsid w:val="001D6907"/>
    <w:rsid w:val="001D699B"/>
    <w:rsid w:val="001D699E"/>
    <w:rsid w:val="001D69D0"/>
    <w:rsid w:val="001D6B0B"/>
    <w:rsid w:val="001D6CE7"/>
    <w:rsid w:val="001D6D0F"/>
    <w:rsid w:val="001D6D58"/>
    <w:rsid w:val="001D7009"/>
    <w:rsid w:val="001D719F"/>
    <w:rsid w:val="001D71CB"/>
    <w:rsid w:val="001D72BE"/>
    <w:rsid w:val="001D72FE"/>
    <w:rsid w:val="001D7323"/>
    <w:rsid w:val="001D73FA"/>
    <w:rsid w:val="001D7477"/>
    <w:rsid w:val="001D75A5"/>
    <w:rsid w:val="001D75EB"/>
    <w:rsid w:val="001D76B8"/>
    <w:rsid w:val="001D776B"/>
    <w:rsid w:val="001D7965"/>
    <w:rsid w:val="001D7AEC"/>
    <w:rsid w:val="001D7BDE"/>
    <w:rsid w:val="001D7C8C"/>
    <w:rsid w:val="001D7CC5"/>
    <w:rsid w:val="001D7D04"/>
    <w:rsid w:val="001D7DF9"/>
    <w:rsid w:val="001D7E9B"/>
    <w:rsid w:val="001D7F6F"/>
    <w:rsid w:val="001D7F70"/>
    <w:rsid w:val="001E0240"/>
    <w:rsid w:val="001E0327"/>
    <w:rsid w:val="001E034F"/>
    <w:rsid w:val="001E042B"/>
    <w:rsid w:val="001E04D3"/>
    <w:rsid w:val="001E0702"/>
    <w:rsid w:val="001E0954"/>
    <w:rsid w:val="001E0996"/>
    <w:rsid w:val="001E0BF2"/>
    <w:rsid w:val="001E0BF6"/>
    <w:rsid w:val="001E0C65"/>
    <w:rsid w:val="001E0E3B"/>
    <w:rsid w:val="001E0E3F"/>
    <w:rsid w:val="001E0E89"/>
    <w:rsid w:val="001E10C8"/>
    <w:rsid w:val="001E119A"/>
    <w:rsid w:val="001E142C"/>
    <w:rsid w:val="001E1679"/>
    <w:rsid w:val="001E1740"/>
    <w:rsid w:val="001E1849"/>
    <w:rsid w:val="001E197C"/>
    <w:rsid w:val="001E1998"/>
    <w:rsid w:val="001E1A22"/>
    <w:rsid w:val="001E1A35"/>
    <w:rsid w:val="001E1C0D"/>
    <w:rsid w:val="001E1D6C"/>
    <w:rsid w:val="001E1F37"/>
    <w:rsid w:val="001E1F4B"/>
    <w:rsid w:val="001E209B"/>
    <w:rsid w:val="001E21DD"/>
    <w:rsid w:val="001E2315"/>
    <w:rsid w:val="001E24A6"/>
    <w:rsid w:val="001E25B0"/>
    <w:rsid w:val="001E2618"/>
    <w:rsid w:val="001E2738"/>
    <w:rsid w:val="001E2792"/>
    <w:rsid w:val="001E2967"/>
    <w:rsid w:val="001E29B4"/>
    <w:rsid w:val="001E2B11"/>
    <w:rsid w:val="001E2B20"/>
    <w:rsid w:val="001E2B39"/>
    <w:rsid w:val="001E2E83"/>
    <w:rsid w:val="001E2F10"/>
    <w:rsid w:val="001E3154"/>
    <w:rsid w:val="001E3160"/>
    <w:rsid w:val="001E31F8"/>
    <w:rsid w:val="001E334C"/>
    <w:rsid w:val="001E3362"/>
    <w:rsid w:val="001E33D2"/>
    <w:rsid w:val="001E345D"/>
    <w:rsid w:val="001E36AE"/>
    <w:rsid w:val="001E3C52"/>
    <w:rsid w:val="001E3CD6"/>
    <w:rsid w:val="001E3E35"/>
    <w:rsid w:val="001E3E8B"/>
    <w:rsid w:val="001E3F70"/>
    <w:rsid w:val="001E3FF8"/>
    <w:rsid w:val="001E40FB"/>
    <w:rsid w:val="001E41FC"/>
    <w:rsid w:val="001E4236"/>
    <w:rsid w:val="001E423A"/>
    <w:rsid w:val="001E424D"/>
    <w:rsid w:val="001E42D1"/>
    <w:rsid w:val="001E43BA"/>
    <w:rsid w:val="001E4761"/>
    <w:rsid w:val="001E4791"/>
    <w:rsid w:val="001E4888"/>
    <w:rsid w:val="001E4898"/>
    <w:rsid w:val="001E4A4A"/>
    <w:rsid w:val="001E4A87"/>
    <w:rsid w:val="001E4AFA"/>
    <w:rsid w:val="001E4B8D"/>
    <w:rsid w:val="001E4BEC"/>
    <w:rsid w:val="001E4C19"/>
    <w:rsid w:val="001E4CE7"/>
    <w:rsid w:val="001E4CFF"/>
    <w:rsid w:val="001E4D3F"/>
    <w:rsid w:val="001E4E5A"/>
    <w:rsid w:val="001E4E80"/>
    <w:rsid w:val="001E4E81"/>
    <w:rsid w:val="001E4FB0"/>
    <w:rsid w:val="001E4FFB"/>
    <w:rsid w:val="001E506F"/>
    <w:rsid w:val="001E50CD"/>
    <w:rsid w:val="001E5173"/>
    <w:rsid w:val="001E51E0"/>
    <w:rsid w:val="001E5246"/>
    <w:rsid w:val="001E52A9"/>
    <w:rsid w:val="001E5534"/>
    <w:rsid w:val="001E55A5"/>
    <w:rsid w:val="001E5600"/>
    <w:rsid w:val="001E56C1"/>
    <w:rsid w:val="001E5917"/>
    <w:rsid w:val="001E59F7"/>
    <w:rsid w:val="001E5C43"/>
    <w:rsid w:val="001E5C96"/>
    <w:rsid w:val="001E5CBA"/>
    <w:rsid w:val="001E5EC8"/>
    <w:rsid w:val="001E5F81"/>
    <w:rsid w:val="001E5F8A"/>
    <w:rsid w:val="001E5FC3"/>
    <w:rsid w:val="001E60FE"/>
    <w:rsid w:val="001E645F"/>
    <w:rsid w:val="001E648C"/>
    <w:rsid w:val="001E64B3"/>
    <w:rsid w:val="001E64DE"/>
    <w:rsid w:val="001E6638"/>
    <w:rsid w:val="001E66A9"/>
    <w:rsid w:val="001E6737"/>
    <w:rsid w:val="001E6764"/>
    <w:rsid w:val="001E68F3"/>
    <w:rsid w:val="001E691B"/>
    <w:rsid w:val="001E6C3D"/>
    <w:rsid w:val="001E6D87"/>
    <w:rsid w:val="001E705D"/>
    <w:rsid w:val="001E7081"/>
    <w:rsid w:val="001E7335"/>
    <w:rsid w:val="001E7437"/>
    <w:rsid w:val="001E743E"/>
    <w:rsid w:val="001E7496"/>
    <w:rsid w:val="001E7586"/>
    <w:rsid w:val="001E75E9"/>
    <w:rsid w:val="001E7633"/>
    <w:rsid w:val="001E76DA"/>
    <w:rsid w:val="001E7774"/>
    <w:rsid w:val="001E777F"/>
    <w:rsid w:val="001E77DB"/>
    <w:rsid w:val="001E785E"/>
    <w:rsid w:val="001E7A79"/>
    <w:rsid w:val="001E7C4D"/>
    <w:rsid w:val="001F0019"/>
    <w:rsid w:val="001F006D"/>
    <w:rsid w:val="001F018E"/>
    <w:rsid w:val="001F036D"/>
    <w:rsid w:val="001F044C"/>
    <w:rsid w:val="001F052B"/>
    <w:rsid w:val="001F077A"/>
    <w:rsid w:val="001F086F"/>
    <w:rsid w:val="001F0957"/>
    <w:rsid w:val="001F09B6"/>
    <w:rsid w:val="001F09E4"/>
    <w:rsid w:val="001F0A04"/>
    <w:rsid w:val="001F0A34"/>
    <w:rsid w:val="001F0B2D"/>
    <w:rsid w:val="001F0B53"/>
    <w:rsid w:val="001F0EDC"/>
    <w:rsid w:val="001F0F1B"/>
    <w:rsid w:val="001F0F88"/>
    <w:rsid w:val="001F12E3"/>
    <w:rsid w:val="001F1362"/>
    <w:rsid w:val="001F1659"/>
    <w:rsid w:val="001F166C"/>
    <w:rsid w:val="001F169B"/>
    <w:rsid w:val="001F1B1A"/>
    <w:rsid w:val="001F1C59"/>
    <w:rsid w:val="001F1DBC"/>
    <w:rsid w:val="001F1F96"/>
    <w:rsid w:val="001F203C"/>
    <w:rsid w:val="001F20D0"/>
    <w:rsid w:val="001F2176"/>
    <w:rsid w:val="001F2292"/>
    <w:rsid w:val="001F249C"/>
    <w:rsid w:val="001F24EC"/>
    <w:rsid w:val="001F2658"/>
    <w:rsid w:val="001F2679"/>
    <w:rsid w:val="001F26A2"/>
    <w:rsid w:val="001F26C8"/>
    <w:rsid w:val="001F2704"/>
    <w:rsid w:val="001F279F"/>
    <w:rsid w:val="001F286F"/>
    <w:rsid w:val="001F2A22"/>
    <w:rsid w:val="001F2AA6"/>
    <w:rsid w:val="001F2B25"/>
    <w:rsid w:val="001F2B28"/>
    <w:rsid w:val="001F2C62"/>
    <w:rsid w:val="001F2E0F"/>
    <w:rsid w:val="001F31F4"/>
    <w:rsid w:val="001F3401"/>
    <w:rsid w:val="001F3653"/>
    <w:rsid w:val="001F3697"/>
    <w:rsid w:val="001F36B6"/>
    <w:rsid w:val="001F3A11"/>
    <w:rsid w:val="001F3A4E"/>
    <w:rsid w:val="001F3AC2"/>
    <w:rsid w:val="001F3B3B"/>
    <w:rsid w:val="001F3D49"/>
    <w:rsid w:val="001F3E1C"/>
    <w:rsid w:val="001F3E92"/>
    <w:rsid w:val="001F3EB3"/>
    <w:rsid w:val="001F3FB8"/>
    <w:rsid w:val="001F4093"/>
    <w:rsid w:val="001F40FF"/>
    <w:rsid w:val="001F4270"/>
    <w:rsid w:val="001F43BD"/>
    <w:rsid w:val="001F43E4"/>
    <w:rsid w:val="001F44AB"/>
    <w:rsid w:val="001F4517"/>
    <w:rsid w:val="001F4665"/>
    <w:rsid w:val="001F48EB"/>
    <w:rsid w:val="001F4903"/>
    <w:rsid w:val="001F4978"/>
    <w:rsid w:val="001F49D7"/>
    <w:rsid w:val="001F4DBC"/>
    <w:rsid w:val="001F4DCC"/>
    <w:rsid w:val="001F4F46"/>
    <w:rsid w:val="001F4F77"/>
    <w:rsid w:val="001F4F83"/>
    <w:rsid w:val="001F4FBA"/>
    <w:rsid w:val="001F5037"/>
    <w:rsid w:val="001F507A"/>
    <w:rsid w:val="001F520E"/>
    <w:rsid w:val="001F5250"/>
    <w:rsid w:val="001F52AE"/>
    <w:rsid w:val="001F52CA"/>
    <w:rsid w:val="001F549A"/>
    <w:rsid w:val="001F5830"/>
    <w:rsid w:val="001F5876"/>
    <w:rsid w:val="001F5885"/>
    <w:rsid w:val="001F5975"/>
    <w:rsid w:val="001F5A4C"/>
    <w:rsid w:val="001F5B86"/>
    <w:rsid w:val="001F5C49"/>
    <w:rsid w:val="001F5DEF"/>
    <w:rsid w:val="001F5E3F"/>
    <w:rsid w:val="001F5E62"/>
    <w:rsid w:val="001F601C"/>
    <w:rsid w:val="001F606A"/>
    <w:rsid w:val="001F6141"/>
    <w:rsid w:val="001F632A"/>
    <w:rsid w:val="001F65D1"/>
    <w:rsid w:val="001F65F9"/>
    <w:rsid w:val="001F6684"/>
    <w:rsid w:val="001F66BB"/>
    <w:rsid w:val="001F68A9"/>
    <w:rsid w:val="001F697C"/>
    <w:rsid w:val="001F69E3"/>
    <w:rsid w:val="001F6A9E"/>
    <w:rsid w:val="001F6B53"/>
    <w:rsid w:val="001F6E1D"/>
    <w:rsid w:val="001F6E35"/>
    <w:rsid w:val="001F6E70"/>
    <w:rsid w:val="001F6F90"/>
    <w:rsid w:val="001F6FE8"/>
    <w:rsid w:val="001F7190"/>
    <w:rsid w:val="001F7326"/>
    <w:rsid w:val="001F7522"/>
    <w:rsid w:val="001F76E7"/>
    <w:rsid w:val="001F776D"/>
    <w:rsid w:val="001F7A33"/>
    <w:rsid w:val="001F7CDB"/>
    <w:rsid w:val="001F7DEE"/>
    <w:rsid w:val="001F7FE8"/>
    <w:rsid w:val="00200132"/>
    <w:rsid w:val="00200159"/>
    <w:rsid w:val="00200253"/>
    <w:rsid w:val="00200267"/>
    <w:rsid w:val="002002F6"/>
    <w:rsid w:val="0020035A"/>
    <w:rsid w:val="002007E4"/>
    <w:rsid w:val="00200976"/>
    <w:rsid w:val="002009A0"/>
    <w:rsid w:val="00200AE5"/>
    <w:rsid w:val="00200D86"/>
    <w:rsid w:val="00200E76"/>
    <w:rsid w:val="00201113"/>
    <w:rsid w:val="002015B0"/>
    <w:rsid w:val="002015D6"/>
    <w:rsid w:val="00201633"/>
    <w:rsid w:val="00201913"/>
    <w:rsid w:val="00201B3F"/>
    <w:rsid w:val="00201C70"/>
    <w:rsid w:val="00201CA5"/>
    <w:rsid w:val="00201CE6"/>
    <w:rsid w:val="00201D0B"/>
    <w:rsid w:val="00201EC5"/>
    <w:rsid w:val="0020205E"/>
    <w:rsid w:val="00202327"/>
    <w:rsid w:val="00202345"/>
    <w:rsid w:val="00202414"/>
    <w:rsid w:val="002024B7"/>
    <w:rsid w:val="002025B1"/>
    <w:rsid w:val="002026AE"/>
    <w:rsid w:val="002027A9"/>
    <w:rsid w:val="002027F6"/>
    <w:rsid w:val="0020292D"/>
    <w:rsid w:val="0020299D"/>
    <w:rsid w:val="002029D6"/>
    <w:rsid w:val="00202A00"/>
    <w:rsid w:val="00202B12"/>
    <w:rsid w:val="00202BDD"/>
    <w:rsid w:val="00202BE5"/>
    <w:rsid w:val="00202C43"/>
    <w:rsid w:val="00202D53"/>
    <w:rsid w:val="00202D9B"/>
    <w:rsid w:val="00202DE8"/>
    <w:rsid w:val="00202E02"/>
    <w:rsid w:val="00202FD4"/>
    <w:rsid w:val="002030CC"/>
    <w:rsid w:val="002030E4"/>
    <w:rsid w:val="00203102"/>
    <w:rsid w:val="002031C3"/>
    <w:rsid w:val="002031EF"/>
    <w:rsid w:val="0020340E"/>
    <w:rsid w:val="002034D2"/>
    <w:rsid w:val="00203518"/>
    <w:rsid w:val="002035B9"/>
    <w:rsid w:val="002035D0"/>
    <w:rsid w:val="00203628"/>
    <w:rsid w:val="00203835"/>
    <w:rsid w:val="002039A2"/>
    <w:rsid w:val="00203B43"/>
    <w:rsid w:val="00203C2F"/>
    <w:rsid w:val="00203C8F"/>
    <w:rsid w:val="00203D88"/>
    <w:rsid w:val="00204129"/>
    <w:rsid w:val="00204239"/>
    <w:rsid w:val="00204349"/>
    <w:rsid w:val="0020439A"/>
    <w:rsid w:val="002044BC"/>
    <w:rsid w:val="00204704"/>
    <w:rsid w:val="0020480E"/>
    <w:rsid w:val="0020486E"/>
    <w:rsid w:val="0020495B"/>
    <w:rsid w:val="0020495C"/>
    <w:rsid w:val="00204AA6"/>
    <w:rsid w:val="00204BF2"/>
    <w:rsid w:val="00204C3D"/>
    <w:rsid w:val="00204CE5"/>
    <w:rsid w:val="00205110"/>
    <w:rsid w:val="00205255"/>
    <w:rsid w:val="002052A9"/>
    <w:rsid w:val="002052B3"/>
    <w:rsid w:val="002053FA"/>
    <w:rsid w:val="002054DD"/>
    <w:rsid w:val="00205556"/>
    <w:rsid w:val="0020559A"/>
    <w:rsid w:val="002055E0"/>
    <w:rsid w:val="002056B0"/>
    <w:rsid w:val="00205886"/>
    <w:rsid w:val="0020589B"/>
    <w:rsid w:val="002058BB"/>
    <w:rsid w:val="00205925"/>
    <w:rsid w:val="0020598C"/>
    <w:rsid w:val="00205A01"/>
    <w:rsid w:val="00205A0B"/>
    <w:rsid w:val="00205AF5"/>
    <w:rsid w:val="00205DF2"/>
    <w:rsid w:val="00205DF5"/>
    <w:rsid w:val="00206306"/>
    <w:rsid w:val="0020634E"/>
    <w:rsid w:val="002063DB"/>
    <w:rsid w:val="00206433"/>
    <w:rsid w:val="00206452"/>
    <w:rsid w:val="002064A2"/>
    <w:rsid w:val="002065D4"/>
    <w:rsid w:val="002065E5"/>
    <w:rsid w:val="00206603"/>
    <w:rsid w:val="0020673A"/>
    <w:rsid w:val="002068C0"/>
    <w:rsid w:val="00206A49"/>
    <w:rsid w:val="00206C56"/>
    <w:rsid w:val="00206D88"/>
    <w:rsid w:val="00206DBF"/>
    <w:rsid w:val="00206FBF"/>
    <w:rsid w:val="002071C2"/>
    <w:rsid w:val="0020724E"/>
    <w:rsid w:val="00207427"/>
    <w:rsid w:val="002074DA"/>
    <w:rsid w:val="00207702"/>
    <w:rsid w:val="0020778A"/>
    <w:rsid w:val="00207A07"/>
    <w:rsid w:val="00207A91"/>
    <w:rsid w:val="00207ABA"/>
    <w:rsid w:val="00207B58"/>
    <w:rsid w:val="00207B6F"/>
    <w:rsid w:val="00207C74"/>
    <w:rsid w:val="00207CA5"/>
    <w:rsid w:val="00207E19"/>
    <w:rsid w:val="00207FCB"/>
    <w:rsid w:val="0021000B"/>
    <w:rsid w:val="0021001E"/>
    <w:rsid w:val="00210036"/>
    <w:rsid w:val="00210058"/>
    <w:rsid w:val="002100A5"/>
    <w:rsid w:val="002100C7"/>
    <w:rsid w:val="00210116"/>
    <w:rsid w:val="0021035A"/>
    <w:rsid w:val="0021035D"/>
    <w:rsid w:val="00210478"/>
    <w:rsid w:val="0021061B"/>
    <w:rsid w:val="00210704"/>
    <w:rsid w:val="00210788"/>
    <w:rsid w:val="00210803"/>
    <w:rsid w:val="00210C26"/>
    <w:rsid w:val="00210D30"/>
    <w:rsid w:val="00210E33"/>
    <w:rsid w:val="00210E4C"/>
    <w:rsid w:val="00210F70"/>
    <w:rsid w:val="0021103E"/>
    <w:rsid w:val="00211085"/>
    <w:rsid w:val="002110BB"/>
    <w:rsid w:val="00211106"/>
    <w:rsid w:val="0021112F"/>
    <w:rsid w:val="00211144"/>
    <w:rsid w:val="0021120E"/>
    <w:rsid w:val="00211400"/>
    <w:rsid w:val="00211431"/>
    <w:rsid w:val="0021143D"/>
    <w:rsid w:val="00211477"/>
    <w:rsid w:val="002114D1"/>
    <w:rsid w:val="002115B1"/>
    <w:rsid w:val="0021170A"/>
    <w:rsid w:val="0021173F"/>
    <w:rsid w:val="002119AD"/>
    <w:rsid w:val="00211A00"/>
    <w:rsid w:val="00211A4A"/>
    <w:rsid w:val="00211C97"/>
    <w:rsid w:val="00211D8E"/>
    <w:rsid w:val="00211EB0"/>
    <w:rsid w:val="00211F26"/>
    <w:rsid w:val="00211F82"/>
    <w:rsid w:val="00212021"/>
    <w:rsid w:val="002121A6"/>
    <w:rsid w:val="002121C3"/>
    <w:rsid w:val="00212207"/>
    <w:rsid w:val="00212222"/>
    <w:rsid w:val="00212308"/>
    <w:rsid w:val="002125DD"/>
    <w:rsid w:val="00212614"/>
    <w:rsid w:val="0021263A"/>
    <w:rsid w:val="00212652"/>
    <w:rsid w:val="00212671"/>
    <w:rsid w:val="002127AF"/>
    <w:rsid w:val="002128BF"/>
    <w:rsid w:val="00212943"/>
    <w:rsid w:val="00212B40"/>
    <w:rsid w:val="00212B50"/>
    <w:rsid w:val="00212B80"/>
    <w:rsid w:val="00212B9D"/>
    <w:rsid w:val="00212BF1"/>
    <w:rsid w:val="00212CCC"/>
    <w:rsid w:val="00212E41"/>
    <w:rsid w:val="00212F9A"/>
    <w:rsid w:val="00213052"/>
    <w:rsid w:val="002130C4"/>
    <w:rsid w:val="002131B0"/>
    <w:rsid w:val="002131CD"/>
    <w:rsid w:val="002132A3"/>
    <w:rsid w:val="002133AC"/>
    <w:rsid w:val="002133E5"/>
    <w:rsid w:val="00213455"/>
    <w:rsid w:val="0021360A"/>
    <w:rsid w:val="00213610"/>
    <w:rsid w:val="00213750"/>
    <w:rsid w:val="0021386B"/>
    <w:rsid w:val="0021397C"/>
    <w:rsid w:val="00213A1F"/>
    <w:rsid w:val="00213B07"/>
    <w:rsid w:val="00213BAE"/>
    <w:rsid w:val="00213C5B"/>
    <w:rsid w:val="00213CDF"/>
    <w:rsid w:val="00213E3A"/>
    <w:rsid w:val="00213EDB"/>
    <w:rsid w:val="00213EE2"/>
    <w:rsid w:val="00213F10"/>
    <w:rsid w:val="0021407D"/>
    <w:rsid w:val="00214226"/>
    <w:rsid w:val="002142B6"/>
    <w:rsid w:val="002142D6"/>
    <w:rsid w:val="0021439F"/>
    <w:rsid w:val="002143ED"/>
    <w:rsid w:val="0021445F"/>
    <w:rsid w:val="002147B7"/>
    <w:rsid w:val="002147F1"/>
    <w:rsid w:val="0021480B"/>
    <w:rsid w:val="00214959"/>
    <w:rsid w:val="00214A29"/>
    <w:rsid w:val="00214A8B"/>
    <w:rsid w:val="00214ACD"/>
    <w:rsid w:val="00214ADC"/>
    <w:rsid w:val="00214ADE"/>
    <w:rsid w:val="00214B41"/>
    <w:rsid w:val="00214EBF"/>
    <w:rsid w:val="00214ECA"/>
    <w:rsid w:val="0021501A"/>
    <w:rsid w:val="00215249"/>
    <w:rsid w:val="0021544F"/>
    <w:rsid w:val="00215550"/>
    <w:rsid w:val="0021566F"/>
    <w:rsid w:val="00215857"/>
    <w:rsid w:val="002158A9"/>
    <w:rsid w:val="0021590F"/>
    <w:rsid w:val="002159AE"/>
    <w:rsid w:val="00215A7C"/>
    <w:rsid w:val="00215BDA"/>
    <w:rsid w:val="00215BE1"/>
    <w:rsid w:val="00215C0F"/>
    <w:rsid w:val="00215D7B"/>
    <w:rsid w:val="00215D8D"/>
    <w:rsid w:val="00215EE5"/>
    <w:rsid w:val="00215EE7"/>
    <w:rsid w:val="00215F53"/>
    <w:rsid w:val="00215F56"/>
    <w:rsid w:val="00216276"/>
    <w:rsid w:val="002162EA"/>
    <w:rsid w:val="002163CA"/>
    <w:rsid w:val="00216403"/>
    <w:rsid w:val="002164D5"/>
    <w:rsid w:val="00216515"/>
    <w:rsid w:val="002165B1"/>
    <w:rsid w:val="002166F9"/>
    <w:rsid w:val="0021678D"/>
    <w:rsid w:val="002167D9"/>
    <w:rsid w:val="002168E4"/>
    <w:rsid w:val="00216962"/>
    <w:rsid w:val="00216A09"/>
    <w:rsid w:val="00216B5B"/>
    <w:rsid w:val="00216D09"/>
    <w:rsid w:val="00216E20"/>
    <w:rsid w:val="00217004"/>
    <w:rsid w:val="00217018"/>
    <w:rsid w:val="00217083"/>
    <w:rsid w:val="002170B5"/>
    <w:rsid w:val="0021744B"/>
    <w:rsid w:val="00217513"/>
    <w:rsid w:val="00217602"/>
    <w:rsid w:val="002177DA"/>
    <w:rsid w:val="0021787F"/>
    <w:rsid w:val="00217C2E"/>
    <w:rsid w:val="00217C46"/>
    <w:rsid w:val="00217D0E"/>
    <w:rsid w:val="00217D86"/>
    <w:rsid w:val="00217D9F"/>
    <w:rsid w:val="00217E73"/>
    <w:rsid w:val="002201D4"/>
    <w:rsid w:val="002201F5"/>
    <w:rsid w:val="002203EA"/>
    <w:rsid w:val="00220502"/>
    <w:rsid w:val="00220515"/>
    <w:rsid w:val="002205AF"/>
    <w:rsid w:val="00220816"/>
    <w:rsid w:val="00220996"/>
    <w:rsid w:val="00220C5C"/>
    <w:rsid w:val="00220DA0"/>
    <w:rsid w:val="00220DB5"/>
    <w:rsid w:val="00221226"/>
    <w:rsid w:val="002212A2"/>
    <w:rsid w:val="00221364"/>
    <w:rsid w:val="002213E8"/>
    <w:rsid w:val="0022150B"/>
    <w:rsid w:val="00221555"/>
    <w:rsid w:val="00221572"/>
    <w:rsid w:val="00221598"/>
    <w:rsid w:val="0022163D"/>
    <w:rsid w:val="0022164E"/>
    <w:rsid w:val="00221874"/>
    <w:rsid w:val="002218EA"/>
    <w:rsid w:val="0022191C"/>
    <w:rsid w:val="0022192D"/>
    <w:rsid w:val="0022197E"/>
    <w:rsid w:val="00221985"/>
    <w:rsid w:val="00221B8B"/>
    <w:rsid w:val="00221BCB"/>
    <w:rsid w:val="00221E2C"/>
    <w:rsid w:val="00221F06"/>
    <w:rsid w:val="00222008"/>
    <w:rsid w:val="00222165"/>
    <w:rsid w:val="002221DB"/>
    <w:rsid w:val="00222263"/>
    <w:rsid w:val="0022256D"/>
    <w:rsid w:val="002226DC"/>
    <w:rsid w:val="00222758"/>
    <w:rsid w:val="002227C8"/>
    <w:rsid w:val="002229F4"/>
    <w:rsid w:val="00222B7B"/>
    <w:rsid w:val="00222D6D"/>
    <w:rsid w:val="00222DA6"/>
    <w:rsid w:val="00222EE6"/>
    <w:rsid w:val="00222F7A"/>
    <w:rsid w:val="0022303C"/>
    <w:rsid w:val="00223063"/>
    <w:rsid w:val="00223157"/>
    <w:rsid w:val="00223233"/>
    <w:rsid w:val="00223297"/>
    <w:rsid w:val="002232C5"/>
    <w:rsid w:val="002232E5"/>
    <w:rsid w:val="00223382"/>
    <w:rsid w:val="00223482"/>
    <w:rsid w:val="002234F4"/>
    <w:rsid w:val="0022351F"/>
    <w:rsid w:val="002235ED"/>
    <w:rsid w:val="00223616"/>
    <w:rsid w:val="00223713"/>
    <w:rsid w:val="0022384D"/>
    <w:rsid w:val="002238A3"/>
    <w:rsid w:val="0022399D"/>
    <w:rsid w:val="00223C39"/>
    <w:rsid w:val="00223D40"/>
    <w:rsid w:val="00223DC2"/>
    <w:rsid w:val="00223E17"/>
    <w:rsid w:val="00223F36"/>
    <w:rsid w:val="00223FD7"/>
    <w:rsid w:val="00224010"/>
    <w:rsid w:val="0022401C"/>
    <w:rsid w:val="002242EB"/>
    <w:rsid w:val="00224534"/>
    <w:rsid w:val="0022456F"/>
    <w:rsid w:val="002247C8"/>
    <w:rsid w:val="00224863"/>
    <w:rsid w:val="002248AC"/>
    <w:rsid w:val="002249B2"/>
    <w:rsid w:val="002249CD"/>
    <w:rsid w:val="00224BD3"/>
    <w:rsid w:val="00224C11"/>
    <w:rsid w:val="00224CF6"/>
    <w:rsid w:val="00224E66"/>
    <w:rsid w:val="00224E75"/>
    <w:rsid w:val="00224EFF"/>
    <w:rsid w:val="0022503E"/>
    <w:rsid w:val="0022515F"/>
    <w:rsid w:val="00225227"/>
    <w:rsid w:val="00225303"/>
    <w:rsid w:val="002254A9"/>
    <w:rsid w:val="002254B7"/>
    <w:rsid w:val="00225540"/>
    <w:rsid w:val="0022570F"/>
    <w:rsid w:val="00225761"/>
    <w:rsid w:val="00225C15"/>
    <w:rsid w:val="00225C59"/>
    <w:rsid w:val="00225D92"/>
    <w:rsid w:val="00225E88"/>
    <w:rsid w:val="00226023"/>
    <w:rsid w:val="002260B5"/>
    <w:rsid w:val="00226208"/>
    <w:rsid w:val="002263E1"/>
    <w:rsid w:val="002263F2"/>
    <w:rsid w:val="002264CE"/>
    <w:rsid w:val="00226563"/>
    <w:rsid w:val="00226645"/>
    <w:rsid w:val="002266BB"/>
    <w:rsid w:val="00226727"/>
    <w:rsid w:val="002267DC"/>
    <w:rsid w:val="0022686E"/>
    <w:rsid w:val="002268EF"/>
    <w:rsid w:val="0022695A"/>
    <w:rsid w:val="002269A4"/>
    <w:rsid w:val="00226BDF"/>
    <w:rsid w:val="00226C5D"/>
    <w:rsid w:val="00226C5F"/>
    <w:rsid w:val="00226E8A"/>
    <w:rsid w:val="00226FBA"/>
    <w:rsid w:val="0022712C"/>
    <w:rsid w:val="002271E4"/>
    <w:rsid w:val="0022735C"/>
    <w:rsid w:val="0022736A"/>
    <w:rsid w:val="00227469"/>
    <w:rsid w:val="00227473"/>
    <w:rsid w:val="00227484"/>
    <w:rsid w:val="002274B7"/>
    <w:rsid w:val="0022757C"/>
    <w:rsid w:val="002278DC"/>
    <w:rsid w:val="002278E4"/>
    <w:rsid w:val="002278F7"/>
    <w:rsid w:val="0022795D"/>
    <w:rsid w:val="002279A5"/>
    <w:rsid w:val="002279B1"/>
    <w:rsid w:val="00227B2C"/>
    <w:rsid w:val="00227B73"/>
    <w:rsid w:val="0023011E"/>
    <w:rsid w:val="00230194"/>
    <w:rsid w:val="0023032D"/>
    <w:rsid w:val="00230358"/>
    <w:rsid w:val="0023073E"/>
    <w:rsid w:val="002308FD"/>
    <w:rsid w:val="00230B72"/>
    <w:rsid w:val="00230CC0"/>
    <w:rsid w:val="00230D53"/>
    <w:rsid w:val="0023108A"/>
    <w:rsid w:val="00231144"/>
    <w:rsid w:val="0023119D"/>
    <w:rsid w:val="00231229"/>
    <w:rsid w:val="00231385"/>
    <w:rsid w:val="002315CB"/>
    <w:rsid w:val="00231723"/>
    <w:rsid w:val="00231751"/>
    <w:rsid w:val="00231797"/>
    <w:rsid w:val="002317A0"/>
    <w:rsid w:val="002319A4"/>
    <w:rsid w:val="002319F7"/>
    <w:rsid w:val="00231AEC"/>
    <w:rsid w:val="00231C4D"/>
    <w:rsid w:val="00231E0E"/>
    <w:rsid w:val="00231E52"/>
    <w:rsid w:val="00231EAA"/>
    <w:rsid w:val="0023203D"/>
    <w:rsid w:val="00232081"/>
    <w:rsid w:val="0023225D"/>
    <w:rsid w:val="002322AB"/>
    <w:rsid w:val="00232375"/>
    <w:rsid w:val="00232390"/>
    <w:rsid w:val="00232398"/>
    <w:rsid w:val="0023246A"/>
    <w:rsid w:val="002324A7"/>
    <w:rsid w:val="0023261E"/>
    <w:rsid w:val="00232741"/>
    <w:rsid w:val="00232920"/>
    <w:rsid w:val="00232AAC"/>
    <w:rsid w:val="00232BF2"/>
    <w:rsid w:val="00232D81"/>
    <w:rsid w:val="00232DBF"/>
    <w:rsid w:val="00232E31"/>
    <w:rsid w:val="0023305D"/>
    <w:rsid w:val="00233104"/>
    <w:rsid w:val="00233298"/>
    <w:rsid w:val="002334C6"/>
    <w:rsid w:val="002334EE"/>
    <w:rsid w:val="002335B2"/>
    <w:rsid w:val="002335B4"/>
    <w:rsid w:val="002337D3"/>
    <w:rsid w:val="002338B7"/>
    <w:rsid w:val="00233941"/>
    <w:rsid w:val="002339AD"/>
    <w:rsid w:val="00233A30"/>
    <w:rsid w:val="00233A6A"/>
    <w:rsid w:val="00233A9D"/>
    <w:rsid w:val="00233C0D"/>
    <w:rsid w:val="00233CA2"/>
    <w:rsid w:val="00233FCB"/>
    <w:rsid w:val="00234224"/>
    <w:rsid w:val="002342B1"/>
    <w:rsid w:val="002342EC"/>
    <w:rsid w:val="00234345"/>
    <w:rsid w:val="002343F1"/>
    <w:rsid w:val="002344C0"/>
    <w:rsid w:val="0023452D"/>
    <w:rsid w:val="0023455C"/>
    <w:rsid w:val="00234681"/>
    <w:rsid w:val="00234747"/>
    <w:rsid w:val="00234779"/>
    <w:rsid w:val="0023479A"/>
    <w:rsid w:val="002347C1"/>
    <w:rsid w:val="00234857"/>
    <w:rsid w:val="002348C3"/>
    <w:rsid w:val="00234AF1"/>
    <w:rsid w:val="00234B72"/>
    <w:rsid w:val="00234CBF"/>
    <w:rsid w:val="00234CE0"/>
    <w:rsid w:val="00234E66"/>
    <w:rsid w:val="00234E82"/>
    <w:rsid w:val="00234E97"/>
    <w:rsid w:val="00235205"/>
    <w:rsid w:val="00235289"/>
    <w:rsid w:val="002353BB"/>
    <w:rsid w:val="00235547"/>
    <w:rsid w:val="00235585"/>
    <w:rsid w:val="002355A6"/>
    <w:rsid w:val="002355BA"/>
    <w:rsid w:val="002355BE"/>
    <w:rsid w:val="00235837"/>
    <w:rsid w:val="00235853"/>
    <w:rsid w:val="00235869"/>
    <w:rsid w:val="00235892"/>
    <w:rsid w:val="00235AE1"/>
    <w:rsid w:val="00235AE9"/>
    <w:rsid w:val="00235B13"/>
    <w:rsid w:val="00235BB7"/>
    <w:rsid w:val="00235D91"/>
    <w:rsid w:val="00235DC1"/>
    <w:rsid w:val="00235DF6"/>
    <w:rsid w:val="00235E6C"/>
    <w:rsid w:val="00235F4A"/>
    <w:rsid w:val="00235F6D"/>
    <w:rsid w:val="002361E3"/>
    <w:rsid w:val="0023626A"/>
    <w:rsid w:val="002362AE"/>
    <w:rsid w:val="002365C9"/>
    <w:rsid w:val="00236868"/>
    <w:rsid w:val="00236906"/>
    <w:rsid w:val="00236908"/>
    <w:rsid w:val="002369A9"/>
    <w:rsid w:val="00236AE6"/>
    <w:rsid w:val="00236BE1"/>
    <w:rsid w:val="00236BFF"/>
    <w:rsid w:val="00236CC2"/>
    <w:rsid w:val="00236DDD"/>
    <w:rsid w:val="00236EA5"/>
    <w:rsid w:val="00236F4B"/>
    <w:rsid w:val="00236F9B"/>
    <w:rsid w:val="00237151"/>
    <w:rsid w:val="002371F2"/>
    <w:rsid w:val="002371F8"/>
    <w:rsid w:val="00237508"/>
    <w:rsid w:val="00237595"/>
    <w:rsid w:val="00237605"/>
    <w:rsid w:val="0023760D"/>
    <w:rsid w:val="0023798C"/>
    <w:rsid w:val="00237A3F"/>
    <w:rsid w:val="00237A4E"/>
    <w:rsid w:val="00237A50"/>
    <w:rsid w:val="00237AC9"/>
    <w:rsid w:val="00237CAB"/>
    <w:rsid w:val="00237D4C"/>
    <w:rsid w:val="00237F87"/>
    <w:rsid w:val="00237F9D"/>
    <w:rsid w:val="00240010"/>
    <w:rsid w:val="00240033"/>
    <w:rsid w:val="00240108"/>
    <w:rsid w:val="002401C7"/>
    <w:rsid w:val="002401D6"/>
    <w:rsid w:val="002403CE"/>
    <w:rsid w:val="00240405"/>
    <w:rsid w:val="00240431"/>
    <w:rsid w:val="0024058C"/>
    <w:rsid w:val="002405A5"/>
    <w:rsid w:val="00240615"/>
    <w:rsid w:val="00240743"/>
    <w:rsid w:val="00240A10"/>
    <w:rsid w:val="00240C9C"/>
    <w:rsid w:val="00240D61"/>
    <w:rsid w:val="00241087"/>
    <w:rsid w:val="002410BC"/>
    <w:rsid w:val="00241102"/>
    <w:rsid w:val="0024127A"/>
    <w:rsid w:val="002412BF"/>
    <w:rsid w:val="002414B5"/>
    <w:rsid w:val="002414D7"/>
    <w:rsid w:val="00241502"/>
    <w:rsid w:val="002417AD"/>
    <w:rsid w:val="00241809"/>
    <w:rsid w:val="00241845"/>
    <w:rsid w:val="00241960"/>
    <w:rsid w:val="0024197C"/>
    <w:rsid w:val="002419B3"/>
    <w:rsid w:val="00241A43"/>
    <w:rsid w:val="00241B70"/>
    <w:rsid w:val="00241D08"/>
    <w:rsid w:val="00241D85"/>
    <w:rsid w:val="00242108"/>
    <w:rsid w:val="0024213B"/>
    <w:rsid w:val="002421E2"/>
    <w:rsid w:val="00242274"/>
    <w:rsid w:val="00242328"/>
    <w:rsid w:val="00242451"/>
    <w:rsid w:val="0024248F"/>
    <w:rsid w:val="0024257F"/>
    <w:rsid w:val="00242631"/>
    <w:rsid w:val="0024264D"/>
    <w:rsid w:val="002426CB"/>
    <w:rsid w:val="0024287C"/>
    <w:rsid w:val="00242A0D"/>
    <w:rsid w:val="00242A8B"/>
    <w:rsid w:val="00242AC7"/>
    <w:rsid w:val="00242B34"/>
    <w:rsid w:val="00242DCB"/>
    <w:rsid w:val="00242FDC"/>
    <w:rsid w:val="00243014"/>
    <w:rsid w:val="0024336A"/>
    <w:rsid w:val="00243419"/>
    <w:rsid w:val="0024345C"/>
    <w:rsid w:val="00243648"/>
    <w:rsid w:val="002436F3"/>
    <w:rsid w:val="0024397B"/>
    <w:rsid w:val="002439FF"/>
    <w:rsid w:val="00243C79"/>
    <w:rsid w:val="00243E10"/>
    <w:rsid w:val="00243E1A"/>
    <w:rsid w:val="00243EF1"/>
    <w:rsid w:val="00243F71"/>
    <w:rsid w:val="00243FB0"/>
    <w:rsid w:val="00244060"/>
    <w:rsid w:val="00244098"/>
    <w:rsid w:val="00244105"/>
    <w:rsid w:val="00244203"/>
    <w:rsid w:val="0024426E"/>
    <w:rsid w:val="002442D7"/>
    <w:rsid w:val="00244333"/>
    <w:rsid w:val="002443A1"/>
    <w:rsid w:val="002444D8"/>
    <w:rsid w:val="002444E7"/>
    <w:rsid w:val="00244532"/>
    <w:rsid w:val="00244896"/>
    <w:rsid w:val="00244912"/>
    <w:rsid w:val="00244D28"/>
    <w:rsid w:val="00244D45"/>
    <w:rsid w:val="00244E35"/>
    <w:rsid w:val="00244E87"/>
    <w:rsid w:val="0024503F"/>
    <w:rsid w:val="002450AD"/>
    <w:rsid w:val="00245185"/>
    <w:rsid w:val="00245350"/>
    <w:rsid w:val="002453E6"/>
    <w:rsid w:val="0024545B"/>
    <w:rsid w:val="0024593C"/>
    <w:rsid w:val="002459C8"/>
    <w:rsid w:val="00245AA2"/>
    <w:rsid w:val="00245C7B"/>
    <w:rsid w:val="00245CF2"/>
    <w:rsid w:val="00245D0E"/>
    <w:rsid w:val="00245EF3"/>
    <w:rsid w:val="002460AE"/>
    <w:rsid w:val="00246146"/>
    <w:rsid w:val="002461D5"/>
    <w:rsid w:val="002461FC"/>
    <w:rsid w:val="00246221"/>
    <w:rsid w:val="002462AF"/>
    <w:rsid w:val="002462C1"/>
    <w:rsid w:val="002462E1"/>
    <w:rsid w:val="00246414"/>
    <w:rsid w:val="00246481"/>
    <w:rsid w:val="002465A4"/>
    <w:rsid w:val="0024666C"/>
    <w:rsid w:val="0024675A"/>
    <w:rsid w:val="002468BD"/>
    <w:rsid w:val="002468C1"/>
    <w:rsid w:val="00246925"/>
    <w:rsid w:val="00246B1F"/>
    <w:rsid w:val="00246D45"/>
    <w:rsid w:val="00246DF5"/>
    <w:rsid w:val="00246E17"/>
    <w:rsid w:val="002470BD"/>
    <w:rsid w:val="00247108"/>
    <w:rsid w:val="00247112"/>
    <w:rsid w:val="00247223"/>
    <w:rsid w:val="00247261"/>
    <w:rsid w:val="002473E2"/>
    <w:rsid w:val="002474CA"/>
    <w:rsid w:val="002474D3"/>
    <w:rsid w:val="00247544"/>
    <w:rsid w:val="00247615"/>
    <w:rsid w:val="00247643"/>
    <w:rsid w:val="00247671"/>
    <w:rsid w:val="00247683"/>
    <w:rsid w:val="00247716"/>
    <w:rsid w:val="00247738"/>
    <w:rsid w:val="002477DC"/>
    <w:rsid w:val="00247BF9"/>
    <w:rsid w:val="00247C38"/>
    <w:rsid w:val="00247C9B"/>
    <w:rsid w:val="00247CAC"/>
    <w:rsid w:val="00247CB9"/>
    <w:rsid w:val="00250216"/>
    <w:rsid w:val="002502CE"/>
    <w:rsid w:val="00250388"/>
    <w:rsid w:val="0025038E"/>
    <w:rsid w:val="0025038F"/>
    <w:rsid w:val="002504B0"/>
    <w:rsid w:val="002506C7"/>
    <w:rsid w:val="0025086D"/>
    <w:rsid w:val="002509EE"/>
    <w:rsid w:val="00250A51"/>
    <w:rsid w:val="00250BA8"/>
    <w:rsid w:val="00250CAE"/>
    <w:rsid w:val="00250D26"/>
    <w:rsid w:val="00250D38"/>
    <w:rsid w:val="00250DAE"/>
    <w:rsid w:val="00250E1D"/>
    <w:rsid w:val="00250F0E"/>
    <w:rsid w:val="00250F4E"/>
    <w:rsid w:val="0025103A"/>
    <w:rsid w:val="0025114F"/>
    <w:rsid w:val="00251181"/>
    <w:rsid w:val="002511A8"/>
    <w:rsid w:val="002511F1"/>
    <w:rsid w:val="00251390"/>
    <w:rsid w:val="002513F2"/>
    <w:rsid w:val="00251406"/>
    <w:rsid w:val="002515A8"/>
    <w:rsid w:val="00251678"/>
    <w:rsid w:val="0025178B"/>
    <w:rsid w:val="00251882"/>
    <w:rsid w:val="0025188B"/>
    <w:rsid w:val="00251993"/>
    <w:rsid w:val="002519E6"/>
    <w:rsid w:val="00251A58"/>
    <w:rsid w:val="00251B3C"/>
    <w:rsid w:val="00251B5D"/>
    <w:rsid w:val="00251BF7"/>
    <w:rsid w:val="00251CBE"/>
    <w:rsid w:val="00251CC4"/>
    <w:rsid w:val="00251E00"/>
    <w:rsid w:val="00251E9A"/>
    <w:rsid w:val="0025204B"/>
    <w:rsid w:val="00252064"/>
    <w:rsid w:val="00252291"/>
    <w:rsid w:val="002522B9"/>
    <w:rsid w:val="0025236E"/>
    <w:rsid w:val="002523CB"/>
    <w:rsid w:val="0025250B"/>
    <w:rsid w:val="00252546"/>
    <w:rsid w:val="00252759"/>
    <w:rsid w:val="00252789"/>
    <w:rsid w:val="002527AC"/>
    <w:rsid w:val="00252876"/>
    <w:rsid w:val="00252B51"/>
    <w:rsid w:val="00252C1A"/>
    <w:rsid w:val="00252DDD"/>
    <w:rsid w:val="00252E0F"/>
    <w:rsid w:val="00252E69"/>
    <w:rsid w:val="00252F20"/>
    <w:rsid w:val="00252F23"/>
    <w:rsid w:val="00252F92"/>
    <w:rsid w:val="00252F9D"/>
    <w:rsid w:val="00252FEF"/>
    <w:rsid w:val="00253013"/>
    <w:rsid w:val="00253203"/>
    <w:rsid w:val="002532D1"/>
    <w:rsid w:val="0025332A"/>
    <w:rsid w:val="002533F3"/>
    <w:rsid w:val="00253406"/>
    <w:rsid w:val="00253414"/>
    <w:rsid w:val="00253445"/>
    <w:rsid w:val="002535C5"/>
    <w:rsid w:val="00253717"/>
    <w:rsid w:val="002537B1"/>
    <w:rsid w:val="002538BD"/>
    <w:rsid w:val="002538CF"/>
    <w:rsid w:val="00253910"/>
    <w:rsid w:val="0025391A"/>
    <w:rsid w:val="002539F1"/>
    <w:rsid w:val="00253B65"/>
    <w:rsid w:val="00253BA3"/>
    <w:rsid w:val="00253C51"/>
    <w:rsid w:val="00253D22"/>
    <w:rsid w:val="00253DA0"/>
    <w:rsid w:val="00253FA5"/>
    <w:rsid w:val="00254080"/>
    <w:rsid w:val="00254137"/>
    <w:rsid w:val="002541AA"/>
    <w:rsid w:val="002542E2"/>
    <w:rsid w:val="00254346"/>
    <w:rsid w:val="00254356"/>
    <w:rsid w:val="00254419"/>
    <w:rsid w:val="00254512"/>
    <w:rsid w:val="0025468B"/>
    <w:rsid w:val="002546CB"/>
    <w:rsid w:val="002548E2"/>
    <w:rsid w:val="00254A03"/>
    <w:rsid w:val="00254B2C"/>
    <w:rsid w:val="00254C05"/>
    <w:rsid w:val="00254CD3"/>
    <w:rsid w:val="00254F4D"/>
    <w:rsid w:val="00254F87"/>
    <w:rsid w:val="00254FA1"/>
    <w:rsid w:val="00254FA8"/>
    <w:rsid w:val="00254FE3"/>
    <w:rsid w:val="00255145"/>
    <w:rsid w:val="0025539E"/>
    <w:rsid w:val="002555E8"/>
    <w:rsid w:val="0025570D"/>
    <w:rsid w:val="00255802"/>
    <w:rsid w:val="002558A8"/>
    <w:rsid w:val="002558F6"/>
    <w:rsid w:val="00255A86"/>
    <w:rsid w:val="00255C62"/>
    <w:rsid w:val="00255DC8"/>
    <w:rsid w:val="00255EAE"/>
    <w:rsid w:val="00255FDD"/>
    <w:rsid w:val="002562B4"/>
    <w:rsid w:val="002562CC"/>
    <w:rsid w:val="00256455"/>
    <w:rsid w:val="00256467"/>
    <w:rsid w:val="002565A8"/>
    <w:rsid w:val="00256801"/>
    <w:rsid w:val="002568AB"/>
    <w:rsid w:val="00256AD9"/>
    <w:rsid w:val="00256BA7"/>
    <w:rsid w:val="00256C76"/>
    <w:rsid w:val="00256E26"/>
    <w:rsid w:val="00256F3B"/>
    <w:rsid w:val="00256F6A"/>
    <w:rsid w:val="00256F7F"/>
    <w:rsid w:val="00256FD9"/>
    <w:rsid w:val="00257185"/>
    <w:rsid w:val="002571F5"/>
    <w:rsid w:val="002572C2"/>
    <w:rsid w:val="002573CD"/>
    <w:rsid w:val="0025760B"/>
    <w:rsid w:val="0025766F"/>
    <w:rsid w:val="00257736"/>
    <w:rsid w:val="00257804"/>
    <w:rsid w:val="00257922"/>
    <w:rsid w:val="00257B58"/>
    <w:rsid w:val="00257CA4"/>
    <w:rsid w:val="00257E0E"/>
    <w:rsid w:val="00257F6E"/>
    <w:rsid w:val="00257FA0"/>
    <w:rsid w:val="002601A0"/>
    <w:rsid w:val="0026020D"/>
    <w:rsid w:val="0026027A"/>
    <w:rsid w:val="002602B7"/>
    <w:rsid w:val="002603E4"/>
    <w:rsid w:val="00260490"/>
    <w:rsid w:val="002605ED"/>
    <w:rsid w:val="00260600"/>
    <w:rsid w:val="00260618"/>
    <w:rsid w:val="0026067C"/>
    <w:rsid w:val="0026070D"/>
    <w:rsid w:val="0026072B"/>
    <w:rsid w:val="002608A8"/>
    <w:rsid w:val="00260941"/>
    <w:rsid w:val="0026097F"/>
    <w:rsid w:val="00260A9A"/>
    <w:rsid w:val="00260AAC"/>
    <w:rsid w:val="00260ABA"/>
    <w:rsid w:val="00260B43"/>
    <w:rsid w:val="00260B61"/>
    <w:rsid w:val="00260B8B"/>
    <w:rsid w:val="00260B92"/>
    <w:rsid w:val="00260D61"/>
    <w:rsid w:val="00260F3F"/>
    <w:rsid w:val="00261029"/>
    <w:rsid w:val="00261030"/>
    <w:rsid w:val="00261266"/>
    <w:rsid w:val="002613FF"/>
    <w:rsid w:val="002615B1"/>
    <w:rsid w:val="002617D9"/>
    <w:rsid w:val="0026181D"/>
    <w:rsid w:val="002618EE"/>
    <w:rsid w:val="002619A5"/>
    <w:rsid w:val="00261A31"/>
    <w:rsid w:val="00261A7D"/>
    <w:rsid w:val="00261C51"/>
    <w:rsid w:val="00261CBC"/>
    <w:rsid w:val="00261DBD"/>
    <w:rsid w:val="00261E04"/>
    <w:rsid w:val="00261E8D"/>
    <w:rsid w:val="00261F86"/>
    <w:rsid w:val="00261FBF"/>
    <w:rsid w:val="00262009"/>
    <w:rsid w:val="00262055"/>
    <w:rsid w:val="00262100"/>
    <w:rsid w:val="00262141"/>
    <w:rsid w:val="00262187"/>
    <w:rsid w:val="002621BE"/>
    <w:rsid w:val="002621F1"/>
    <w:rsid w:val="00262249"/>
    <w:rsid w:val="002622BE"/>
    <w:rsid w:val="0026231E"/>
    <w:rsid w:val="0026233A"/>
    <w:rsid w:val="00262368"/>
    <w:rsid w:val="002623DE"/>
    <w:rsid w:val="00262507"/>
    <w:rsid w:val="0026255C"/>
    <w:rsid w:val="0026258B"/>
    <w:rsid w:val="002625BA"/>
    <w:rsid w:val="002625CA"/>
    <w:rsid w:val="00262743"/>
    <w:rsid w:val="002627E0"/>
    <w:rsid w:val="00262871"/>
    <w:rsid w:val="00262998"/>
    <w:rsid w:val="002629F5"/>
    <w:rsid w:val="00262AE2"/>
    <w:rsid w:val="00262B48"/>
    <w:rsid w:val="00262CDD"/>
    <w:rsid w:val="00262D3A"/>
    <w:rsid w:val="00262D6E"/>
    <w:rsid w:val="00262DFF"/>
    <w:rsid w:val="00262E91"/>
    <w:rsid w:val="00262EAC"/>
    <w:rsid w:val="002631B3"/>
    <w:rsid w:val="00263246"/>
    <w:rsid w:val="0026327F"/>
    <w:rsid w:val="00263292"/>
    <w:rsid w:val="002633D9"/>
    <w:rsid w:val="002633FA"/>
    <w:rsid w:val="0026346D"/>
    <w:rsid w:val="00263499"/>
    <w:rsid w:val="00263642"/>
    <w:rsid w:val="00263716"/>
    <w:rsid w:val="0026379B"/>
    <w:rsid w:val="00263881"/>
    <w:rsid w:val="00263911"/>
    <w:rsid w:val="0026391F"/>
    <w:rsid w:val="00263B35"/>
    <w:rsid w:val="00263DF9"/>
    <w:rsid w:val="00263EA9"/>
    <w:rsid w:val="0026412F"/>
    <w:rsid w:val="00264152"/>
    <w:rsid w:val="0026418E"/>
    <w:rsid w:val="00264207"/>
    <w:rsid w:val="00264251"/>
    <w:rsid w:val="002642CC"/>
    <w:rsid w:val="002642DF"/>
    <w:rsid w:val="0026434D"/>
    <w:rsid w:val="002645E0"/>
    <w:rsid w:val="002646A4"/>
    <w:rsid w:val="002646DF"/>
    <w:rsid w:val="00264725"/>
    <w:rsid w:val="002647A5"/>
    <w:rsid w:val="002647F4"/>
    <w:rsid w:val="00264881"/>
    <w:rsid w:val="0026494E"/>
    <w:rsid w:val="002649A3"/>
    <w:rsid w:val="00264A4A"/>
    <w:rsid w:val="00264B43"/>
    <w:rsid w:val="00264BED"/>
    <w:rsid w:val="00264C88"/>
    <w:rsid w:val="00264CA9"/>
    <w:rsid w:val="00264D60"/>
    <w:rsid w:val="00264E32"/>
    <w:rsid w:val="00264E94"/>
    <w:rsid w:val="00264ED8"/>
    <w:rsid w:val="00264F06"/>
    <w:rsid w:val="002653A3"/>
    <w:rsid w:val="0026550F"/>
    <w:rsid w:val="002656A2"/>
    <w:rsid w:val="00265889"/>
    <w:rsid w:val="00265890"/>
    <w:rsid w:val="00265926"/>
    <w:rsid w:val="00265A63"/>
    <w:rsid w:val="00265B2F"/>
    <w:rsid w:val="00265B9C"/>
    <w:rsid w:val="00265BC5"/>
    <w:rsid w:val="00265CFB"/>
    <w:rsid w:val="00265D26"/>
    <w:rsid w:val="00265D33"/>
    <w:rsid w:val="00265EFF"/>
    <w:rsid w:val="00266037"/>
    <w:rsid w:val="00266092"/>
    <w:rsid w:val="0026610E"/>
    <w:rsid w:val="00266189"/>
    <w:rsid w:val="002661E8"/>
    <w:rsid w:val="002662D7"/>
    <w:rsid w:val="0026634C"/>
    <w:rsid w:val="0026659C"/>
    <w:rsid w:val="002665B6"/>
    <w:rsid w:val="0026662A"/>
    <w:rsid w:val="00266703"/>
    <w:rsid w:val="0026672D"/>
    <w:rsid w:val="002667A8"/>
    <w:rsid w:val="002669C9"/>
    <w:rsid w:val="00266A22"/>
    <w:rsid w:val="00266A44"/>
    <w:rsid w:val="00266C19"/>
    <w:rsid w:val="00266C20"/>
    <w:rsid w:val="00266C31"/>
    <w:rsid w:val="00267007"/>
    <w:rsid w:val="00267061"/>
    <w:rsid w:val="0026735D"/>
    <w:rsid w:val="00267499"/>
    <w:rsid w:val="0026771F"/>
    <w:rsid w:val="002677CB"/>
    <w:rsid w:val="002678D3"/>
    <w:rsid w:val="002678ED"/>
    <w:rsid w:val="00267A18"/>
    <w:rsid w:val="00267ADE"/>
    <w:rsid w:val="00267B18"/>
    <w:rsid w:val="00267BE7"/>
    <w:rsid w:val="00267C60"/>
    <w:rsid w:val="00267D7D"/>
    <w:rsid w:val="00267E68"/>
    <w:rsid w:val="00267E8A"/>
    <w:rsid w:val="00267EF9"/>
    <w:rsid w:val="00267F7E"/>
    <w:rsid w:val="002700DA"/>
    <w:rsid w:val="002702AA"/>
    <w:rsid w:val="002702E7"/>
    <w:rsid w:val="00270328"/>
    <w:rsid w:val="0027048D"/>
    <w:rsid w:val="002705D5"/>
    <w:rsid w:val="002705E9"/>
    <w:rsid w:val="00270807"/>
    <w:rsid w:val="00270909"/>
    <w:rsid w:val="00270911"/>
    <w:rsid w:val="00270932"/>
    <w:rsid w:val="00270B6A"/>
    <w:rsid w:val="00270CAD"/>
    <w:rsid w:val="00270CB3"/>
    <w:rsid w:val="00270D4F"/>
    <w:rsid w:val="00270D79"/>
    <w:rsid w:val="00270EAB"/>
    <w:rsid w:val="00270F98"/>
    <w:rsid w:val="00270FFF"/>
    <w:rsid w:val="0027100F"/>
    <w:rsid w:val="00271106"/>
    <w:rsid w:val="00271112"/>
    <w:rsid w:val="00271450"/>
    <w:rsid w:val="002714CD"/>
    <w:rsid w:val="0027150D"/>
    <w:rsid w:val="00271764"/>
    <w:rsid w:val="0027176D"/>
    <w:rsid w:val="00271ACD"/>
    <w:rsid w:val="00271B69"/>
    <w:rsid w:val="00271B91"/>
    <w:rsid w:val="00271C21"/>
    <w:rsid w:val="00271D84"/>
    <w:rsid w:val="00271DC6"/>
    <w:rsid w:val="00271DFC"/>
    <w:rsid w:val="00271E66"/>
    <w:rsid w:val="00271E7A"/>
    <w:rsid w:val="00271F5B"/>
    <w:rsid w:val="00271F8A"/>
    <w:rsid w:val="00271FAD"/>
    <w:rsid w:val="0027228A"/>
    <w:rsid w:val="0027240D"/>
    <w:rsid w:val="00272536"/>
    <w:rsid w:val="002726F8"/>
    <w:rsid w:val="002728EE"/>
    <w:rsid w:val="0027294B"/>
    <w:rsid w:val="00272AFB"/>
    <w:rsid w:val="00272B23"/>
    <w:rsid w:val="00272B66"/>
    <w:rsid w:val="00272BB6"/>
    <w:rsid w:val="00272C35"/>
    <w:rsid w:val="00272CA2"/>
    <w:rsid w:val="00272DEC"/>
    <w:rsid w:val="00272FF1"/>
    <w:rsid w:val="00273041"/>
    <w:rsid w:val="0027307E"/>
    <w:rsid w:val="002731E0"/>
    <w:rsid w:val="0027324B"/>
    <w:rsid w:val="00273400"/>
    <w:rsid w:val="00273449"/>
    <w:rsid w:val="002734F7"/>
    <w:rsid w:val="002734F8"/>
    <w:rsid w:val="00273576"/>
    <w:rsid w:val="002737F8"/>
    <w:rsid w:val="0027383E"/>
    <w:rsid w:val="002738B7"/>
    <w:rsid w:val="002738ED"/>
    <w:rsid w:val="00273A70"/>
    <w:rsid w:val="00273B06"/>
    <w:rsid w:val="00273B26"/>
    <w:rsid w:val="00273C3E"/>
    <w:rsid w:val="00273D49"/>
    <w:rsid w:val="00273EBC"/>
    <w:rsid w:val="0027407D"/>
    <w:rsid w:val="002742BD"/>
    <w:rsid w:val="0027431F"/>
    <w:rsid w:val="00274340"/>
    <w:rsid w:val="002745DF"/>
    <w:rsid w:val="00274691"/>
    <w:rsid w:val="00274767"/>
    <w:rsid w:val="002748BC"/>
    <w:rsid w:val="002748DD"/>
    <w:rsid w:val="00274925"/>
    <w:rsid w:val="0027496F"/>
    <w:rsid w:val="00274F57"/>
    <w:rsid w:val="0027507F"/>
    <w:rsid w:val="00275111"/>
    <w:rsid w:val="0027512B"/>
    <w:rsid w:val="0027522F"/>
    <w:rsid w:val="002752BD"/>
    <w:rsid w:val="0027534D"/>
    <w:rsid w:val="002753F9"/>
    <w:rsid w:val="00275414"/>
    <w:rsid w:val="002755A6"/>
    <w:rsid w:val="00275620"/>
    <w:rsid w:val="00275637"/>
    <w:rsid w:val="00275901"/>
    <w:rsid w:val="00275D70"/>
    <w:rsid w:val="00275D94"/>
    <w:rsid w:val="00275DBD"/>
    <w:rsid w:val="002761F0"/>
    <w:rsid w:val="00276454"/>
    <w:rsid w:val="002767F4"/>
    <w:rsid w:val="0027680B"/>
    <w:rsid w:val="00276842"/>
    <w:rsid w:val="002768AC"/>
    <w:rsid w:val="0027697D"/>
    <w:rsid w:val="002769DE"/>
    <w:rsid w:val="002769F0"/>
    <w:rsid w:val="002769F3"/>
    <w:rsid w:val="00276C64"/>
    <w:rsid w:val="00276C6F"/>
    <w:rsid w:val="00276CB6"/>
    <w:rsid w:val="00276DC1"/>
    <w:rsid w:val="00276E61"/>
    <w:rsid w:val="00276E64"/>
    <w:rsid w:val="00277168"/>
    <w:rsid w:val="002771F2"/>
    <w:rsid w:val="002772AE"/>
    <w:rsid w:val="0027736A"/>
    <w:rsid w:val="00277541"/>
    <w:rsid w:val="00277595"/>
    <w:rsid w:val="0027763D"/>
    <w:rsid w:val="002776CD"/>
    <w:rsid w:val="00277783"/>
    <w:rsid w:val="0027796A"/>
    <w:rsid w:val="002779BF"/>
    <w:rsid w:val="002779C9"/>
    <w:rsid w:val="00277AFA"/>
    <w:rsid w:val="00277B15"/>
    <w:rsid w:val="00277BFE"/>
    <w:rsid w:val="00277C81"/>
    <w:rsid w:val="00277D1A"/>
    <w:rsid w:val="00277D45"/>
    <w:rsid w:val="00277E34"/>
    <w:rsid w:val="00277E35"/>
    <w:rsid w:val="00277E53"/>
    <w:rsid w:val="00277E92"/>
    <w:rsid w:val="00277F33"/>
    <w:rsid w:val="00277FD6"/>
    <w:rsid w:val="00280084"/>
    <w:rsid w:val="00280223"/>
    <w:rsid w:val="0028039F"/>
    <w:rsid w:val="002805D8"/>
    <w:rsid w:val="002805DE"/>
    <w:rsid w:val="00280609"/>
    <w:rsid w:val="00280743"/>
    <w:rsid w:val="00280793"/>
    <w:rsid w:val="002807D5"/>
    <w:rsid w:val="002808DC"/>
    <w:rsid w:val="00280909"/>
    <w:rsid w:val="00280941"/>
    <w:rsid w:val="00280AAB"/>
    <w:rsid w:val="00280B95"/>
    <w:rsid w:val="00280BCB"/>
    <w:rsid w:val="00280C5A"/>
    <w:rsid w:val="00280C80"/>
    <w:rsid w:val="00280DDA"/>
    <w:rsid w:val="00281046"/>
    <w:rsid w:val="002810B1"/>
    <w:rsid w:val="002810CC"/>
    <w:rsid w:val="0028112E"/>
    <w:rsid w:val="002811FA"/>
    <w:rsid w:val="002812D1"/>
    <w:rsid w:val="002814EB"/>
    <w:rsid w:val="00281675"/>
    <w:rsid w:val="0028169F"/>
    <w:rsid w:val="00281794"/>
    <w:rsid w:val="00281823"/>
    <w:rsid w:val="002818C9"/>
    <w:rsid w:val="00281906"/>
    <w:rsid w:val="00281931"/>
    <w:rsid w:val="002819BC"/>
    <w:rsid w:val="00281AAB"/>
    <w:rsid w:val="00281AEF"/>
    <w:rsid w:val="00281B19"/>
    <w:rsid w:val="00281C04"/>
    <w:rsid w:val="00281C27"/>
    <w:rsid w:val="00281C43"/>
    <w:rsid w:val="00281CD2"/>
    <w:rsid w:val="00281DCE"/>
    <w:rsid w:val="00281F7D"/>
    <w:rsid w:val="00282027"/>
    <w:rsid w:val="0028218E"/>
    <w:rsid w:val="00282332"/>
    <w:rsid w:val="00282592"/>
    <w:rsid w:val="00282772"/>
    <w:rsid w:val="00282783"/>
    <w:rsid w:val="002827E8"/>
    <w:rsid w:val="00282895"/>
    <w:rsid w:val="002828A7"/>
    <w:rsid w:val="0028291F"/>
    <w:rsid w:val="0028298A"/>
    <w:rsid w:val="002829BD"/>
    <w:rsid w:val="002829E0"/>
    <w:rsid w:val="002829FB"/>
    <w:rsid w:val="00282A90"/>
    <w:rsid w:val="00282AD0"/>
    <w:rsid w:val="00283110"/>
    <w:rsid w:val="00283128"/>
    <w:rsid w:val="00283145"/>
    <w:rsid w:val="002831BE"/>
    <w:rsid w:val="0028320A"/>
    <w:rsid w:val="002832F4"/>
    <w:rsid w:val="0028336C"/>
    <w:rsid w:val="00283449"/>
    <w:rsid w:val="0028347C"/>
    <w:rsid w:val="0028374A"/>
    <w:rsid w:val="0028394A"/>
    <w:rsid w:val="00283ED4"/>
    <w:rsid w:val="00283F38"/>
    <w:rsid w:val="00283FE7"/>
    <w:rsid w:val="002840EF"/>
    <w:rsid w:val="00284375"/>
    <w:rsid w:val="00284488"/>
    <w:rsid w:val="002844B6"/>
    <w:rsid w:val="0028467A"/>
    <w:rsid w:val="00284722"/>
    <w:rsid w:val="002847D9"/>
    <w:rsid w:val="00284A1A"/>
    <w:rsid w:val="00284A41"/>
    <w:rsid w:val="00284A5D"/>
    <w:rsid w:val="00284AEB"/>
    <w:rsid w:val="00284B76"/>
    <w:rsid w:val="00284CAC"/>
    <w:rsid w:val="00284CD3"/>
    <w:rsid w:val="00284CEB"/>
    <w:rsid w:val="00284D6C"/>
    <w:rsid w:val="00284D88"/>
    <w:rsid w:val="00284DFA"/>
    <w:rsid w:val="00284F32"/>
    <w:rsid w:val="0028532E"/>
    <w:rsid w:val="0028537B"/>
    <w:rsid w:val="00285469"/>
    <w:rsid w:val="002854D7"/>
    <w:rsid w:val="00285536"/>
    <w:rsid w:val="002858DC"/>
    <w:rsid w:val="002858E0"/>
    <w:rsid w:val="00285943"/>
    <w:rsid w:val="0028599F"/>
    <w:rsid w:val="00285A0A"/>
    <w:rsid w:val="00285B64"/>
    <w:rsid w:val="00285E0D"/>
    <w:rsid w:val="00285E79"/>
    <w:rsid w:val="00285FDC"/>
    <w:rsid w:val="0028612C"/>
    <w:rsid w:val="0028614F"/>
    <w:rsid w:val="0028632C"/>
    <w:rsid w:val="0028637D"/>
    <w:rsid w:val="002863DC"/>
    <w:rsid w:val="002865CA"/>
    <w:rsid w:val="002865F1"/>
    <w:rsid w:val="0028669E"/>
    <w:rsid w:val="002866A3"/>
    <w:rsid w:val="002868A9"/>
    <w:rsid w:val="002868B6"/>
    <w:rsid w:val="002868DB"/>
    <w:rsid w:val="00286917"/>
    <w:rsid w:val="0028696E"/>
    <w:rsid w:val="00286A99"/>
    <w:rsid w:val="00286BE2"/>
    <w:rsid w:val="00286C7F"/>
    <w:rsid w:val="00286D6F"/>
    <w:rsid w:val="00286DD1"/>
    <w:rsid w:val="00286E52"/>
    <w:rsid w:val="0028702A"/>
    <w:rsid w:val="002871DF"/>
    <w:rsid w:val="00287277"/>
    <w:rsid w:val="002872B5"/>
    <w:rsid w:val="002873CF"/>
    <w:rsid w:val="00287463"/>
    <w:rsid w:val="002876F7"/>
    <w:rsid w:val="0028770A"/>
    <w:rsid w:val="002879A3"/>
    <w:rsid w:val="002879BF"/>
    <w:rsid w:val="00287A8E"/>
    <w:rsid w:val="00287B9D"/>
    <w:rsid w:val="00287BB4"/>
    <w:rsid w:val="00287CEE"/>
    <w:rsid w:val="00287D1F"/>
    <w:rsid w:val="00287DB0"/>
    <w:rsid w:val="00287F31"/>
    <w:rsid w:val="00290071"/>
    <w:rsid w:val="002902CD"/>
    <w:rsid w:val="002902F3"/>
    <w:rsid w:val="002903EE"/>
    <w:rsid w:val="00290478"/>
    <w:rsid w:val="002904C5"/>
    <w:rsid w:val="00290584"/>
    <w:rsid w:val="002905D3"/>
    <w:rsid w:val="00290650"/>
    <w:rsid w:val="00290684"/>
    <w:rsid w:val="0029082A"/>
    <w:rsid w:val="00290845"/>
    <w:rsid w:val="002908B4"/>
    <w:rsid w:val="00290C24"/>
    <w:rsid w:val="00290C65"/>
    <w:rsid w:val="00290CCF"/>
    <w:rsid w:val="00290E4C"/>
    <w:rsid w:val="00290EF2"/>
    <w:rsid w:val="00290F70"/>
    <w:rsid w:val="00291067"/>
    <w:rsid w:val="00291090"/>
    <w:rsid w:val="002911DE"/>
    <w:rsid w:val="00291388"/>
    <w:rsid w:val="00291620"/>
    <w:rsid w:val="00291683"/>
    <w:rsid w:val="002916AA"/>
    <w:rsid w:val="0029176A"/>
    <w:rsid w:val="002918D0"/>
    <w:rsid w:val="00291BC7"/>
    <w:rsid w:val="00291D56"/>
    <w:rsid w:val="00291D9C"/>
    <w:rsid w:val="00291EFB"/>
    <w:rsid w:val="00292019"/>
    <w:rsid w:val="002920FF"/>
    <w:rsid w:val="00292105"/>
    <w:rsid w:val="00292347"/>
    <w:rsid w:val="00292375"/>
    <w:rsid w:val="002923A3"/>
    <w:rsid w:val="0029247F"/>
    <w:rsid w:val="0029249A"/>
    <w:rsid w:val="00292568"/>
    <w:rsid w:val="0029257D"/>
    <w:rsid w:val="002925C8"/>
    <w:rsid w:val="0029263E"/>
    <w:rsid w:val="002926B6"/>
    <w:rsid w:val="002928C9"/>
    <w:rsid w:val="0029292C"/>
    <w:rsid w:val="00292A4B"/>
    <w:rsid w:val="00292AC1"/>
    <w:rsid w:val="00292ACD"/>
    <w:rsid w:val="00292BF0"/>
    <w:rsid w:val="00292D0A"/>
    <w:rsid w:val="00292D61"/>
    <w:rsid w:val="00292E00"/>
    <w:rsid w:val="00292E6F"/>
    <w:rsid w:val="0029300D"/>
    <w:rsid w:val="0029303D"/>
    <w:rsid w:val="002931D9"/>
    <w:rsid w:val="0029327C"/>
    <w:rsid w:val="00293293"/>
    <w:rsid w:val="00293325"/>
    <w:rsid w:val="0029337E"/>
    <w:rsid w:val="0029346C"/>
    <w:rsid w:val="002934EF"/>
    <w:rsid w:val="002935F9"/>
    <w:rsid w:val="00293717"/>
    <w:rsid w:val="00293824"/>
    <w:rsid w:val="002939FE"/>
    <w:rsid w:val="00293AAA"/>
    <w:rsid w:val="00293BF3"/>
    <w:rsid w:val="00293C14"/>
    <w:rsid w:val="00293C80"/>
    <w:rsid w:val="00293D39"/>
    <w:rsid w:val="00293DEF"/>
    <w:rsid w:val="00294030"/>
    <w:rsid w:val="00294089"/>
    <w:rsid w:val="00294103"/>
    <w:rsid w:val="0029424D"/>
    <w:rsid w:val="00294351"/>
    <w:rsid w:val="0029437D"/>
    <w:rsid w:val="00294412"/>
    <w:rsid w:val="00294508"/>
    <w:rsid w:val="002945B2"/>
    <w:rsid w:val="002946CF"/>
    <w:rsid w:val="00294721"/>
    <w:rsid w:val="00294848"/>
    <w:rsid w:val="0029497A"/>
    <w:rsid w:val="00294A13"/>
    <w:rsid w:val="00294A84"/>
    <w:rsid w:val="00294B76"/>
    <w:rsid w:val="00294BE2"/>
    <w:rsid w:val="00294C82"/>
    <w:rsid w:val="00294DD4"/>
    <w:rsid w:val="00294E1D"/>
    <w:rsid w:val="00294E3F"/>
    <w:rsid w:val="002952E6"/>
    <w:rsid w:val="00295399"/>
    <w:rsid w:val="002955DB"/>
    <w:rsid w:val="0029561E"/>
    <w:rsid w:val="00295640"/>
    <w:rsid w:val="002956C4"/>
    <w:rsid w:val="002956D6"/>
    <w:rsid w:val="00295828"/>
    <w:rsid w:val="00295948"/>
    <w:rsid w:val="00295969"/>
    <w:rsid w:val="00295A38"/>
    <w:rsid w:val="00295C04"/>
    <w:rsid w:val="00295C53"/>
    <w:rsid w:val="00295CCC"/>
    <w:rsid w:val="00295DE6"/>
    <w:rsid w:val="00295E65"/>
    <w:rsid w:val="00295E94"/>
    <w:rsid w:val="00295EC9"/>
    <w:rsid w:val="00295EF0"/>
    <w:rsid w:val="00296024"/>
    <w:rsid w:val="002961F5"/>
    <w:rsid w:val="00296337"/>
    <w:rsid w:val="0029635D"/>
    <w:rsid w:val="00296594"/>
    <w:rsid w:val="0029682C"/>
    <w:rsid w:val="002968F6"/>
    <w:rsid w:val="00296938"/>
    <w:rsid w:val="00296961"/>
    <w:rsid w:val="00296B58"/>
    <w:rsid w:val="00296CE7"/>
    <w:rsid w:val="00296D0F"/>
    <w:rsid w:val="00296D5C"/>
    <w:rsid w:val="00296E72"/>
    <w:rsid w:val="0029702A"/>
    <w:rsid w:val="00297056"/>
    <w:rsid w:val="002971BA"/>
    <w:rsid w:val="0029752E"/>
    <w:rsid w:val="002976FD"/>
    <w:rsid w:val="00297740"/>
    <w:rsid w:val="0029785B"/>
    <w:rsid w:val="00297886"/>
    <w:rsid w:val="0029789D"/>
    <w:rsid w:val="00297ADE"/>
    <w:rsid w:val="00297B35"/>
    <w:rsid w:val="00297CAA"/>
    <w:rsid w:val="00297CEB"/>
    <w:rsid w:val="00297D0B"/>
    <w:rsid w:val="00297D4A"/>
    <w:rsid w:val="00297D8E"/>
    <w:rsid w:val="00297E1F"/>
    <w:rsid w:val="00297E93"/>
    <w:rsid w:val="002A00EB"/>
    <w:rsid w:val="002A011A"/>
    <w:rsid w:val="002A0199"/>
    <w:rsid w:val="002A01EF"/>
    <w:rsid w:val="002A038C"/>
    <w:rsid w:val="002A03A0"/>
    <w:rsid w:val="002A050A"/>
    <w:rsid w:val="002A0743"/>
    <w:rsid w:val="002A0810"/>
    <w:rsid w:val="002A083C"/>
    <w:rsid w:val="002A087D"/>
    <w:rsid w:val="002A08B8"/>
    <w:rsid w:val="002A08CA"/>
    <w:rsid w:val="002A09D3"/>
    <w:rsid w:val="002A0B18"/>
    <w:rsid w:val="002A0CD2"/>
    <w:rsid w:val="002A0DC9"/>
    <w:rsid w:val="002A0EA1"/>
    <w:rsid w:val="002A1007"/>
    <w:rsid w:val="002A100B"/>
    <w:rsid w:val="002A110F"/>
    <w:rsid w:val="002A117D"/>
    <w:rsid w:val="002A12AE"/>
    <w:rsid w:val="002A150D"/>
    <w:rsid w:val="002A172F"/>
    <w:rsid w:val="002A175A"/>
    <w:rsid w:val="002A196E"/>
    <w:rsid w:val="002A1997"/>
    <w:rsid w:val="002A1C87"/>
    <w:rsid w:val="002A1D67"/>
    <w:rsid w:val="002A1E90"/>
    <w:rsid w:val="002A1F9B"/>
    <w:rsid w:val="002A207C"/>
    <w:rsid w:val="002A2125"/>
    <w:rsid w:val="002A22F3"/>
    <w:rsid w:val="002A23A0"/>
    <w:rsid w:val="002A2547"/>
    <w:rsid w:val="002A26B6"/>
    <w:rsid w:val="002A2780"/>
    <w:rsid w:val="002A27FC"/>
    <w:rsid w:val="002A289B"/>
    <w:rsid w:val="002A29B1"/>
    <w:rsid w:val="002A29BE"/>
    <w:rsid w:val="002A2AC0"/>
    <w:rsid w:val="002A2ADC"/>
    <w:rsid w:val="002A2B76"/>
    <w:rsid w:val="002A308F"/>
    <w:rsid w:val="002A3256"/>
    <w:rsid w:val="002A337A"/>
    <w:rsid w:val="002A346B"/>
    <w:rsid w:val="002A3483"/>
    <w:rsid w:val="002A3507"/>
    <w:rsid w:val="002A355D"/>
    <w:rsid w:val="002A35CB"/>
    <w:rsid w:val="002A35EE"/>
    <w:rsid w:val="002A363B"/>
    <w:rsid w:val="002A3666"/>
    <w:rsid w:val="002A36D9"/>
    <w:rsid w:val="002A36E2"/>
    <w:rsid w:val="002A37DE"/>
    <w:rsid w:val="002A3A80"/>
    <w:rsid w:val="002A3B15"/>
    <w:rsid w:val="002A3B1F"/>
    <w:rsid w:val="002A3D17"/>
    <w:rsid w:val="002A3D7D"/>
    <w:rsid w:val="002A3FE5"/>
    <w:rsid w:val="002A407E"/>
    <w:rsid w:val="002A4236"/>
    <w:rsid w:val="002A4374"/>
    <w:rsid w:val="002A4474"/>
    <w:rsid w:val="002A4644"/>
    <w:rsid w:val="002A47BA"/>
    <w:rsid w:val="002A48C5"/>
    <w:rsid w:val="002A4CD8"/>
    <w:rsid w:val="002A4CDB"/>
    <w:rsid w:val="002A4CE8"/>
    <w:rsid w:val="002A4E7B"/>
    <w:rsid w:val="002A4FAF"/>
    <w:rsid w:val="002A5065"/>
    <w:rsid w:val="002A5097"/>
    <w:rsid w:val="002A50A1"/>
    <w:rsid w:val="002A50AC"/>
    <w:rsid w:val="002A5230"/>
    <w:rsid w:val="002A53FF"/>
    <w:rsid w:val="002A5485"/>
    <w:rsid w:val="002A552F"/>
    <w:rsid w:val="002A561B"/>
    <w:rsid w:val="002A56CE"/>
    <w:rsid w:val="002A56D5"/>
    <w:rsid w:val="002A5947"/>
    <w:rsid w:val="002A5AF4"/>
    <w:rsid w:val="002A5AFE"/>
    <w:rsid w:val="002A5D85"/>
    <w:rsid w:val="002A5E1A"/>
    <w:rsid w:val="002A608C"/>
    <w:rsid w:val="002A6136"/>
    <w:rsid w:val="002A619F"/>
    <w:rsid w:val="002A6250"/>
    <w:rsid w:val="002A633B"/>
    <w:rsid w:val="002A63AB"/>
    <w:rsid w:val="002A64A9"/>
    <w:rsid w:val="002A64E0"/>
    <w:rsid w:val="002A6571"/>
    <w:rsid w:val="002A660F"/>
    <w:rsid w:val="002A6646"/>
    <w:rsid w:val="002A67DC"/>
    <w:rsid w:val="002A682F"/>
    <w:rsid w:val="002A6842"/>
    <w:rsid w:val="002A698D"/>
    <w:rsid w:val="002A6A24"/>
    <w:rsid w:val="002A6A90"/>
    <w:rsid w:val="002A6AC3"/>
    <w:rsid w:val="002A6AFE"/>
    <w:rsid w:val="002A6B31"/>
    <w:rsid w:val="002A6B75"/>
    <w:rsid w:val="002A6CC3"/>
    <w:rsid w:val="002A6DD7"/>
    <w:rsid w:val="002A6E0B"/>
    <w:rsid w:val="002A6FA6"/>
    <w:rsid w:val="002A6FAD"/>
    <w:rsid w:val="002A6FD1"/>
    <w:rsid w:val="002A709C"/>
    <w:rsid w:val="002A70A2"/>
    <w:rsid w:val="002A7115"/>
    <w:rsid w:val="002A7138"/>
    <w:rsid w:val="002A725D"/>
    <w:rsid w:val="002A7302"/>
    <w:rsid w:val="002A732F"/>
    <w:rsid w:val="002A7332"/>
    <w:rsid w:val="002A7373"/>
    <w:rsid w:val="002A7394"/>
    <w:rsid w:val="002A7470"/>
    <w:rsid w:val="002A76D9"/>
    <w:rsid w:val="002A7796"/>
    <w:rsid w:val="002A77A7"/>
    <w:rsid w:val="002A77BC"/>
    <w:rsid w:val="002A7821"/>
    <w:rsid w:val="002A7872"/>
    <w:rsid w:val="002A7A2C"/>
    <w:rsid w:val="002A7A31"/>
    <w:rsid w:val="002A7A50"/>
    <w:rsid w:val="002A7B04"/>
    <w:rsid w:val="002A7BD2"/>
    <w:rsid w:val="002A7BE5"/>
    <w:rsid w:val="002A7C24"/>
    <w:rsid w:val="002A7CD6"/>
    <w:rsid w:val="002A7DED"/>
    <w:rsid w:val="002B0099"/>
    <w:rsid w:val="002B035C"/>
    <w:rsid w:val="002B04BC"/>
    <w:rsid w:val="002B070C"/>
    <w:rsid w:val="002B08D1"/>
    <w:rsid w:val="002B08D6"/>
    <w:rsid w:val="002B08F8"/>
    <w:rsid w:val="002B0940"/>
    <w:rsid w:val="002B0A02"/>
    <w:rsid w:val="002B0A30"/>
    <w:rsid w:val="002B0BD9"/>
    <w:rsid w:val="002B0C46"/>
    <w:rsid w:val="002B0C9E"/>
    <w:rsid w:val="002B0D67"/>
    <w:rsid w:val="002B0D96"/>
    <w:rsid w:val="002B0F70"/>
    <w:rsid w:val="002B0FDE"/>
    <w:rsid w:val="002B10F1"/>
    <w:rsid w:val="002B114F"/>
    <w:rsid w:val="002B1395"/>
    <w:rsid w:val="002B1558"/>
    <w:rsid w:val="002B15FD"/>
    <w:rsid w:val="002B1702"/>
    <w:rsid w:val="002B19E3"/>
    <w:rsid w:val="002B19E7"/>
    <w:rsid w:val="002B1A71"/>
    <w:rsid w:val="002B1DD7"/>
    <w:rsid w:val="002B1E18"/>
    <w:rsid w:val="002B1E2D"/>
    <w:rsid w:val="002B2030"/>
    <w:rsid w:val="002B2100"/>
    <w:rsid w:val="002B224E"/>
    <w:rsid w:val="002B2263"/>
    <w:rsid w:val="002B2343"/>
    <w:rsid w:val="002B240C"/>
    <w:rsid w:val="002B24E8"/>
    <w:rsid w:val="002B2815"/>
    <w:rsid w:val="002B2846"/>
    <w:rsid w:val="002B28AC"/>
    <w:rsid w:val="002B29CC"/>
    <w:rsid w:val="002B29F5"/>
    <w:rsid w:val="002B2BC5"/>
    <w:rsid w:val="002B2DBB"/>
    <w:rsid w:val="002B2E17"/>
    <w:rsid w:val="002B2F66"/>
    <w:rsid w:val="002B2F6E"/>
    <w:rsid w:val="002B3050"/>
    <w:rsid w:val="002B312A"/>
    <w:rsid w:val="002B3169"/>
    <w:rsid w:val="002B32B8"/>
    <w:rsid w:val="002B343E"/>
    <w:rsid w:val="002B3506"/>
    <w:rsid w:val="002B3578"/>
    <w:rsid w:val="002B370C"/>
    <w:rsid w:val="002B3726"/>
    <w:rsid w:val="002B3956"/>
    <w:rsid w:val="002B3A4B"/>
    <w:rsid w:val="002B3B64"/>
    <w:rsid w:val="002B3BA4"/>
    <w:rsid w:val="002B3F40"/>
    <w:rsid w:val="002B4027"/>
    <w:rsid w:val="002B409A"/>
    <w:rsid w:val="002B42EB"/>
    <w:rsid w:val="002B44AA"/>
    <w:rsid w:val="002B4509"/>
    <w:rsid w:val="002B4784"/>
    <w:rsid w:val="002B47E3"/>
    <w:rsid w:val="002B4855"/>
    <w:rsid w:val="002B497E"/>
    <w:rsid w:val="002B49D9"/>
    <w:rsid w:val="002B4AF0"/>
    <w:rsid w:val="002B4B54"/>
    <w:rsid w:val="002B4B6E"/>
    <w:rsid w:val="002B4BFF"/>
    <w:rsid w:val="002B4C11"/>
    <w:rsid w:val="002B4C9D"/>
    <w:rsid w:val="002B4D23"/>
    <w:rsid w:val="002B4F90"/>
    <w:rsid w:val="002B4FE1"/>
    <w:rsid w:val="002B4FE5"/>
    <w:rsid w:val="002B504C"/>
    <w:rsid w:val="002B51CF"/>
    <w:rsid w:val="002B525F"/>
    <w:rsid w:val="002B5307"/>
    <w:rsid w:val="002B5308"/>
    <w:rsid w:val="002B541B"/>
    <w:rsid w:val="002B542C"/>
    <w:rsid w:val="002B54B6"/>
    <w:rsid w:val="002B54FC"/>
    <w:rsid w:val="002B551B"/>
    <w:rsid w:val="002B55BA"/>
    <w:rsid w:val="002B5673"/>
    <w:rsid w:val="002B57CF"/>
    <w:rsid w:val="002B582A"/>
    <w:rsid w:val="002B592F"/>
    <w:rsid w:val="002B5954"/>
    <w:rsid w:val="002B59F6"/>
    <w:rsid w:val="002B5A78"/>
    <w:rsid w:val="002B5AEE"/>
    <w:rsid w:val="002B5AF8"/>
    <w:rsid w:val="002B5AFD"/>
    <w:rsid w:val="002B5B22"/>
    <w:rsid w:val="002B5B39"/>
    <w:rsid w:val="002B5B66"/>
    <w:rsid w:val="002B5BF0"/>
    <w:rsid w:val="002B5CAF"/>
    <w:rsid w:val="002B5E15"/>
    <w:rsid w:val="002B5E7A"/>
    <w:rsid w:val="002B5E86"/>
    <w:rsid w:val="002B5ED9"/>
    <w:rsid w:val="002B5F9A"/>
    <w:rsid w:val="002B6376"/>
    <w:rsid w:val="002B642D"/>
    <w:rsid w:val="002B64F5"/>
    <w:rsid w:val="002B67C5"/>
    <w:rsid w:val="002B68ED"/>
    <w:rsid w:val="002B6A0A"/>
    <w:rsid w:val="002B6B70"/>
    <w:rsid w:val="002B6BB7"/>
    <w:rsid w:val="002B6C9F"/>
    <w:rsid w:val="002B6D20"/>
    <w:rsid w:val="002B6D53"/>
    <w:rsid w:val="002B6E10"/>
    <w:rsid w:val="002B6F13"/>
    <w:rsid w:val="002B6F17"/>
    <w:rsid w:val="002B7002"/>
    <w:rsid w:val="002B7051"/>
    <w:rsid w:val="002B70DC"/>
    <w:rsid w:val="002B7213"/>
    <w:rsid w:val="002B7317"/>
    <w:rsid w:val="002B746E"/>
    <w:rsid w:val="002B74F0"/>
    <w:rsid w:val="002B753B"/>
    <w:rsid w:val="002B7680"/>
    <w:rsid w:val="002B77F3"/>
    <w:rsid w:val="002B787E"/>
    <w:rsid w:val="002B78FF"/>
    <w:rsid w:val="002B7959"/>
    <w:rsid w:val="002B796C"/>
    <w:rsid w:val="002B7A2B"/>
    <w:rsid w:val="002B7A76"/>
    <w:rsid w:val="002B7C6A"/>
    <w:rsid w:val="002B7F02"/>
    <w:rsid w:val="002C0098"/>
    <w:rsid w:val="002C02FF"/>
    <w:rsid w:val="002C041C"/>
    <w:rsid w:val="002C04FD"/>
    <w:rsid w:val="002C0885"/>
    <w:rsid w:val="002C0983"/>
    <w:rsid w:val="002C0B29"/>
    <w:rsid w:val="002C0C29"/>
    <w:rsid w:val="002C0F69"/>
    <w:rsid w:val="002C1154"/>
    <w:rsid w:val="002C1167"/>
    <w:rsid w:val="002C1239"/>
    <w:rsid w:val="002C1273"/>
    <w:rsid w:val="002C127B"/>
    <w:rsid w:val="002C1410"/>
    <w:rsid w:val="002C1750"/>
    <w:rsid w:val="002C1787"/>
    <w:rsid w:val="002C17EB"/>
    <w:rsid w:val="002C196C"/>
    <w:rsid w:val="002C19AD"/>
    <w:rsid w:val="002C19E3"/>
    <w:rsid w:val="002C1AE9"/>
    <w:rsid w:val="002C1AFE"/>
    <w:rsid w:val="002C1BE0"/>
    <w:rsid w:val="002C1CA8"/>
    <w:rsid w:val="002C1CF6"/>
    <w:rsid w:val="002C1D18"/>
    <w:rsid w:val="002C1DA9"/>
    <w:rsid w:val="002C2411"/>
    <w:rsid w:val="002C2420"/>
    <w:rsid w:val="002C245C"/>
    <w:rsid w:val="002C2484"/>
    <w:rsid w:val="002C24DA"/>
    <w:rsid w:val="002C2646"/>
    <w:rsid w:val="002C27C1"/>
    <w:rsid w:val="002C28A1"/>
    <w:rsid w:val="002C2908"/>
    <w:rsid w:val="002C29C0"/>
    <w:rsid w:val="002C2A7C"/>
    <w:rsid w:val="002C2AC3"/>
    <w:rsid w:val="002C2FB0"/>
    <w:rsid w:val="002C2FDD"/>
    <w:rsid w:val="002C305D"/>
    <w:rsid w:val="002C3063"/>
    <w:rsid w:val="002C30A0"/>
    <w:rsid w:val="002C3263"/>
    <w:rsid w:val="002C32B3"/>
    <w:rsid w:val="002C3502"/>
    <w:rsid w:val="002C384D"/>
    <w:rsid w:val="002C38CF"/>
    <w:rsid w:val="002C396F"/>
    <w:rsid w:val="002C39F8"/>
    <w:rsid w:val="002C3A72"/>
    <w:rsid w:val="002C3A88"/>
    <w:rsid w:val="002C3C71"/>
    <w:rsid w:val="002C3CE4"/>
    <w:rsid w:val="002C3D26"/>
    <w:rsid w:val="002C3DFC"/>
    <w:rsid w:val="002C3FD4"/>
    <w:rsid w:val="002C41A5"/>
    <w:rsid w:val="002C43D5"/>
    <w:rsid w:val="002C44B2"/>
    <w:rsid w:val="002C45C4"/>
    <w:rsid w:val="002C460C"/>
    <w:rsid w:val="002C46DA"/>
    <w:rsid w:val="002C475E"/>
    <w:rsid w:val="002C4795"/>
    <w:rsid w:val="002C47DA"/>
    <w:rsid w:val="002C48E1"/>
    <w:rsid w:val="002C49B2"/>
    <w:rsid w:val="002C4AE6"/>
    <w:rsid w:val="002C4C83"/>
    <w:rsid w:val="002C4DDA"/>
    <w:rsid w:val="002C4F1D"/>
    <w:rsid w:val="002C4F63"/>
    <w:rsid w:val="002C4F88"/>
    <w:rsid w:val="002C5072"/>
    <w:rsid w:val="002C51E3"/>
    <w:rsid w:val="002C53B9"/>
    <w:rsid w:val="002C546B"/>
    <w:rsid w:val="002C55A0"/>
    <w:rsid w:val="002C5767"/>
    <w:rsid w:val="002C577E"/>
    <w:rsid w:val="002C57A5"/>
    <w:rsid w:val="002C585E"/>
    <w:rsid w:val="002C5909"/>
    <w:rsid w:val="002C592A"/>
    <w:rsid w:val="002C5AA6"/>
    <w:rsid w:val="002C5B3F"/>
    <w:rsid w:val="002C5C01"/>
    <w:rsid w:val="002C5C3F"/>
    <w:rsid w:val="002C5D7E"/>
    <w:rsid w:val="002C5D92"/>
    <w:rsid w:val="002C6027"/>
    <w:rsid w:val="002C6219"/>
    <w:rsid w:val="002C6323"/>
    <w:rsid w:val="002C661E"/>
    <w:rsid w:val="002C6627"/>
    <w:rsid w:val="002C665D"/>
    <w:rsid w:val="002C67BE"/>
    <w:rsid w:val="002C69C8"/>
    <w:rsid w:val="002C6D1B"/>
    <w:rsid w:val="002C6EC4"/>
    <w:rsid w:val="002C6F22"/>
    <w:rsid w:val="002C7039"/>
    <w:rsid w:val="002C70EB"/>
    <w:rsid w:val="002C71E3"/>
    <w:rsid w:val="002C736F"/>
    <w:rsid w:val="002C7378"/>
    <w:rsid w:val="002C7381"/>
    <w:rsid w:val="002C7445"/>
    <w:rsid w:val="002C79F8"/>
    <w:rsid w:val="002C7A20"/>
    <w:rsid w:val="002C7B03"/>
    <w:rsid w:val="002C7C1C"/>
    <w:rsid w:val="002C7F47"/>
    <w:rsid w:val="002D0106"/>
    <w:rsid w:val="002D0189"/>
    <w:rsid w:val="002D0243"/>
    <w:rsid w:val="002D03CA"/>
    <w:rsid w:val="002D0438"/>
    <w:rsid w:val="002D049D"/>
    <w:rsid w:val="002D04B5"/>
    <w:rsid w:val="002D05E4"/>
    <w:rsid w:val="002D083D"/>
    <w:rsid w:val="002D0A3A"/>
    <w:rsid w:val="002D0A95"/>
    <w:rsid w:val="002D0BF0"/>
    <w:rsid w:val="002D0D68"/>
    <w:rsid w:val="002D0EBD"/>
    <w:rsid w:val="002D0FD2"/>
    <w:rsid w:val="002D10D7"/>
    <w:rsid w:val="002D11A7"/>
    <w:rsid w:val="002D137A"/>
    <w:rsid w:val="002D139D"/>
    <w:rsid w:val="002D1410"/>
    <w:rsid w:val="002D1469"/>
    <w:rsid w:val="002D1477"/>
    <w:rsid w:val="002D14B2"/>
    <w:rsid w:val="002D14E7"/>
    <w:rsid w:val="002D1641"/>
    <w:rsid w:val="002D18F5"/>
    <w:rsid w:val="002D1901"/>
    <w:rsid w:val="002D1902"/>
    <w:rsid w:val="002D1A47"/>
    <w:rsid w:val="002D1DE5"/>
    <w:rsid w:val="002D1EA2"/>
    <w:rsid w:val="002D20A1"/>
    <w:rsid w:val="002D216B"/>
    <w:rsid w:val="002D21BE"/>
    <w:rsid w:val="002D2312"/>
    <w:rsid w:val="002D2382"/>
    <w:rsid w:val="002D267D"/>
    <w:rsid w:val="002D2741"/>
    <w:rsid w:val="002D280B"/>
    <w:rsid w:val="002D29F4"/>
    <w:rsid w:val="002D2C7F"/>
    <w:rsid w:val="002D2CE6"/>
    <w:rsid w:val="002D2DBD"/>
    <w:rsid w:val="002D2EC3"/>
    <w:rsid w:val="002D3113"/>
    <w:rsid w:val="002D3166"/>
    <w:rsid w:val="002D31A6"/>
    <w:rsid w:val="002D35DC"/>
    <w:rsid w:val="002D3671"/>
    <w:rsid w:val="002D36BA"/>
    <w:rsid w:val="002D3715"/>
    <w:rsid w:val="002D37EA"/>
    <w:rsid w:val="002D3874"/>
    <w:rsid w:val="002D39DE"/>
    <w:rsid w:val="002D3A5F"/>
    <w:rsid w:val="002D3AA7"/>
    <w:rsid w:val="002D3B8A"/>
    <w:rsid w:val="002D3E43"/>
    <w:rsid w:val="002D3FF3"/>
    <w:rsid w:val="002D40EE"/>
    <w:rsid w:val="002D40F0"/>
    <w:rsid w:val="002D411E"/>
    <w:rsid w:val="002D42D5"/>
    <w:rsid w:val="002D4453"/>
    <w:rsid w:val="002D4544"/>
    <w:rsid w:val="002D46C5"/>
    <w:rsid w:val="002D4710"/>
    <w:rsid w:val="002D471D"/>
    <w:rsid w:val="002D47BB"/>
    <w:rsid w:val="002D481A"/>
    <w:rsid w:val="002D4972"/>
    <w:rsid w:val="002D4A9C"/>
    <w:rsid w:val="002D4B37"/>
    <w:rsid w:val="002D4B81"/>
    <w:rsid w:val="002D4E22"/>
    <w:rsid w:val="002D4F11"/>
    <w:rsid w:val="002D4F40"/>
    <w:rsid w:val="002D4FD1"/>
    <w:rsid w:val="002D5059"/>
    <w:rsid w:val="002D50F2"/>
    <w:rsid w:val="002D5219"/>
    <w:rsid w:val="002D52A0"/>
    <w:rsid w:val="002D5386"/>
    <w:rsid w:val="002D5440"/>
    <w:rsid w:val="002D5567"/>
    <w:rsid w:val="002D5568"/>
    <w:rsid w:val="002D57BC"/>
    <w:rsid w:val="002D5841"/>
    <w:rsid w:val="002D5B6B"/>
    <w:rsid w:val="002D5BAD"/>
    <w:rsid w:val="002D5BD3"/>
    <w:rsid w:val="002D5C47"/>
    <w:rsid w:val="002D60DC"/>
    <w:rsid w:val="002D60EB"/>
    <w:rsid w:val="002D6479"/>
    <w:rsid w:val="002D64C2"/>
    <w:rsid w:val="002D64FE"/>
    <w:rsid w:val="002D6662"/>
    <w:rsid w:val="002D6668"/>
    <w:rsid w:val="002D66CB"/>
    <w:rsid w:val="002D672A"/>
    <w:rsid w:val="002D6730"/>
    <w:rsid w:val="002D677E"/>
    <w:rsid w:val="002D6BAD"/>
    <w:rsid w:val="002D6C7D"/>
    <w:rsid w:val="002D6D20"/>
    <w:rsid w:val="002D6DCF"/>
    <w:rsid w:val="002D6EDC"/>
    <w:rsid w:val="002D7007"/>
    <w:rsid w:val="002D7096"/>
    <w:rsid w:val="002D70BF"/>
    <w:rsid w:val="002D7168"/>
    <w:rsid w:val="002D71B7"/>
    <w:rsid w:val="002D71C9"/>
    <w:rsid w:val="002D72D8"/>
    <w:rsid w:val="002D7344"/>
    <w:rsid w:val="002D739F"/>
    <w:rsid w:val="002D7441"/>
    <w:rsid w:val="002D7467"/>
    <w:rsid w:val="002D754B"/>
    <w:rsid w:val="002D7570"/>
    <w:rsid w:val="002D7774"/>
    <w:rsid w:val="002D7892"/>
    <w:rsid w:val="002D798D"/>
    <w:rsid w:val="002D7B82"/>
    <w:rsid w:val="002D7C72"/>
    <w:rsid w:val="002D7C91"/>
    <w:rsid w:val="002D7DE3"/>
    <w:rsid w:val="002D7DFB"/>
    <w:rsid w:val="002D7F5E"/>
    <w:rsid w:val="002D8AA5"/>
    <w:rsid w:val="002E00E2"/>
    <w:rsid w:val="002E0143"/>
    <w:rsid w:val="002E015F"/>
    <w:rsid w:val="002E02CC"/>
    <w:rsid w:val="002E03E7"/>
    <w:rsid w:val="002E03ED"/>
    <w:rsid w:val="002E054A"/>
    <w:rsid w:val="002E0570"/>
    <w:rsid w:val="002E061C"/>
    <w:rsid w:val="002E070B"/>
    <w:rsid w:val="002E07A0"/>
    <w:rsid w:val="002E093B"/>
    <w:rsid w:val="002E0AE1"/>
    <w:rsid w:val="002E0BA3"/>
    <w:rsid w:val="002E0C71"/>
    <w:rsid w:val="002E0D8E"/>
    <w:rsid w:val="002E0DDA"/>
    <w:rsid w:val="002E0E53"/>
    <w:rsid w:val="002E1016"/>
    <w:rsid w:val="002E1071"/>
    <w:rsid w:val="002E1117"/>
    <w:rsid w:val="002E13F7"/>
    <w:rsid w:val="002E148A"/>
    <w:rsid w:val="002E1B06"/>
    <w:rsid w:val="002E1C7D"/>
    <w:rsid w:val="002E1CCA"/>
    <w:rsid w:val="002E1F15"/>
    <w:rsid w:val="002E2266"/>
    <w:rsid w:val="002E2512"/>
    <w:rsid w:val="002E2546"/>
    <w:rsid w:val="002E2A30"/>
    <w:rsid w:val="002E2D5F"/>
    <w:rsid w:val="002E2DBA"/>
    <w:rsid w:val="002E2E11"/>
    <w:rsid w:val="002E2E9B"/>
    <w:rsid w:val="002E316D"/>
    <w:rsid w:val="002E3189"/>
    <w:rsid w:val="002E3207"/>
    <w:rsid w:val="002E3319"/>
    <w:rsid w:val="002E3435"/>
    <w:rsid w:val="002E349B"/>
    <w:rsid w:val="002E35A9"/>
    <w:rsid w:val="002E360B"/>
    <w:rsid w:val="002E36AD"/>
    <w:rsid w:val="002E37B2"/>
    <w:rsid w:val="002E37C3"/>
    <w:rsid w:val="002E3987"/>
    <w:rsid w:val="002E3A8E"/>
    <w:rsid w:val="002E3B46"/>
    <w:rsid w:val="002E3CF9"/>
    <w:rsid w:val="002E3F05"/>
    <w:rsid w:val="002E3F50"/>
    <w:rsid w:val="002E3F61"/>
    <w:rsid w:val="002E400C"/>
    <w:rsid w:val="002E4017"/>
    <w:rsid w:val="002E409A"/>
    <w:rsid w:val="002E40DD"/>
    <w:rsid w:val="002E40FF"/>
    <w:rsid w:val="002E4178"/>
    <w:rsid w:val="002E41BD"/>
    <w:rsid w:val="002E41FE"/>
    <w:rsid w:val="002E428D"/>
    <w:rsid w:val="002E429A"/>
    <w:rsid w:val="002E42FE"/>
    <w:rsid w:val="002E43D5"/>
    <w:rsid w:val="002E4621"/>
    <w:rsid w:val="002E4663"/>
    <w:rsid w:val="002E46E8"/>
    <w:rsid w:val="002E48B2"/>
    <w:rsid w:val="002E4911"/>
    <w:rsid w:val="002E4971"/>
    <w:rsid w:val="002E49BC"/>
    <w:rsid w:val="002E4C3E"/>
    <w:rsid w:val="002E4C51"/>
    <w:rsid w:val="002E4DFC"/>
    <w:rsid w:val="002E4F10"/>
    <w:rsid w:val="002E4FD1"/>
    <w:rsid w:val="002E5371"/>
    <w:rsid w:val="002E5436"/>
    <w:rsid w:val="002E55FE"/>
    <w:rsid w:val="002E583C"/>
    <w:rsid w:val="002E594F"/>
    <w:rsid w:val="002E5AF0"/>
    <w:rsid w:val="002E5B56"/>
    <w:rsid w:val="002E5B98"/>
    <w:rsid w:val="002E5BB4"/>
    <w:rsid w:val="002E5D1B"/>
    <w:rsid w:val="002E5D33"/>
    <w:rsid w:val="002E5DF5"/>
    <w:rsid w:val="002E5F36"/>
    <w:rsid w:val="002E60ED"/>
    <w:rsid w:val="002E6159"/>
    <w:rsid w:val="002E6219"/>
    <w:rsid w:val="002E6335"/>
    <w:rsid w:val="002E63F5"/>
    <w:rsid w:val="002E646A"/>
    <w:rsid w:val="002E646B"/>
    <w:rsid w:val="002E64BB"/>
    <w:rsid w:val="002E6640"/>
    <w:rsid w:val="002E6788"/>
    <w:rsid w:val="002E683C"/>
    <w:rsid w:val="002E68AA"/>
    <w:rsid w:val="002E6941"/>
    <w:rsid w:val="002E6BBA"/>
    <w:rsid w:val="002E6BCF"/>
    <w:rsid w:val="002E6CD5"/>
    <w:rsid w:val="002E6D76"/>
    <w:rsid w:val="002E6DFD"/>
    <w:rsid w:val="002E6E83"/>
    <w:rsid w:val="002E6ECB"/>
    <w:rsid w:val="002E6FEF"/>
    <w:rsid w:val="002E7195"/>
    <w:rsid w:val="002E7235"/>
    <w:rsid w:val="002E723E"/>
    <w:rsid w:val="002E72C9"/>
    <w:rsid w:val="002E72FB"/>
    <w:rsid w:val="002E7361"/>
    <w:rsid w:val="002E7375"/>
    <w:rsid w:val="002E73C2"/>
    <w:rsid w:val="002E73D0"/>
    <w:rsid w:val="002E746F"/>
    <w:rsid w:val="002E747B"/>
    <w:rsid w:val="002E74C8"/>
    <w:rsid w:val="002E75F7"/>
    <w:rsid w:val="002E7618"/>
    <w:rsid w:val="002E773A"/>
    <w:rsid w:val="002E78C4"/>
    <w:rsid w:val="002E78F2"/>
    <w:rsid w:val="002E7B21"/>
    <w:rsid w:val="002E7C6F"/>
    <w:rsid w:val="002E7D28"/>
    <w:rsid w:val="002E7D56"/>
    <w:rsid w:val="002E7DE6"/>
    <w:rsid w:val="002E7E0D"/>
    <w:rsid w:val="002E7E9B"/>
    <w:rsid w:val="002E7F42"/>
    <w:rsid w:val="002F000C"/>
    <w:rsid w:val="002F0068"/>
    <w:rsid w:val="002F014D"/>
    <w:rsid w:val="002F03B9"/>
    <w:rsid w:val="002F04DD"/>
    <w:rsid w:val="002F04E9"/>
    <w:rsid w:val="002F05AB"/>
    <w:rsid w:val="002F06AB"/>
    <w:rsid w:val="002F07BF"/>
    <w:rsid w:val="002F07CE"/>
    <w:rsid w:val="002F08C9"/>
    <w:rsid w:val="002F0BC6"/>
    <w:rsid w:val="002F0C49"/>
    <w:rsid w:val="002F0D6F"/>
    <w:rsid w:val="002F0DC6"/>
    <w:rsid w:val="002F0E55"/>
    <w:rsid w:val="002F0F14"/>
    <w:rsid w:val="002F0F3C"/>
    <w:rsid w:val="002F0F72"/>
    <w:rsid w:val="002F0FF8"/>
    <w:rsid w:val="002F1019"/>
    <w:rsid w:val="002F101F"/>
    <w:rsid w:val="002F1032"/>
    <w:rsid w:val="002F1035"/>
    <w:rsid w:val="002F109A"/>
    <w:rsid w:val="002F10A6"/>
    <w:rsid w:val="002F1105"/>
    <w:rsid w:val="002F1263"/>
    <w:rsid w:val="002F12C0"/>
    <w:rsid w:val="002F131A"/>
    <w:rsid w:val="002F139E"/>
    <w:rsid w:val="002F167B"/>
    <w:rsid w:val="002F16D5"/>
    <w:rsid w:val="002F16D6"/>
    <w:rsid w:val="002F16FE"/>
    <w:rsid w:val="002F1719"/>
    <w:rsid w:val="002F1AAA"/>
    <w:rsid w:val="002F1AF2"/>
    <w:rsid w:val="002F1C20"/>
    <w:rsid w:val="002F1E02"/>
    <w:rsid w:val="002F1E1F"/>
    <w:rsid w:val="002F1E88"/>
    <w:rsid w:val="002F2144"/>
    <w:rsid w:val="002F2180"/>
    <w:rsid w:val="002F241C"/>
    <w:rsid w:val="002F2490"/>
    <w:rsid w:val="002F24AC"/>
    <w:rsid w:val="002F2541"/>
    <w:rsid w:val="002F25AF"/>
    <w:rsid w:val="002F2633"/>
    <w:rsid w:val="002F2645"/>
    <w:rsid w:val="002F2670"/>
    <w:rsid w:val="002F26F7"/>
    <w:rsid w:val="002F2759"/>
    <w:rsid w:val="002F2782"/>
    <w:rsid w:val="002F27E7"/>
    <w:rsid w:val="002F27E8"/>
    <w:rsid w:val="002F28B6"/>
    <w:rsid w:val="002F2907"/>
    <w:rsid w:val="002F2B18"/>
    <w:rsid w:val="002F2B83"/>
    <w:rsid w:val="002F2C69"/>
    <w:rsid w:val="002F3072"/>
    <w:rsid w:val="002F30D0"/>
    <w:rsid w:val="002F320B"/>
    <w:rsid w:val="002F3222"/>
    <w:rsid w:val="002F3244"/>
    <w:rsid w:val="002F3280"/>
    <w:rsid w:val="002F342B"/>
    <w:rsid w:val="002F3468"/>
    <w:rsid w:val="002F3519"/>
    <w:rsid w:val="002F36AE"/>
    <w:rsid w:val="002F370C"/>
    <w:rsid w:val="002F3817"/>
    <w:rsid w:val="002F3936"/>
    <w:rsid w:val="002F39A0"/>
    <w:rsid w:val="002F3A66"/>
    <w:rsid w:val="002F3A75"/>
    <w:rsid w:val="002F3D56"/>
    <w:rsid w:val="002F40B0"/>
    <w:rsid w:val="002F40E4"/>
    <w:rsid w:val="002F41C9"/>
    <w:rsid w:val="002F4422"/>
    <w:rsid w:val="002F4475"/>
    <w:rsid w:val="002F44DA"/>
    <w:rsid w:val="002F4638"/>
    <w:rsid w:val="002F4817"/>
    <w:rsid w:val="002F481C"/>
    <w:rsid w:val="002F4900"/>
    <w:rsid w:val="002F4C1B"/>
    <w:rsid w:val="002F4D02"/>
    <w:rsid w:val="002F4D8F"/>
    <w:rsid w:val="002F4DE4"/>
    <w:rsid w:val="002F4DF7"/>
    <w:rsid w:val="002F4F86"/>
    <w:rsid w:val="002F4FB8"/>
    <w:rsid w:val="002F500C"/>
    <w:rsid w:val="002F50EE"/>
    <w:rsid w:val="002F51EE"/>
    <w:rsid w:val="002F55FE"/>
    <w:rsid w:val="002F5784"/>
    <w:rsid w:val="002F584C"/>
    <w:rsid w:val="002F5904"/>
    <w:rsid w:val="002F5B19"/>
    <w:rsid w:val="002F5CAC"/>
    <w:rsid w:val="002F5FC9"/>
    <w:rsid w:val="002F6000"/>
    <w:rsid w:val="002F60EA"/>
    <w:rsid w:val="002F6107"/>
    <w:rsid w:val="002F61E3"/>
    <w:rsid w:val="002F6371"/>
    <w:rsid w:val="002F6500"/>
    <w:rsid w:val="002F6508"/>
    <w:rsid w:val="002F66E0"/>
    <w:rsid w:val="002F6724"/>
    <w:rsid w:val="002F674F"/>
    <w:rsid w:val="002F6798"/>
    <w:rsid w:val="002F6808"/>
    <w:rsid w:val="002F6812"/>
    <w:rsid w:val="002F6818"/>
    <w:rsid w:val="002F6842"/>
    <w:rsid w:val="002F6A09"/>
    <w:rsid w:val="002F6A6F"/>
    <w:rsid w:val="002F6B96"/>
    <w:rsid w:val="002F6C5B"/>
    <w:rsid w:val="002F6CE0"/>
    <w:rsid w:val="002F6D2C"/>
    <w:rsid w:val="002F6D38"/>
    <w:rsid w:val="002F6D62"/>
    <w:rsid w:val="002F6DB8"/>
    <w:rsid w:val="002F6DFE"/>
    <w:rsid w:val="002F6F14"/>
    <w:rsid w:val="002F70D0"/>
    <w:rsid w:val="002F7174"/>
    <w:rsid w:val="002F7406"/>
    <w:rsid w:val="002F74C5"/>
    <w:rsid w:val="002F74D4"/>
    <w:rsid w:val="002F7520"/>
    <w:rsid w:val="002F7625"/>
    <w:rsid w:val="002F769C"/>
    <w:rsid w:val="002F76A7"/>
    <w:rsid w:val="002F77E8"/>
    <w:rsid w:val="002F78C4"/>
    <w:rsid w:val="002F78E6"/>
    <w:rsid w:val="002F7A15"/>
    <w:rsid w:val="002F7A34"/>
    <w:rsid w:val="002F7AAC"/>
    <w:rsid w:val="002F7AE6"/>
    <w:rsid w:val="002F7B27"/>
    <w:rsid w:val="002F7CB5"/>
    <w:rsid w:val="002F7D92"/>
    <w:rsid w:val="002F7FD9"/>
    <w:rsid w:val="00300128"/>
    <w:rsid w:val="00300166"/>
    <w:rsid w:val="00300176"/>
    <w:rsid w:val="003001C2"/>
    <w:rsid w:val="00300264"/>
    <w:rsid w:val="0030026A"/>
    <w:rsid w:val="00300276"/>
    <w:rsid w:val="00300440"/>
    <w:rsid w:val="00300467"/>
    <w:rsid w:val="003004EC"/>
    <w:rsid w:val="0030066B"/>
    <w:rsid w:val="003008EB"/>
    <w:rsid w:val="00300A4B"/>
    <w:rsid w:val="00300ADC"/>
    <w:rsid w:val="00300AE2"/>
    <w:rsid w:val="00300B4B"/>
    <w:rsid w:val="00300CD2"/>
    <w:rsid w:val="00300F96"/>
    <w:rsid w:val="00301193"/>
    <w:rsid w:val="003012ED"/>
    <w:rsid w:val="00301375"/>
    <w:rsid w:val="00301546"/>
    <w:rsid w:val="0030158C"/>
    <w:rsid w:val="00301614"/>
    <w:rsid w:val="0030164F"/>
    <w:rsid w:val="003016ED"/>
    <w:rsid w:val="00301719"/>
    <w:rsid w:val="0030175A"/>
    <w:rsid w:val="0030189E"/>
    <w:rsid w:val="003018BF"/>
    <w:rsid w:val="0030190D"/>
    <w:rsid w:val="003019D8"/>
    <w:rsid w:val="00301A15"/>
    <w:rsid w:val="00301A5B"/>
    <w:rsid w:val="00301A9C"/>
    <w:rsid w:val="00301C2F"/>
    <w:rsid w:val="00301CE9"/>
    <w:rsid w:val="00301E79"/>
    <w:rsid w:val="00302129"/>
    <w:rsid w:val="00302158"/>
    <w:rsid w:val="00302296"/>
    <w:rsid w:val="00302354"/>
    <w:rsid w:val="003023B9"/>
    <w:rsid w:val="003025A8"/>
    <w:rsid w:val="0030266C"/>
    <w:rsid w:val="003026E7"/>
    <w:rsid w:val="00302730"/>
    <w:rsid w:val="00302B43"/>
    <w:rsid w:val="00302BDA"/>
    <w:rsid w:val="00302BF2"/>
    <w:rsid w:val="00302CDF"/>
    <w:rsid w:val="0030328F"/>
    <w:rsid w:val="0030329A"/>
    <w:rsid w:val="0030338F"/>
    <w:rsid w:val="00303574"/>
    <w:rsid w:val="00303610"/>
    <w:rsid w:val="003037EB"/>
    <w:rsid w:val="00303816"/>
    <w:rsid w:val="00303870"/>
    <w:rsid w:val="00303A10"/>
    <w:rsid w:val="00303A2B"/>
    <w:rsid w:val="00303AD8"/>
    <w:rsid w:val="00303E90"/>
    <w:rsid w:val="00303F1A"/>
    <w:rsid w:val="00303F73"/>
    <w:rsid w:val="00303F99"/>
    <w:rsid w:val="00304399"/>
    <w:rsid w:val="003043C6"/>
    <w:rsid w:val="00304459"/>
    <w:rsid w:val="0030454A"/>
    <w:rsid w:val="0030463D"/>
    <w:rsid w:val="00304645"/>
    <w:rsid w:val="003047A2"/>
    <w:rsid w:val="00304AC2"/>
    <w:rsid w:val="00304B60"/>
    <w:rsid w:val="00304BF2"/>
    <w:rsid w:val="00304F0B"/>
    <w:rsid w:val="00304F6A"/>
    <w:rsid w:val="003050E4"/>
    <w:rsid w:val="00305270"/>
    <w:rsid w:val="0030538E"/>
    <w:rsid w:val="003054B1"/>
    <w:rsid w:val="003056C7"/>
    <w:rsid w:val="003058A0"/>
    <w:rsid w:val="003059EF"/>
    <w:rsid w:val="00305A35"/>
    <w:rsid w:val="00305DAD"/>
    <w:rsid w:val="00305F11"/>
    <w:rsid w:val="00305F1B"/>
    <w:rsid w:val="00306128"/>
    <w:rsid w:val="00306157"/>
    <w:rsid w:val="003061EB"/>
    <w:rsid w:val="0030641C"/>
    <w:rsid w:val="00306547"/>
    <w:rsid w:val="00306760"/>
    <w:rsid w:val="00306858"/>
    <w:rsid w:val="00306865"/>
    <w:rsid w:val="00306AB1"/>
    <w:rsid w:val="00306BBC"/>
    <w:rsid w:val="00306D5A"/>
    <w:rsid w:val="00306DB8"/>
    <w:rsid w:val="00306EC7"/>
    <w:rsid w:val="00306F29"/>
    <w:rsid w:val="00306F5D"/>
    <w:rsid w:val="00307016"/>
    <w:rsid w:val="0030713A"/>
    <w:rsid w:val="003071CE"/>
    <w:rsid w:val="0030720B"/>
    <w:rsid w:val="00307219"/>
    <w:rsid w:val="0030725A"/>
    <w:rsid w:val="003072EC"/>
    <w:rsid w:val="0030733C"/>
    <w:rsid w:val="00307372"/>
    <w:rsid w:val="0030799D"/>
    <w:rsid w:val="00307A04"/>
    <w:rsid w:val="00307A82"/>
    <w:rsid w:val="00307AE5"/>
    <w:rsid w:val="00307B88"/>
    <w:rsid w:val="00307E1B"/>
    <w:rsid w:val="00307E79"/>
    <w:rsid w:val="00307F29"/>
    <w:rsid w:val="00307F31"/>
    <w:rsid w:val="00307FAC"/>
    <w:rsid w:val="003100A3"/>
    <w:rsid w:val="0031013D"/>
    <w:rsid w:val="00310174"/>
    <w:rsid w:val="0031041C"/>
    <w:rsid w:val="003104CE"/>
    <w:rsid w:val="00310720"/>
    <w:rsid w:val="003108F8"/>
    <w:rsid w:val="00310974"/>
    <w:rsid w:val="00310997"/>
    <w:rsid w:val="003109B4"/>
    <w:rsid w:val="00310A77"/>
    <w:rsid w:val="00310AD0"/>
    <w:rsid w:val="00310BB6"/>
    <w:rsid w:val="00310D01"/>
    <w:rsid w:val="00310D3B"/>
    <w:rsid w:val="00310EB8"/>
    <w:rsid w:val="0031101A"/>
    <w:rsid w:val="0031138B"/>
    <w:rsid w:val="00311638"/>
    <w:rsid w:val="00311667"/>
    <w:rsid w:val="00311854"/>
    <w:rsid w:val="003119A8"/>
    <w:rsid w:val="00311A13"/>
    <w:rsid w:val="00311A8A"/>
    <w:rsid w:val="00311BCB"/>
    <w:rsid w:val="00311CF6"/>
    <w:rsid w:val="00311D8F"/>
    <w:rsid w:val="00311E6B"/>
    <w:rsid w:val="00311EFB"/>
    <w:rsid w:val="00311F58"/>
    <w:rsid w:val="003120BF"/>
    <w:rsid w:val="003122C3"/>
    <w:rsid w:val="00312309"/>
    <w:rsid w:val="00312430"/>
    <w:rsid w:val="00312447"/>
    <w:rsid w:val="003124A5"/>
    <w:rsid w:val="00312518"/>
    <w:rsid w:val="00312520"/>
    <w:rsid w:val="00312547"/>
    <w:rsid w:val="00312797"/>
    <w:rsid w:val="003127DA"/>
    <w:rsid w:val="00312808"/>
    <w:rsid w:val="00312A3E"/>
    <w:rsid w:val="00312BEA"/>
    <w:rsid w:val="00312CDC"/>
    <w:rsid w:val="00312D3E"/>
    <w:rsid w:val="00312EAD"/>
    <w:rsid w:val="003130C4"/>
    <w:rsid w:val="00313152"/>
    <w:rsid w:val="003132D0"/>
    <w:rsid w:val="003132DD"/>
    <w:rsid w:val="00313412"/>
    <w:rsid w:val="00313420"/>
    <w:rsid w:val="00313455"/>
    <w:rsid w:val="00313484"/>
    <w:rsid w:val="0031351D"/>
    <w:rsid w:val="0031351F"/>
    <w:rsid w:val="003135D9"/>
    <w:rsid w:val="003136C2"/>
    <w:rsid w:val="003136E3"/>
    <w:rsid w:val="003136F3"/>
    <w:rsid w:val="0031370B"/>
    <w:rsid w:val="0031378E"/>
    <w:rsid w:val="003137AC"/>
    <w:rsid w:val="003138B0"/>
    <w:rsid w:val="00313930"/>
    <w:rsid w:val="00313B6E"/>
    <w:rsid w:val="00313C2E"/>
    <w:rsid w:val="00313C35"/>
    <w:rsid w:val="00313CF2"/>
    <w:rsid w:val="00313E1A"/>
    <w:rsid w:val="00313F89"/>
    <w:rsid w:val="0031402F"/>
    <w:rsid w:val="003140C7"/>
    <w:rsid w:val="003141D5"/>
    <w:rsid w:val="003142B2"/>
    <w:rsid w:val="0031454A"/>
    <w:rsid w:val="0031457B"/>
    <w:rsid w:val="003145A9"/>
    <w:rsid w:val="003148DC"/>
    <w:rsid w:val="00314953"/>
    <w:rsid w:val="00314971"/>
    <w:rsid w:val="00314A17"/>
    <w:rsid w:val="00314AA1"/>
    <w:rsid w:val="00314CEB"/>
    <w:rsid w:val="00314E60"/>
    <w:rsid w:val="00314EA5"/>
    <w:rsid w:val="00314F0C"/>
    <w:rsid w:val="00314F66"/>
    <w:rsid w:val="00315023"/>
    <w:rsid w:val="0031509C"/>
    <w:rsid w:val="003150BA"/>
    <w:rsid w:val="00315150"/>
    <w:rsid w:val="00315188"/>
    <w:rsid w:val="00315209"/>
    <w:rsid w:val="0031542F"/>
    <w:rsid w:val="00315575"/>
    <w:rsid w:val="003155CF"/>
    <w:rsid w:val="003155E9"/>
    <w:rsid w:val="00315769"/>
    <w:rsid w:val="00315AED"/>
    <w:rsid w:val="00315B66"/>
    <w:rsid w:val="00315FA2"/>
    <w:rsid w:val="00315FCA"/>
    <w:rsid w:val="0031601C"/>
    <w:rsid w:val="0031618D"/>
    <w:rsid w:val="00316231"/>
    <w:rsid w:val="003162E5"/>
    <w:rsid w:val="0031643E"/>
    <w:rsid w:val="003166D1"/>
    <w:rsid w:val="00316741"/>
    <w:rsid w:val="00316847"/>
    <w:rsid w:val="00316A12"/>
    <w:rsid w:val="00316A41"/>
    <w:rsid w:val="00316ABB"/>
    <w:rsid w:val="00316B86"/>
    <w:rsid w:val="00316BEB"/>
    <w:rsid w:val="00316D97"/>
    <w:rsid w:val="00316F00"/>
    <w:rsid w:val="00316F60"/>
    <w:rsid w:val="00316FAD"/>
    <w:rsid w:val="00317011"/>
    <w:rsid w:val="0031714C"/>
    <w:rsid w:val="00317435"/>
    <w:rsid w:val="0031758E"/>
    <w:rsid w:val="003175D9"/>
    <w:rsid w:val="003175ED"/>
    <w:rsid w:val="00317776"/>
    <w:rsid w:val="0031777B"/>
    <w:rsid w:val="0031778C"/>
    <w:rsid w:val="00317845"/>
    <w:rsid w:val="0031797B"/>
    <w:rsid w:val="0031799F"/>
    <w:rsid w:val="003179FC"/>
    <w:rsid w:val="00317A46"/>
    <w:rsid w:val="00317B55"/>
    <w:rsid w:val="00317C5A"/>
    <w:rsid w:val="00317E88"/>
    <w:rsid w:val="00317F64"/>
    <w:rsid w:val="0032001A"/>
    <w:rsid w:val="003200C3"/>
    <w:rsid w:val="003201D4"/>
    <w:rsid w:val="003203C5"/>
    <w:rsid w:val="0032047B"/>
    <w:rsid w:val="00320660"/>
    <w:rsid w:val="0032097F"/>
    <w:rsid w:val="00320B17"/>
    <w:rsid w:val="00320C5E"/>
    <w:rsid w:val="00320C67"/>
    <w:rsid w:val="00320D2B"/>
    <w:rsid w:val="00320D3D"/>
    <w:rsid w:val="00320D63"/>
    <w:rsid w:val="00320F5A"/>
    <w:rsid w:val="00321001"/>
    <w:rsid w:val="0032108F"/>
    <w:rsid w:val="003210BB"/>
    <w:rsid w:val="0032124B"/>
    <w:rsid w:val="003212EC"/>
    <w:rsid w:val="003213F9"/>
    <w:rsid w:val="0032148F"/>
    <w:rsid w:val="0032169B"/>
    <w:rsid w:val="00321758"/>
    <w:rsid w:val="00321785"/>
    <w:rsid w:val="00321877"/>
    <w:rsid w:val="003218CB"/>
    <w:rsid w:val="003218CE"/>
    <w:rsid w:val="00321968"/>
    <w:rsid w:val="003219CC"/>
    <w:rsid w:val="00321ACE"/>
    <w:rsid w:val="00321B89"/>
    <w:rsid w:val="00321C71"/>
    <w:rsid w:val="00321E3F"/>
    <w:rsid w:val="00321F2B"/>
    <w:rsid w:val="00322141"/>
    <w:rsid w:val="003221DB"/>
    <w:rsid w:val="00322296"/>
    <w:rsid w:val="00322598"/>
    <w:rsid w:val="0032265D"/>
    <w:rsid w:val="0032266D"/>
    <w:rsid w:val="00322768"/>
    <w:rsid w:val="003227C7"/>
    <w:rsid w:val="003228D8"/>
    <w:rsid w:val="00322A71"/>
    <w:rsid w:val="00322B05"/>
    <w:rsid w:val="00322B50"/>
    <w:rsid w:val="00322C5E"/>
    <w:rsid w:val="00322CF6"/>
    <w:rsid w:val="00322D03"/>
    <w:rsid w:val="00322F4E"/>
    <w:rsid w:val="00322F79"/>
    <w:rsid w:val="00323089"/>
    <w:rsid w:val="003230CC"/>
    <w:rsid w:val="00323114"/>
    <w:rsid w:val="0032315D"/>
    <w:rsid w:val="003233D4"/>
    <w:rsid w:val="0032348B"/>
    <w:rsid w:val="0032358A"/>
    <w:rsid w:val="00323641"/>
    <w:rsid w:val="00323802"/>
    <w:rsid w:val="00323901"/>
    <w:rsid w:val="00323A75"/>
    <w:rsid w:val="00323B31"/>
    <w:rsid w:val="00323BDF"/>
    <w:rsid w:val="00323FA8"/>
    <w:rsid w:val="00323FD2"/>
    <w:rsid w:val="003241CC"/>
    <w:rsid w:val="00324206"/>
    <w:rsid w:val="003244C9"/>
    <w:rsid w:val="00324652"/>
    <w:rsid w:val="00324789"/>
    <w:rsid w:val="003247B0"/>
    <w:rsid w:val="003248D0"/>
    <w:rsid w:val="00324B1C"/>
    <w:rsid w:val="00324B48"/>
    <w:rsid w:val="00324D64"/>
    <w:rsid w:val="00324D87"/>
    <w:rsid w:val="00324D8B"/>
    <w:rsid w:val="00324F40"/>
    <w:rsid w:val="00324FB6"/>
    <w:rsid w:val="003250BC"/>
    <w:rsid w:val="003254DE"/>
    <w:rsid w:val="00325591"/>
    <w:rsid w:val="0032565E"/>
    <w:rsid w:val="003256B7"/>
    <w:rsid w:val="0032583B"/>
    <w:rsid w:val="0032594B"/>
    <w:rsid w:val="003259E9"/>
    <w:rsid w:val="00325A3D"/>
    <w:rsid w:val="00325C5E"/>
    <w:rsid w:val="00325F19"/>
    <w:rsid w:val="00325F65"/>
    <w:rsid w:val="00325F9A"/>
    <w:rsid w:val="00326063"/>
    <w:rsid w:val="003261D4"/>
    <w:rsid w:val="003262A3"/>
    <w:rsid w:val="0032631F"/>
    <w:rsid w:val="003264D1"/>
    <w:rsid w:val="003265A8"/>
    <w:rsid w:val="003265AB"/>
    <w:rsid w:val="003266F5"/>
    <w:rsid w:val="003267C1"/>
    <w:rsid w:val="00326816"/>
    <w:rsid w:val="003268B0"/>
    <w:rsid w:val="003268B8"/>
    <w:rsid w:val="0032693D"/>
    <w:rsid w:val="00326AC7"/>
    <w:rsid w:val="00326AD9"/>
    <w:rsid w:val="00326BB0"/>
    <w:rsid w:val="00326DD6"/>
    <w:rsid w:val="00326E5B"/>
    <w:rsid w:val="00326EA3"/>
    <w:rsid w:val="00326FCD"/>
    <w:rsid w:val="00326FD9"/>
    <w:rsid w:val="0032706C"/>
    <w:rsid w:val="0032712C"/>
    <w:rsid w:val="00327167"/>
    <w:rsid w:val="003271C5"/>
    <w:rsid w:val="00327242"/>
    <w:rsid w:val="0032728C"/>
    <w:rsid w:val="003272F1"/>
    <w:rsid w:val="003273A5"/>
    <w:rsid w:val="0032771D"/>
    <w:rsid w:val="0032789E"/>
    <w:rsid w:val="003278BA"/>
    <w:rsid w:val="003279A6"/>
    <w:rsid w:val="00327AA1"/>
    <w:rsid w:val="00327B2A"/>
    <w:rsid w:val="00327B4D"/>
    <w:rsid w:val="00327B6F"/>
    <w:rsid w:val="00327CD3"/>
    <w:rsid w:val="00327DC4"/>
    <w:rsid w:val="00327DF3"/>
    <w:rsid w:val="00327E63"/>
    <w:rsid w:val="003302F3"/>
    <w:rsid w:val="0033044B"/>
    <w:rsid w:val="003307A0"/>
    <w:rsid w:val="00330A2D"/>
    <w:rsid w:val="00330C55"/>
    <w:rsid w:val="00330C7D"/>
    <w:rsid w:val="00330C87"/>
    <w:rsid w:val="00330DB0"/>
    <w:rsid w:val="00330E18"/>
    <w:rsid w:val="00330F6A"/>
    <w:rsid w:val="00331134"/>
    <w:rsid w:val="00331263"/>
    <w:rsid w:val="003314D0"/>
    <w:rsid w:val="00331585"/>
    <w:rsid w:val="003315B3"/>
    <w:rsid w:val="00331630"/>
    <w:rsid w:val="003316D0"/>
    <w:rsid w:val="0033184F"/>
    <w:rsid w:val="00331930"/>
    <w:rsid w:val="003319D3"/>
    <w:rsid w:val="00331B72"/>
    <w:rsid w:val="00331D2E"/>
    <w:rsid w:val="00331E32"/>
    <w:rsid w:val="00331F09"/>
    <w:rsid w:val="00332035"/>
    <w:rsid w:val="00332104"/>
    <w:rsid w:val="003322A8"/>
    <w:rsid w:val="003322D3"/>
    <w:rsid w:val="0033235B"/>
    <w:rsid w:val="003323AF"/>
    <w:rsid w:val="0033244E"/>
    <w:rsid w:val="00332581"/>
    <w:rsid w:val="003325ED"/>
    <w:rsid w:val="0033273E"/>
    <w:rsid w:val="003328A5"/>
    <w:rsid w:val="0033299F"/>
    <w:rsid w:val="003329AB"/>
    <w:rsid w:val="00332A4F"/>
    <w:rsid w:val="00332B7C"/>
    <w:rsid w:val="00332C36"/>
    <w:rsid w:val="00332D3A"/>
    <w:rsid w:val="00332DCC"/>
    <w:rsid w:val="00332E9A"/>
    <w:rsid w:val="00332E9F"/>
    <w:rsid w:val="00333076"/>
    <w:rsid w:val="0033314C"/>
    <w:rsid w:val="003332DF"/>
    <w:rsid w:val="00333323"/>
    <w:rsid w:val="003334B5"/>
    <w:rsid w:val="00333511"/>
    <w:rsid w:val="00333653"/>
    <w:rsid w:val="0033387A"/>
    <w:rsid w:val="00333932"/>
    <w:rsid w:val="003339AB"/>
    <w:rsid w:val="00333D10"/>
    <w:rsid w:val="00333D5A"/>
    <w:rsid w:val="00333FBD"/>
    <w:rsid w:val="0033406F"/>
    <w:rsid w:val="00334146"/>
    <w:rsid w:val="0033424A"/>
    <w:rsid w:val="00334284"/>
    <w:rsid w:val="00334287"/>
    <w:rsid w:val="003342C4"/>
    <w:rsid w:val="00334486"/>
    <w:rsid w:val="0033451C"/>
    <w:rsid w:val="003345B6"/>
    <w:rsid w:val="00334670"/>
    <w:rsid w:val="00334683"/>
    <w:rsid w:val="00334725"/>
    <w:rsid w:val="003347E4"/>
    <w:rsid w:val="00334897"/>
    <w:rsid w:val="003348ED"/>
    <w:rsid w:val="003349A8"/>
    <w:rsid w:val="003349CD"/>
    <w:rsid w:val="00334DA0"/>
    <w:rsid w:val="00334EAC"/>
    <w:rsid w:val="00334F4B"/>
    <w:rsid w:val="00334F97"/>
    <w:rsid w:val="0033506C"/>
    <w:rsid w:val="00335075"/>
    <w:rsid w:val="003351E1"/>
    <w:rsid w:val="0033526C"/>
    <w:rsid w:val="003352DE"/>
    <w:rsid w:val="003352E4"/>
    <w:rsid w:val="003355D4"/>
    <w:rsid w:val="00335764"/>
    <w:rsid w:val="00335840"/>
    <w:rsid w:val="003358FA"/>
    <w:rsid w:val="003359E5"/>
    <w:rsid w:val="00335AC1"/>
    <w:rsid w:val="00335C19"/>
    <w:rsid w:val="00335DC3"/>
    <w:rsid w:val="00335EE1"/>
    <w:rsid w:val="00335FAF"/>
    <w:rsid w:val="003360DB"/>
    <w:rsid w:val="00336197"/>
    <w:rsid w:val="003362B0"/>
    <w:rsid w:val="0033664C"/>
    <w:rsid w:val="003367FB"/>
    <w:rsid w:val="0033684B"/>
    <w:rsid w:val="0033688D"/>
    <w:rsid w:val="003368F7"/>
    <w:rsid w:val="00336921"/>
    <w:rsid w:val="0033696C"/>
    <w:rsid w:val="00336A8D"/>
    <w:rsid w:val="00336ADA"/>
    <w:rsid w:val="00336AF0"/>
    <w:rsid w:val="00336BA1"/>
    <w:rsid w:val="00336C2E"/>
    <w:rsid w:val="00336D84"/>
    <w:rsid w:val="00336E6D"/>
    <w:rsid w:val="00336EB8"/>
    <w:rsid w:val="00336EBB"/>
    <w:rsid w:val="00336F17"/>
    <w:rsid w:val="00336F74"/>
    <w:rsid w:val="00336FA8"/>
    <w:rsid w:val="003370DF"/>
    <w:rsid w:val="00337168"/>
    <w:rsid w:val="0033728F"/>
    <w:rsid w:val="003372DE"/>
    <w:rsid w:val="003373BA"/>
    <w:rsid w:val="00337447"/>
    <w:rsid w:val="0033759D"/>
    <w:rsid w:val="003375CC"/>
    <w:rsid w:val="0033773D"/>
    <w:rsid w:val="003377D3"/>
    <w:rsid w:val="003377EB"/>
    <w:rsid w:val="003378C6"/>
    <w:rsid w:val="00337A21"/>
    <w:rsid w:val="00337A4A"/>
    <w:rsid w:val="00337ABB"/>
    <w:rsid w:val="00337C1B"/>
    <w:rsid w:val="00337CF4"/>
    <w:rsid w:val="00337D1D"/>
    <w:rsid w:val="00337D52"/>
    <w:rsid w:val="00337DF4"/>
    <w:rsid w:val="00337E79"/>
    <w:rsid w:val="00337F35"/>
    <w:rsid w:val="00337F4A"/>
    <w:rsid w:val="00337F55"/>
    <w:rsid w:val="00337F61"/>
    <w:rsid w:val="003400BA"/>
    <w:rsid w:val="003400FC"/>
    <w:rsid w:val="0034031F"/>
    <w:rsid w:val="0034035E"/>
    <w:rsid w:val="00340451"/>
    <w:rsid w:val="003405C7"/>
    <w:rsid w:val="0034064D"/>
    <w:rsid w:val="00340880"/>
    <w:rsid w:val="003408B2"/>
    <w:rsid w:val="00340946"/>
    <w:rsid w:val="00340974"/>
    <w:rsid w:val="00340A0D"/>
    <w:rsid w:val="00340A83"/>
    <w:rsid w:val="00340F05"/>
    <w:rsid w:val="00340F12"/>
    <w:rsid w:val="00340F67"/>
    <w:rsid w:val="00341085"/>
    <w:rsid w:val="00341307"/>
    <w:rsid w:val="003413EA"/>
    <w:rsid w:val="0034145B"/>
    <w:rsid w:val="003414AE"/>
    <w:rsid w:val="00341596"/>
    <w:rsid w:val="003416BC"/>
    <w:rsid w:val="003416DF"/>
    <w:rsid w:val="00341734"/>
    <w:rsid w:val="00341780"/>
    <w:rsid w:val="003417CA"/>
    <w:rsid w:val="003417E8"/>
    <w:rsid w:val="003417F5"/>
    <w:rsid w:val="00341AE9"/>
    <w:rsid w:val="00341B11"/>
    <w:rsid w:val="00341C28"/>
    <w:rsid w:val="00341EE4"/>
    <w:rsid w:val="0034204B"/>
    <w:rsid w:val="00342171"/>
    <w:rsid w:val="003422AD"/>
    <w:rsid w:val="003423BD"/>
    <w:rsid w:val="00342526"/>
    <w:rsid w:val="00342592"/>
    <w:rsid w:val="003427F1"/>
    <w:rsid w:val="0034299A"/>
    <w:rsid w:val="00342A00"/>
    <w:rsid w:val="00342A8C"/>
    <w:rsid w:val="00342AB1"/>
    <w:rsid w:val="00342B43"/>
    <w:rsid w:val="00342BCB"/>
    <w:rsid w:val="00342D40"/>
    <w:rsid w:val="00342DF5"/>
    <w:rsid w:val="00342E11"/>
    <w:rsid w:val="0034311B"/>
    <w:rsid w:val="003431E3"/>
    <w:rsid w:val="003432B0"/>
    <w:rsid w:val="0034336D"/>
    <w:rsid w:val="003435F8"/>
    <w:rsid w:val="00343664"/>
    <w:rsid w:val="003436D1"/>
    <w:rsid w:val="00343722"/>
    <w:rsid w:val="00343769"/>
    <w:rsid w:val="00343855"/>
    <w:rsid w:val="00343863"/>
    <w:rsid w:val="00343B5D"/>
    <w:rsid w:val="00343BC6"/>
    <w:rsid w:val="00343BD4"/>
    <w:rsid w:val="00343C3B"/>
    <w:rsid w:val="00343C9F"/>
    <w:rsid w:val="00343D0C"/>
    <w:rsid w:val="003440E5"/>
    <w:rsid w:val="00344183"/>
    <w:rsid w:val="00344517"/>
    <w:rsid w:val="00344666"/>
    <w:rsid w:val="003446E4"/>
    <w:rsid w:val="003446EB"/>
    <w:rsid w:val="0034480E"/>
    <w:rsid w:val="0034493C"/>
    <w:rsid w:val="003449CC"/>
    <w:rsid w:val="00344A43"/>
    <w:rsid w:val="00344B4B"/>
    <w:rsid w:val="00344BDC"/>
    <w:rsid w:val="00344C45"/>
    <w:rsid w:val="00344DC2"/>
    <w:rsid w:val="00344E01"/>
    <w:rsid w:val="00344E22"/>
    <w:rsid w:val="00344E31"/>
    <w:rsid w:val="0034505C"/>
    <w:rsid w:val="00345110"/>
    <w:rsid w:val="0034513F"/>
    <w:rsid w:val="0034514F"/>
    <w:rsid w:val="0034521C"/>
    <w:rsid w:val="0034528F"/>
    <w:rsid w:val="0034529B"/>
    <w:rsid w:val="00345403"/>
    <w:rsid w:val="00345522"/>
    <w:rsid w:val="003455AD"/>
    <w:rsid w:val="00345681"/>
    <w:rsid w:val="003456C9"/>
    <w:rsid w:val="003457F2"/>
    <w:rsid w:val="0034587D"/>
    <w:rsid w:val="003459E4"/>
    <w:rsid w:val="00345B48"/>
    <w:rsid w:val="00345C40"/>
    <w:rsid w:val="00345D49"/>
    <w:rsid w:val="00346088"/>
    <w:rsid w:val="0034613C"/>
    <w:rsid w:val="0034631E"/>
    <w:rsid w:val="00346321"/>
    <w:rsid w:val="00346336"/>
    <w:rsid w:val="00346371"/>
    <w:rsid w:val="00346434"/>
    <w:rsid w:val="003464E3"/>
    <w:rsid w:val="00346523"/>
    <w:rsid w:val="00346592"/>
    <w:rsid w:val="00346678"/>
    <w:rsid w:val="00346790"/>
    <w:rsid w:val="003467DB"/>
    <w:rsid w:val="00346805"/>
    <w:rsid w:val="00346818"/>
    <w:rsid w:val="00346ABC"/>
    <w:rsid w:val="00346AEC"/>
    <w:rsid w:val="00346BDD"/>
    <w:rsid w:val="00346D09"/>
    <w:rsid w:val="00346D75"/>
    <w:rsid w:val="00346E08"/>
    <w:rsid w:val="00346F5D"/>
    <w:rsid w:val="0034718A"/>
    <w:rsid w:val="003472C7"/>
    <w:rsid w:val="00347353"/>
    <w:rsid w:val="003473E5"/>
    <w:rsid w:val="00347487"/>
    <w:rsid w:val="0034750A"/>
    <w:rsid w:val="00347565"/>
    <w:rsid w:val="00347691"/>
    <w:rsid w:val="003477E2"/>
    <w:rsid w:val="00347843"/>
    <w:rsid w:val="0034789B"/>
    <w:rsid w:val="003478B5"/>
    <w:rsid w:val="00347C38"/>
    <w:rsid w:val="00347C55"/>
    <w:rsid w:val="00347D09"/>
    <w:rsid w:val="00347DA6"/>
    <w:rsid w:val="00347FBA"/>
    <w:rsid w:val="00350024"/>
    <w:rsid w:val="00350080"/>
    <w:rsid w:val="003500AC"/>
    <w:rsid w:val="00350107"/>
    <w:rsid w:val="003501A9"/>
    <w:rsid w:val="003501FB"/>
    <w:rsid w:val="00350319"/>
    <w:rsid w:val="00350333"/>
    <w:rsid w:val="00350397"/>
    <w:rsid w:val="0035055E"/>
    <w:rsid w:val="003505EE"/>
    <w:rsid w:val="0035077D"/>
    <w:rsid w:val="003508F6"/>
    <w:rsid w:val="0035099E"/>
    <w:rsid w:val="00350A8D"/>
    <w:rsid w:val="00350AE7"/>
    <w:rsid w:val="00350C4A"/>
    <w:rsid w:val="00350C82"/>
    <w:rsid w:val="00350E01"/>
    <w:rsid w:val="00350E09"/>
    <w:rsid w:val="00350E1D"/>
    <w:rsid w:val="00350ED6"/>
    <w:rsid w:val="00350FAC"/>
    <w:rsid w:val="00350FFE"/>
    <w:rsid w:val="0035130A"/>
    <w:rsid w:val="00351317"/>
    <w:rsid w:val="00351525"/>
    <w:rsid w:val="00351564"/>
    <w:rsid w:val="00351565"/>
    <w:rsid w:val="003515FB"/>
    <w:rsid w:val="00351629"/>
    <w:rsid w:val="003516E7"/>
    <w:rsid w:val="00351A85"/>
    <w:rsid w:val="00351B91"/>
    <w:rsid w:val="00351D7B"/>
    <w:rsid w:val="00351F17"/>
    <w:rsid w:val="003521F5"/>
    <w:rsid w:val="0035231D"/>
    <w:rsid w:val="003523D3"/>
    <w:rsid w:val="00352478"/>
    <w:rsid w:val="003525A4"/>
    <w:rsid w:val="003528AF"/>
    <w:rsid w:val="003528CF"/>
    <w:rsid w:val="00352997"/>
    <w:rsid w:val="00352A22"/>
    <w:rsid w:val="00352E33"/>
    <w:rsid w:val="00352FF3"/>
    <w:rsid w:val="00353063"/>
    <w:rsid w:val="003530A4"/>
    <w:rsid w:val="00353133"/>
    <w:rsid w:val="00353280"/>
    <w:rsid w:val="003532FE"/>
    <w:rsid w:val="0035333F"/>
    <w:rsid w:val="003535AA"/>
    <w:rsid w:val="00353636"/>
    <w:rsid w:val="0035374F"/>
    <w:rsid w:val="0035377B"/>
    <w:rsid w:val="00353830"/>
    <w:rsid w:val="0035386B"/>
    <w:rsid w:val="00353897"/>
    <w:rsid w:val="0035397C"/>
    <w:rsid w:val="00353B17"/>
    <w:rsid w:val="00353BEA"/>
    <w:rsid w:val="00353EAF"/>
    <w:rsid w:val="00353EED"/>
    <w:rsid w:val="00353FB7"/>
    <w:rsid w:val="0035406C"/>
    <w:rsid w:val="00354157"/>
    <w:rsid w:val="003542AF"/>
    <w:rsid w:val="003544B8"/>
    <w:rsid w:val="0035454D"/>
    <w:rsid w:val="00354600"/>
    <w:rsid w:val="003546B7"/>
    <w:rsid w:val="00354789"/>
    <w:rsid w:val="0035479E"/>
    <w:rsid w:val="003547D3"/>
    <w:rsid w:val="003547F4"/>
    <w:rsid w:val="003549E3"/>
    <w:rsid w:val="00354E2D"/>
    <w:rsid w:val="00354F0E"/>
    <w:rsid w:val="0035520E"/>
    <w:rsid w:val="0035530B"/>
    <w:rsid w:val="0035539F"/>
    <w:rsid w:val="00355430"/>
    <w:rsid w:val="003554F5"/>
    <w:rsid w:val="003555EC"/>
    <w:rsid w:val="0035560A"/>
    <w:rsid w:val="00355724"/>
    <w:rsid w:val="00355732"/>
    <w:rsid w:val="00355776"/>
    <w:rsid w:val="003557E9"/>
    <w:rsid w:val="00355881"/>
    <w:rsid w:val="00355981"/>
    <w:rsid w:val="003559F1"/>
    <w:rsid w:val="00355A5B"/>
    <w:rsid w:val="00355A6D"/>
    <w:rsid w:val="00355A74"/>
    <w:rsid w:val="00355A8A"/>
    <w:rsid w:val="00355B1F"/>
    <w:rsid w:val="00355ED1"/>
    <w:rsid w:val="00356050"/>
    <w:rsid w:val="003560EF"/>
    <w:rsid w:val="0035643A"/>
    <w:rsid w:val="00356442"/>
    <w:rsid w:val="003564EE"/>
    <w:rsid w:val="00356516"/>
    <w:rsid w:val="00356660"/>
    <w:rsid w:val="0035667C"/>
    <w:rsid w:val="003567A2"/>
    <w:rsid w:val="0035681D"/>
    <w:rsid w:val="003568A2"/>
    <w:rsid w:val="00356975"/>
    <w:rsid w:val="00356A00"/>
    <w:rsid w:val="00356A8B"/>
    <w:rsid w:val="00356BBC"/>
    <w:rsid w:val="00356CD0"/>
    <w:rsid w:val="00356D60"/>
    <w:rsid w:val="00356FA6"/>
    <w:rsid w:val="0035704F"/>
    <w:rsid w:val="003570A3"/>
    <w:rsid w:val="003572C4"/>
    <w:rsid w:val="003572FA"/>
    <w:rsid w:val="0035730D"/>
    <w:rsid w:val="003575DF"/>
    <w:rsid w:val="0035784F"/>
    <w:rsid w:val="00357861"/>
    <w:rsid w:val="00357931"/>
    <w:rsid w:val="00357AD9"/>
    <w:rsid w:val="00357AFB"/>
    <w:rsid w:val="00357B5D"/>
    <w:rsid w:val="00357B6B"/>
    <w:rsid w:val="00357C19"/>
    <w:rsid w:val="00357C61"/>
    <w:rsid w:val="003600BA"/>
    <w:rsid w:val="003601E6"/>
    <w:rsid w:val="003602E4"/>
    <w:rsid w:val="00360423"/>
    <w:rsid w:val="00360425"/>
    <w:rsid w:val="003604AD"/>
    <w:rsid w:val="00360503"/>
    <w:rsid w:val="003605AD"/>
    <w:rsid w:val="003605C3"/>
    <w:rsid w:val="003605E4"/>
    <w:rsid w:val="00360697"/>
    <w:rsid w:val="00360841"/>
    <w:rsid w:val="0036086D"/>
    <w:rsid w:val="003609EC"/>
    <w:rsid w:val="00360A13"/>
    <w:rsid w:val="00360ADB"/>
    <w:rsid w:val="00360C99"/>
    <w:rsid w:val="00360D32"/>
    <w:rsid w:val="00360D52"/>
    <w:rsid w:val="00360E32"/>
    <w:rsid w:val="00360F5B"/>
    <w:rsid w:val="003611E2"/>
    <w:rsid w:val="00361256"/>
    <w:rsid w:val="00361277"/>
    <w:rsid w:val="003614C1"/>
    <w:rsid w:val="003614FB"/>
    <w:rsid w:val="0036156B"/>
    <w:rsid w:val="003616F7"/>
    <w:rsid w:val="003617F9"/>
    <w:rsid w:val="00361898"/>
    <w:rsid w:val="0036189F"/>
    <w:rsid w:val="003619EF"/>
    <w:rsid w:val="003619F4"/>
    <w:rsid w:val="00361A57"/>
    <w:rsid w:val="00361AF2"/>
    <w:rsid w:val="00361B3D"/>
    <w:rsid w:val="00361BDA"/>
    <w:rsid w:val="00361D5C"/>
    <w:rsid w:val="00361D96"/>
    <w:rsid w:val="00361DC8"/>
    <w:rsid w:val="00361E85"/>
    <w:rsid w:val="00361EB3"/>
    <w:rsid w:val="00361FA1"/>
    <w:rsid w:val="003621DC"/>
    <w:rsid w:val="0036231D"/>
    <w:rsid w:val="00362320"/>
    <w:rsid w:val="003624CB"/>
    <w:rsid w:val="003626CE"/>
    <w:rsid w:val="0036286F"/>
    <w:rsid w:val="00362A68"/>
    <w:rsid w:val="00362CAB"/>
    <w:rsid w:val="00362EDE"/>
    <w:rsid w:val="003631FB"/>
    <w:rsid w:val="00363312"/>
    <w:rsid w:val="0036335F"/>
    <w:rsid w:val="00363394"/>
    <w:rsid w:val="00363395"/>
    <w:rsid w:val="003633ED"/>
    <w:rsid w:val="00363410"/>
    <w:rsid w:val="00363506"/>
    <w:rsid w:val="003635C4"/>
    <w:rsid w:val="0036373C"/>
    <w:rsid w:val="003637C8"/>
    <w:rsid w:val="00363930"/>
    <w:rsid w:val="00363BB7"/>
    <w:rsid w:val="00363BF3"/>
    <w:rsid w:val="00363C2B"/>
    <w:rsid w:val="00363C44"/>
    <w:rsid w:val="00363F81"/>
    <w:rsid w:val="00363F90"/>
    <w:rsid w:val="00363FB5"/>
    <w:rsid w:val="00364063"/>
    <w:rsid w:val="003640B7"/>
    <w:rsid w:val="00364113"/>
    <w:rsid w:val="003641EE"/>
    <w:rsid w:val="0036428B"/>
    <w:rsid w:val="003642EB"/>
    <w:rsid w:val="0036434D"/>
    <w:rsid w:val="00364423"/>
    <w:rsid w:val="003645C9"/>
    <w:rsid w:val="0036460E"/>
    <w:rsid w:val="003647D6"/>
    <w:rsid w:val="003648A3"/>
    <w:rsid w:val="00364A1A"/>
    <w:rsid w:val="00364A39"/>
    <w:rsid w:val="00364A49"/>
    <w:rsid w:val="00364BEC"/>
    <w:rsid w:val="00364C08"/>
    <w:rsid w:val="00364CCD"/>
    <w:rsid w:val="00364CFD"/>
    <w:rsid w:val="00364D56"/>
    <w:rsid w:val="0036503B"/>
    <w:rsid w:val="0036514F"/>
    <w:rsid w:val="00365248"/>
    <w:rsid w:val="00365275"/>
    <w:rsid w:val="0036532A"/>
    <w:rsid w:val="00365388"/>
    <w:rsid w:val="003653F2"/>
    <w:rsid w:val="003653FF"/>
    <w:rsid w:val="003654BB"/>
    <w:rsid w:val="003654E7"/>
    <w:rsid w:val="003655A0"/>
    <w:rsid w:val="00365614"/>
    <w:rsid w:val="003657F7"/>
    <w:rsid w:val="003658A2"/>
    <w:rsid w:val="003658A3"/>
    <w:rsid w:val="003658D2"/>
    <w:rsid w:val="00365A47"/>
    <w:rsid w:val="00365B31"/>
    <w:rsid w:val="003660DF"/>
    <w:rsid w:val="00366128"/>
    <w:rsid w:val="00366171"/>
    <w:rsid w:val="00366280"/>
    <w:rsid w:val="003662C1"/>
    <w:rsid w:val="00366316"/>
    <w:rsid w:val="00366387"/>
    <w:rsid w:val="0036642B"/>
    <w:rsid w:val="0036647A"/>
    <w:rsid w:val="00366509"/>
    <w:rsid w:val="00366510"/>
    <w:rsid w:val="00366572"/>
    <w:rsid w:val="00366584"/>
    <w:rsid w:val="0036660E"/>
    <w:rsid w:val="00366749"/>
    <w:rsid w:val="0036678B"/>
    <w:rsid w:val="00366790"/>
    <w:rsid w:val="003667EA"/>
    <w:rsid w:val="00366B51"/>
    <w:rsid w:val="00366D47"/>
    <w:rsid w:val="00366E31"/>
    <w:rsid w:val="00366EAD"/>
    <w:rsid w:val="003670E0"/>
    <w:rsid w:val="0036713F"/>
    <w:rsid w:val="00367201"/>
    <w:rsid w:val="003672C2"/>
    <w:rsid w:val="003672D7"/>
    <w:rsid w:val="0036738F"/>
    <w:rsid w:val="003673EA"/>
    <w:rsid w:val="003675C7"/>
    <w:rsid w:val="003675CC"/>
    <w:rsid w:val="0036775B"/>
    <w:rsid w:val="003677CD"/>
    <w:rsid w:val="003679B7"/>
    <w:rsid w:val="00367B16"/>
    <w:rsid w:val="00367C43"/>
    <w:rsid w:val="00367D04"/>
    <w:rsid w:val="00367D9D"/>
    <w:rsid w:val="0037005C"/>
    <w:rsid w:val="00370204"/>
    <w:rsid w:val="0037022B"/>
    <w:rsid w:val="00370238"/>
    <w:rsid w:val="00370536"/>
    <w:rsid w:val="00370576"/>
    <w:rsid w:val="003705D1"/>
    <w:rsid w:val="003705EF"/>
    <w:rsid w:val="0037064E"/>
    <w:rsid w:val="00370899"/>
    <w:rsid w:val="00370937"/>
    <w:rsid w:val="00370C2C"/>
    <w:rsid w:val="00370DE2"/>
    <w:rsid w:val="00370ED8"/>
    <w:rsid w:val="00370F24"/>
    <w:rsid w:val="00371198"/>
    <w:rsid w:val="0037121F"/>
    <w:rsid w:val="00371416"/>
    <w:rsid w:val="003715FA"/>
    <w:rsid w:val="003715FB"/>
    <w:rsid w:val="0037162C"/>
    <w:rsid w:val="0037166D"/>
    <w:rsid w:val="003717B2"/>
    <w:rsid w:val="003717F7"/>
    <w:rsid w:val="003719C1"/>
    <w:rsid w:val="00371A2A"/>
    <w:rsid w:val="00371AC4"/>
    <w:rsid w:val="00371AF6"/>
    <w:rsid w:val="00371BED"/>
    <w:rsid w:val="00371BFA"/>
    <w:rsid w:val="00371C08"/>
    <w:rsid w:val="00371C40"/>
    <w:rsid w:val="00371CF5"/>
    <w:rsid w:val="00371D7A"/>
    <w:rsid w:val="00371D91"/>
    <w:rsid w:val="00371EC0"/>
    <w:rsid w:val="00371F1A"/>
    <w:rsid w:val="003720AE"/>
    <w:rsid w:val="003720E7"/>
    <w:rsid w:val="0037214C"/>
    <w:rsid w:val="0037219C"/>
    <w:rsid w:val="0037223D"/>
    <w:rsid w:val="00372401"/>
    <w:rsid w:val="0037247C"/>
    <w:rsid w:val="0037264B"/>
    <w:rsid w:val="003726C0"/>
    <w:rsid w:val="00372798"/>
    <w:rsid w:val="0037299C"/>
    <w:rsid w:val="003729DD"/>
    <w:rsid w:val="00372AD2"/>
    <w:rsid w:val="00372BAB"/>
    <w:rsid w:val="00372C7D"/>
    <w:rsid w:val="00372CB9"/>
    <w:rsid w:val="00372D62"/>
    <w:rsid w:val="00372D76"/>
    <w:rsid w:val="00372DB8"/>
    <w:rsid w:val="00372FD7"/>
    <w:rsid w:val="0037305B"/>
    <w:rsid w:val="003730B4"/>
    <w:rsid w:val="003734A6"/>
    <w:rsid w:val="003735B6"/>
    <w:rsid w:val="0037368A"/>
    <w:rsid w:val="003736F0"/>
    <w:rsid w:val="00373901"/>
    <w:rsid w:val="00373A93"/>
    <w:rsid w:val="00373D47"/>
    <w:rsid w:val="00373E62"/>
    <w:rsid w:val="00373E84"/>
    <w:rsid w:val="0037424A"/>
    <w:rsid w:val="003743CB"/>
    <w:rsid w:val="003743E7"/>
    <w:rsid w:val="003746F2"/>
    <w:rsid w:val="00374736"/>
    <w:rsid w:val="0037473E"/>
    <w:rsid w:val="003748F3"/>
    <w:rsid w:val="003749C1"/>
    <w:rsid w:val="003749D0"/>
    <w:rsid w:val="00374B6E"/>
    <w:rsid w:val="00374D09"/>
    <w:rsid w:val="00374E5B"/>
    <w:rsid w:val="0037525A"/>
    <w:rsid w:val="0037530E"/>
    <w:rsid w:val="00375349"/>
    <w:rsid w:val="0037540C"/>
    <w:rsid w:val="0037547A"/>
    <w:rsid w:val="003754A5"/>
    <w:rsid w:val="003756D4"/>
    <w:rsid w:val="003757B0"/>
    <w:rsid w:val="003758B0"/>
    <w:rsid w:val="003758D3"/>
    <w:rsid w:val="00375A12"/>
    <w:rsid w:val="00375C01"/>
    <w:rsid w:val="00375C7F"/>
    <w:rsid w:val="00375CC6"/>
    <w:rsid w:val="00375E30"/>
    <w:rsid w:val="00375FA2"/>
    <w:rsid w:val="0037601D"/>
    <w:rsid w:val="003760B4"/>
    <w:rsid w:val="0037618A"/>
    <w:rsid w:val="0037638C"/>
    <w:rsid w:val="00376454"/>
    <w:rsid w:val="00376459"/>
    <w:rsid w:val="0037653E"/>
    <w:rsid w:val="0037660C"/>
    <w:rsid w:val="0037680C"/>
    <w:rsid w:val="00376A87"/>
    <w:rsid w:val="00376D02"/>
    <w:rsid w:val="00376D18"/>
    <w:rsid w:val="00376D21"/>
    <w:rsid w:val="00376DC6"/>
    <w:rsid w:val="00376E95"/>
    <w:rsid w:val="00376F37"/>
    <w:rsid w:val="003770BF"/>
    <w:rsid w:val="00377346"/>
    <w:rsid w:val="0037736F"/>
    <w:rsid w:val="003773B8"/>
    <w:rsid w:val="00377704"/>
    <w:rsid w:val="00377989"/>
    <w:rsid w:val="00377A00"/>
    <w:rsid w:val="00377A4E"/>
    <w:rsid w:val="00377A7B"/>
    <w:rsid w:val="00377CFB"/>
    <w:rsid w:val="00377DD3"/>
    <w:rsid w:val="00377E1F"/>
    <w:rsid w:val="00377FEB"/>
    <w:rsid w:val="0038020C"/>
    <w:rsid w:val="003802C0"/>
    <w:rsid w:val="003802E1"/>
    <w:rsid w:val="003803CF"/>
    <w:rsid w:val="003803F5"/>
    <w:rsid w:val="00380481"/>
    <w:rsid w:val="003804EC"/>
    <w:rsid w:val="003805B2"/>
    <w:rsid w:val="00380631"/>
    <w:rsid w:val="003806A0"/>
    <w:rsid w:val="003806E4"/>
    <w:rsid w:val="00380734"/>
    <w:rsid w:val="003807AF"/>
    <w:rsid w:val="0038090D"/>
    <w:rsid w:val="003809EF"/>
    <w:rsid w:val="00380B75"/>
    <w:rsid w:val="00380C37"/>
    <w:rsid w:val="00380C48"/>
    <w:rsid w:val="00380D23"/>
    <w:rsid w:val="00380D31"/>
    <w:rsid w:val="00380D64"/>
    <w:rsid w:val="00380E37"/>
    <w:rsid w:val="00380EE6"/>
    <w:rsid w:val="00380EEF"/>
    <w:rsid w:val="00380F0B"/>
    <w:rsid w:val="00380F46"/>
    <w:rsid w:val="00380F6F"/>
    <w:rsid w:val="0038113D"/>
    <w:rsid w:val="00381230"/>
    <w:rsid w:val="0038126F"/>
    <w:rsid w:val="00381394"/>
    <w:rsid w:val="003813A1"/>
    <w:rsid w:val="003814A9"/>
    <w:rsid w:val="0038155A"/>
    <w:rsid w:val="003815FB"/>
    <w:rsid w:val="003816A6"/>
    <w:rsid w:val="0038173F"/>
    <w:rsid w:val="00381892"/>
    <w:rsid w:val="00381ACC"/>
    <w:rsid w:val="00381AF5"/>
    <w:rsid w:val="00381C1A"/>
    <w:rsid w:val="00381C28"/>
    <w:rsid w:val="00381E1F"/>
    <w:rsid w:val="00381E22"/>
    <w:rsid w:val="00382076"/>
    <w:rsid w:val="003820C5"/>
    <w:rsid w:val="003820D7"/>
    <w:rsid w:val="00382395"/>
    <w:rsid w:val="00382401"/>
    <w:rsid w:val="003824F7"/>
    <w:rsid w:val="0038253B"/>
    <w:rsid w:val="003825C6"/>
    <w:rsid w:val="00382754"/>
    <w:rsid w:val="00382935"/>
    <w:rsid w:val="003829E5"/>
    <w:rsid w:val="00382A79"/>
    <w:rsid w:val="00382B1F"/>
    <w:rsid w:val="00382D68"/>
    <w:rsid w:val="00382E49"/>
    <w:rsid w:val="00382F41"/>
    <w:rsid w:val="00383042"/>
    <w:rsid w:val="00383101"/>
    <w:rsid w:val="003831B5"/>
    <w:rsid w:val="00383242"/>
    <w:rsid w:val="00383277"/>
    <w:rsid w:val="00383313"/>
    <w:rsid w:val="00383414"/>
    <w:rsid w:val="00383516"/>
    <w:rsid w:val="00383543"/>
    <w:rsid w:val="003836C5"/>
    <w:rsid w:val="00383953"/>
    <w:rsid w:val="00383A44"/>
    <w:rsid w:val="00383B4A"/>
    <w:rsid w:val="00383DE7"/>
    <w:rsid w:val="003840BC"/>
    <w:rsid w:val="003843BF"/>
    <w:rsid w:val="00384452"/>
    <w:rsid w:val="003846CD"/>
    <w:rsid w:val="0038471A"/>
    <w:rsid w:val="00384788"/>
    <w:rsid w:val="003847D0"/>
    <w:rsid w:val="003848C4"/>
    <w:rsid w:val="00384C7E"/>
    <w:rsid w:val="00384C90"/>
    <w:rsid w:val="00384CF4"/>
    <w:rsid w:val="00384D9D"/>
    <w:rsid w:val="00384DE2"/>
    <w:rsid w:val="00384E09"/>
    <w:rsid w:val="00384EE7"/>
    <w:rsid w:val="00384F12"/>
    <w:rsid w:val="00384FB2"/>
    <w:rsid w:val="0038502E"/>
    <w:rsid w:val="0038504C"/>
    <w:rsid w:val="00385175"/>
    <w:rsid w:val="003851C2"/>
    <w:rsid w:val="003853CD"/>
    <w:rsid w:val="0038541E"/>
    <w:rsid w:val="0038564B"/>
    <w:rsid w:val="0038564E"/>
    <w:rsid w:val="00385709"/>
    <w:rsid w:val="00385756"/>
    <w:rsid w:val="00385787"/>
    <w:rsid w:val="00385861"/>
    <w:rsid w:val="003859EA"/>
    <w:rsid w:val="00385BD3"/>
    <w:rsid w:val="00385CD8"/>
    <w:rsid w:val="00385D06"/>
    <w:rsid w:val="00385E00"/>
    <w:rsid w:val="00385F29"/>
    <w:rsid w:val="00386076"/>
    <w:rsid w:val="00386339"/>
    <w:rsid w:val="003863E7"/>
    <w:rsid w:val="003864E6"/>
    <w:rsid w:val="003866D3"/>
    <w:rsid w:val="003866DD"/>
    <w:rsid w:val="0038674E"/>
    <w:rsid w:val="00386775"/>
    <w:rsid w:val="0038682E"/>
    <w:rsid w:val="003868F7"/>
    <w:rsid w:val="0038691C"/>
    <w:rsid w:val="00386A10"/>
    <w:rsid w:val="00386A21"/>
    <w:rsid w:val="00386C37"/>
    <w:rsid w:val="00386C9F"/>
    <w:rsid w:val="00386CE2"/>
    <w:rsid w:val="00386D26"/>
    <w:rsid w:val="00386D40"/>
    <w:rsid w:val="00386D64"/>
    <w:rsid w:val="00386DA7"/>
    <w:rsid w:val="00386DFF"/>
    <w:rsid w:val="00386E9D"/>
    <w:rsid w:val="003870D8"/>
    <w:rsid w:val="00387506"/>
    <w:rsid w:val="003875A2"/>
    <w:rsid w:val="00387634"/>
    <w:rsid w:val="003877C9"/>
    <w:rsid w:val="00387B49"/>
    <w:rsid w:val="00387BC0"/>
    <w:rsid w:val="00387E9D"/>
    <w:rsid w:val="00387F5D"/>
    <w:rsid w:val="00387FC3"/>
    <w:rsid w:val="00387FCE"/>
    <w:rsid w:val="00389EDD"/>
    <w:rsid w:val="00390039"/>
    <w:rsid w:val="00390098"/>
    <w:rsid w:val="00390193"/>
    <w:rsid w:val="00390298"/>
    <w:rsid w:val="00390536"/>
    <w:rsid w:val="003905E0"/>
    <w:rsid w:val="00390712"/>
    <w:rsid w:val="0039089B"/>
    <w:rsid w:val="003908B6"/>
    <w:rsid w:val="003909FD"/>
    <w:rsid w:val="00390A67"/>
    <w:rsid w:val="00390B2B"/>
    <w:rsid w:val="00390B5E"/>
    <w:rsid w:val="00390C12"/>
    <w:rsid w:val="00390CBF"/>
    <w:rsid w:val="00390E37"/>
    <w:rsid w:val="00391014"/>
    <w:rsid w:val="00391048"/>
    <w:rsid w:val="00391088"/>
    <w:rsid w:val="0039115F"/>
    <w:rsid w:val="0039121D"/>
    <w:rsid w:val="00391269"/>
    <w:rsid w:val="00391387"/>
    <w:rsid w:val="003913B5"/>
    <w:rsid w:val="00391405"/>
    <w:rsid w:val="00391440"/>
    <w:rsid w:val="00391587"/>
    <w:rsid w:val="003917FA"/>
    <w:rsid w:val="003918F1"/>
    <w:rsid w:val="00391953"/>
    <w:rsid w:val="00391A48"/>
    <w:rsid w:val="00391A71"/>
    <w:rsid w:val="00391AB0"/>
    <w:rsid w:val="00391B55"/>
    <w:rsid w:val="00391B7F"/>
    <w:rsid w:val="00391BC4"/>
    <w:rsid w:val="00391D8B"/>
    <w:rsid w:val="00391E09"/>
    <w:rsid w:val="00391F55"/>
    <w:rsid w:val="00391F7B"/>
    <w:rsid w:val="003920B0"/>
    <w:rsid w:val="003920F6"/>
    <w:rsid w:val="0039211D"/>
    <w:rsid w:val="00392187"/>
    <w:rsid w:val="003922A7"/>
    <w:rsid w:val="00392316"/>
    <w:rsid w:val="003923B1"/>
    <w:rsid w:val="0039249C"/>
    <w:rsid w:val="00392583"/>
    <w:rsid w:val="003925B1"/>
    <w:rsid w:val="00392699"/>
    <w:rsid w:val="00392800"/>
    <w:rsid w:val="00392973"/>
    <w:rsid w:val="00392A7E"/>
    <w:rsid w:val="00392BFE"/>
    <w:rsid w:val="00392C7B"/>
    <w:rsid w:val="00392D0F"/>
    <w:rsid w:val="00392D29"/>
    <w:rsid w:val="00392DD7"/>
    <w:rsid w:val="00392E66"/>
    <w:rsid w:val="00392F92"/>
    <w:rsid w:val="0039300F"/>
    <w:rsid w:val="003930EA"/>
    <w:rsid w:val="00393223"/>
    <w:rsid w:val="003932E5"/>
    <w:rsid w:val="00393374"/>
    <w:rsid w:val="003934BB"/>
    <w:rsid w:val="00393656"/>
    <w:rsid w:val="00393865"/>
    <w:rsid w:val="00393BD1"/>
    <w:rsid w:val="00393F8A"/>
    <w:rsid w:val="00393FE3"/>
    <w:rsid w:val="00394081"/>
    <w:rsid w:val="00394093"/>
    <w:rsid w:val="00394179"/>
    <w:rsid w:val="0039418C"/>
    <w:rsid w:val="003942ED"/>
    <w:rsid w:val="00394446"/>
    <w:rsid w:val="0039473B"/>
    <w:rsid w:val="003947A3"/>
    <w:rsid w:val="003947FB"/>
    <w:rsid w:val="00394815"/>
    <w:rsid w:val="003948E4"/>
    <w:rsid w:val="003948EA"/>
    <w:rsid w:val="00394A25"/>
    <w:rsid w:val="00394AA5"/>
    <w:rsid w:val="00394BDB"/>
    <w:rsid w:val="00394C26"/>
    <w:rsid w:val="00394C71"/>
    <w:rsid w:val="00394CDB"/>
    <w:rsid w:val="00394D22"/>
    <w:rsid w:val="00394DE6"/>
    <w:rsid w:val="00394E11"/>
    <w:rsid w:val="00394E2F"/>
    <w:rsid w:val="00394FDC"/>
    <w:rsid w:val="003950B5"/>
    <w:rsid w:val="003951A9"/>
    <w:rsid w:val="0039520E"/>
    <w:rsid w:val="00395220"/>
    <w:rsid w:val="00395239"/>
    <w:rsid w:val="003953CD"/>
    <w:rsid w:val="003953FC"/>
    <w:rsid w:val="00395516"/>
    <w:rsid w:val="003955DA"/>
    <w:rsid w:val="003958B6"/>
    <w:rsid w:val="003959DC"/>
    <w:rsid w:val="00395A91"/>
    <w:rsid w:val="00395C19"/>
    <w:rsid w:val="00395C20"/>
    <w:rsid w:val="00395CB2"/>
    <w:rsid w:val="00395D1D"/>
    <w:rsid w:val="00395D4C"/>
    <w:rsid w:val="00395D6C"/>
    <w:rsid w:val="00395DAD"/>
    <w:rsid w:val="00395DBA"/>
    <w:rsid w:val="00395E30"/>
    <w:rsid w:val="00395E31"/>
    <w:rsid w:val="003961F1"/>
    <w:rsid w:val="0039631E"/>
    <w:rsid w:val="003964B6"/>
    <w:rsid w:val="00396588"/>
    <w:rsid w:val="0039662B"/>
    <w:rsid w:val="00396768"/>
    <w:rsid w:val="00396785"/>
    <w:rsid w:val="003967C6"/>
    <w:rsid w:val="00396922"/>
    <w:rsid w:val="003969B1"/>
    <w:rsid w:val="00396B03"/>
    <w:rsid w:val="00396B49"/>
    <w:rsid w:val="00396B9E"/>
    <w:rsid w:val="00396BFA"/>
    <w:rsid w:val="00396DEC"/>
    <w:rsid w:val="00396E07"/>
    <w:rsid w:val="00396EC6"/>
    <w:rsid w:val="00396F34"/>
    <w:rsid w:val="00397248"/>
    <w:rsid w:val="003972F8"/>
    <w:rsid w:val="003975D7"/>
    <w:rsid w:val="003976F1"/>
    <w:rsid w:val="00397765"/>
    <w:rsid w:val="00397766"/>
    <w:rsid w:val="003978B3"/>
    <w:rsid w:val="00397941"/>
    <w:rsid w:val="00397D98"/>
    <w:rsid w:val="00397DF2"/>
    <w:rsid w:val="00397EF7"/>
    <w:rsid w:val="00397F1A"/>
    <w:rsid w:val="003A01E0"/>
    <w:rsid w:val="003A0397"/>
    <w:rsid w:val="003A03DB"/>
    <w:rsid w:val="003A0419"/>
    <w:rsid w:val="003A0489"/>
    <w:rsid w:val="003A052B"/>
    <w:rsid w:val="003A058F"/>
    <w:rsid w:val="003A07D9"/>
    <w:rsid w:val="003A08CF"/>
    <w:rsid w:val="003A0924"/>
    <w:rsid w:val="003A0FFF"/>
    <w:rsid w:val="003A1079"/>
    <w:rsid w:val="003A10D6"/>
    <w:rsid w:val="003A1109"/>
    <w:rsid w:val="003A1279"/>
    <w:rsid w:val="003A1297"/>
    <w:rsid w:val="003A134F"/>
    <w:rsid w:val="003A13C0"/>
    <w:rsid w:val="003A1424"/>
    <w:rsid w:val="003A14B4"/>
    <w:rsid w:val="003A1834"/>
    <w:rsid w:val="003A1889"/>
    <w:rsid w:val="003A18F7"/>
    <w:rsid w:val="003A19A0"/>
    <w:rsid w:val="003A1C1C"/>
    <w:rsid w:val="003A1CF7"/>
    <w:rsid w:val="003A1D72"/>
    <w:rsid w:val="003A1DCE"/>
    <w:rsid w:val="003A1ED0"/>
    <w:rsid w:val="003A1EF9"/>
    <w:rsid w:val="003A1F19"/>
    <w:rsid w:val="003A2041"/>
    <w:rsid w:val="003A205F"/>
    <w:rsid w:val="003A20F1"/>
    <w:rsid w:val="003A21F0"/>
    <w:rsid w:val="003A2215"/>
    <w:rsid w:val="003A22A8"/>
    <w:rsid w:val="003A22EA"/>
    <w:rsid w:val="003A2350"/>
    <w:rsid w:val="003A23E7"/>
    <w:rsid w:val="003A2422"/>
    <w:rsid w:val="003A24CF"/>
    <w:rsid w:val="003A26D1"/>
    <w:rsid w:val="003A29B9"/>
    <w:rsid w:val="003A29C0"/>
    <w:rsid w:val="003A2D77"/>
    <w:rsid w:val="003A2E1C"/>
    <w:rsid w:val="003A2E64"/>
    <w:rsid w:val="003A2E9A"/>
    <w:rsid w:val="003A2EFA"/>
    <w:rsid w:val="003A2F56"/>
    <w:rsid w:val="003A31DE"/>
    <w:rsid w:val="003A3230"/>
    <w:rsid w:val="003A3244"/>
    <w:rsid w:val="003A3302"/>
    <w:rsid w:val="003A33CB"/>
    <w:rsid w:val="003A3472"/>
    <w:rsid w:val="003A34FB"/>
    <w:rsid w:val="003A3596"/>
    <w:rsid w:val="003A36D7"/>
    <w:rsid w:val="003A379B"/>
    <w:rsid w:val="003A3922"/>
    <w:rsid w:val="003A3980"/>
    <w:rsid w:val="003A3A20"/>
    <w:rsid w:val="003A3A94"/>
    <w:rsid w:val="003A3B6B"/>
    <w:rsid w:val="003A3D02"/>
    <w:rsid w:val="003A3E67"/>
    <w:rsid w:val="003A3F3C"/>
    <w:rsid w:val="003A3FA4"/>
    <w:rsid w:val="003A40F9"/>
    <w:rsid w:val="003A42A7"/>
    <w:rsid w:val="003A42EB"/>
    <w:rsid w:val="003A441B"/>
    <w:rsid w:val="003A44AB"/>
    <w:rsid w:val="003A44D3"/>
    <w:rsid w:val="003A450A"/>
    <w:rsid w:val="003A453A"/>
    <w:rsid w:val="003A45BA"/>
    <w:rsid w:val="003A4653"/>
    <w:rsid w:val="003A4686"/>
    <w:rsid w:val="003A4905"/>
    <w:rsid w:val="003A4AEF"/>
    <w:rsid w:val="003A4D0E"/>
    <w:rsid w:val="003A4D57"/>
    <w:rsid w:val="003A4F0F"/>
    <w:rsid w:val="003A4F42"/>
    <w:rsid w:val="003A4FE1"/>
    <w:rsid w:val="003A50BF"/>
    <w:rsid w:val="003A52A5"/>
    <w:rsid w:val="003A5423"/>
    <w:rsid w:val="003A5467"/>
    <w:rsid w:val="003A5604"/>
    <w:rsid w:val="003A5667"/>
    <w:rsid w:val="003A5804"/>
    <w:rsid w:val="003A591F"/>
    <w:rsid w:val="003A59B5"/>
    <w:rsid w:val="003A5A22"/>
    <w:rsid w:val="003A5AE9"/>
    <w:rsid w:val="003A5B8A"/>
    <w:rsid w:val="003A5BE1"/>
    <w:rsid w:val="003A5BEE"/>
    <w:rsid w:val="003A5D2F"/>
    <w:rsid w:val="003A5D31"/>
    <w:rsid w:val="003A5D90"/>
    <w:rsid w:val="003A5E3B"/>
    <w:rsid w:val="003A5EB6"/>
    <w:rsid w:val="003A5F0F"/>
    <w:rsid w:val="003A6052"/>
    <w:rsid w:val="003A60FF"/>
    <w:rsid w:val="003A62B2"/>
    <w:rsid w:val="003A64B1"/>
    <w:rsid w:val="003A659E"/>
    <w:rsid w:val="003A68B5"/>
    <w:rsid w:val="003A68BC"/>
    <w:rsid w:val="003A6939"/>
    <w:rsid w:val="003A69FE"/>
    <w:rsid w:val="003A6A25"/>
    <w:rsid w:val="003A6A83"/>
    <w:rsid w:val="003A6B21"/>
    <w:rsid w:val="003A6BA0"/>
    <w:rsid w:val="003A6BF4"/>
    <w:rsid w:val="003A6CAC"/>
    <w:rsid w:val="003A6E26"/>
    <w:rsid w:val="003A6F96"/>
    <w:rsid w:val="003A6FCA"/>
    <w:rsid w:val="003A7079"/>
    <w:rsid w:val="003A7148"/>
    <w:rsid w:val="003A71B0"/>
    <w:rsid w:val="003A72D5"/>
    <w:rsid w:val="003A756B"/>
    <w:rsid w:val="003A769D"/>
    <w:rsid w:val="003A76AA"/>
    <w:rsid w:val="003A7777"/>
    <w:rsid w:val="003A77AA"/>
    <w:rsid w:val="003A7817"/>
    <w:rsid w:val="003A78A3"/>
    <w:rsid w:val="003A790C"/>
    <w:rsid w:val="003A7A9A"/>
    <w:rsid w:val="003A7BC2"/>
    <w:rsid w:val="003A7D23"/>
    <w:rsid w:val="003A7EB9"/>
    <w:rsid w:val="003A7EF8"/>
    <w:rsid w:val="003AB55B"/>
    <w:rsid w:val="003B035A"/>
    <w:rsid w:val="003B03F7"/>
    <w:rsid w:val="003B0425"/>
    <w:rsid w:val="003B05D1"/>
    <w:rsid w:val="003B05DF"/>
    <w:rsid w:val="003B0648"/>
    <w:rsid w:val="003B069B"/>
    <w:rsid w:val="003B0712"/>
    <w:rsid w:val="003B0735"/>
    <w:rsid w:val="003B0782"/>
    <w:rsid w:val="003B07BD"/>
    <w:rsid w:val="003B07D9"/>
    <w:rsid w:val="003B0873"/>
    <w:rsid w:val="003B08B2"/>
    <w:rsid w:val="003B09CB"/>
    <w:rsid w:val="003B09FA"/>
    <w:rsid w:val="003B0A6E"/>
    <w:rsid w:val="003B0AFD"/>
    <w:rsid w:val="003B0C75"/>
    <w:rsid w:val="003B0D02"/>
    <w:rsid w:val="003B0D44"/>
    <w:rsid w:val="003B0DB7"/>
    <w:rsid w:val="003B0E46"/>
    <w:rsid w:val="003B118F"/>
    <w:rsid w:val="003B14F6"/>
    <w:rsid w:val="003B1520"/>
    <w:rsid w:val="003B153A"/>
    <w:rsid w:val="003B155B"/>
    <w:rsid w:val="003B164C"/>
    <w:rsid w:val="003B174A"/>
    <w:rsid w:val="003B1797"/>
    <w:rsid w:val="003B18BE"/>
    <w:rsid w:val="003B1A2D"/>
    <w:rsid w:val="003B1AC3"/>
    <w:rsid w:val="003B1B4B"/>
    <w:rsid w:val="003B1D2D"/>
    <w:rsid w:val="003B1D7D"/>
    <w:rsid w:val="003B2058"/>
    <w:rsid w:val="003B2081"/>
    <w:rsid w:val="003B2089"/>
    <w:rsid w:val="003B218D"/>
    <w:rsid w:val="003B2289"/>
    <w:rsid w:val="003B2292"/>
    <w:rsid w:val="003B22B1"/>
    <w:rsid w:val="003B25BF"/>
    <w:rsid w:val="003B2655"/>
    <w:rsid w:val="003B2666"/>
    <w:rsid w:val="003B2684"/>
    <w:rsid w:val="003B26D9"/>
    <w:rsid w:val="003B2732"/>
    <w:rsid w:val="003B2760"/>
    <w:rsid w:val="003B2847"/>
    <w:rsid w:val="003B29CB"/>
    <w:rsid w:val="003B2A2B"/>
    <w:rsid w:val="003B2BB9"/>
    <w:rsid w:val="003B2DC5"/>
    <w:rsid w:val="003B2E13"/>
    <w:rsid w:val="003B2E78"/>
    <w:rsid w:val="003B2E8C"/>
    <w:rsid w:val="003B2EB9"/>
    <w:rsid w:val="003B30E1"/>
    <w:rsid w:val="003B3199"/>
    <w:rsid w:val="003B31DD"/>
    <w:rsid w:val="003B31E1"/>
    <w:rsid w:val="003B3349"/>
    <w:rsid w:val="003B33B6"/>
    <w:rsid w:val="003B342D"/>
    <w:rsid w:val="003B342F"/>
    <w:rsid w:val="003B3551"/>
    <w:rsid w:val="003B35B3"/>
    <w:rsid w:val="003B3600"/>
    <w:rsid w:val="003B37AB"/>
    <w:rsid w:val="003B3801"/>
    <w:rsid w:val="003B38DA"/>
    <w:rsid w:val="003B3937"/>
    <w:rsid w:val="003B3975"/>
    <w:rsid w:val="003B39F1"/>
    <w:rsid w:val="003B3A7A"/>
    <w:rsid w:val="003B3A85"/>
    <w:rsid w:val="003B3F48"/>
    <w:rsid w:val="003B3F6B"/>
    <w:rsid w:val="003B3FA1"/>
    <w:rsid w:val="003B4031"/>
    <w:rsid w:val="003B4077"/>
    <w:rsid w:val="003B40D6"/>
    <w:rsid w:val="003B424E"/>
    <w:rsid w:val="003B4271"/>
    <w:rsid w:val="003B429E"/>
    <w:rsid w:val="003B4439"/>
    <w:rsid w:val="003B443E"/>
    <w:rsid w:val="003B46B2"/>
    <w:rsid w:val="003B477A"/>
    <w:rsid w:val="003B47E8"/>
    <w:rsid w:val="003B4830"/>
    <w:rsid w:val="003B4A2C"/>
    <w:rsid w:val="003B4A58"/>
    <w:rsid w:val="003B4A7D"/>
    <w:rsid w:val="003B4A8E"/>
    <w:rsid w:val="003B4BB1"/>
    <w:rsid w:val="003B4C4A"/>
    <w:rsid w:val="003B4C7C"/>
    <w:rsid w:val="003B4C86"/>
    <w:rsid w:val="003B4CFF"/>
    <w:rsid w:val="003B4D26"/>
    <w:rsid w:val="003B4EBC"/>
    <w:rsid w:val="003B527B"/>
    <w:rsid w:val="003B52B0"/>
    <w:rsid w:val="003B531B"/>
    <w:rsid w:val="003B5335"/>
    <w:rsid w:val="003B5337"/>
    <w:rsid w:val="003B53D6"/>
    <w:rsid w:val="003B53E2"/>
    <w:rsid w:val="003B5592"/>
    <w:rsid w:val="003B572D"/>
    <w:rsid w:val="003B5A10"/>
    <w:rsid w:val="003B5BAE"/>
    <w:rsid w:val="003B5BDD"/>
    <w:rsid w:val="003B5DCE"/>
    <w:rsid w:val="003B5F0B"/>
    <w:rsid w:val="003B5F1F"/>
    <w:rsid w:val="003B5F88"/>
    <w:rsid w:val="003B6059"/>
    <w:rsid w:val="003B6105"/>
    <w:rsid w:val="003B6106"/>
    <w:rsid w:val="003B6185"/>
    <w:rsid w:val="003B6334"/>
    <w:rsid w:val="003B6340"/>
    <w:rsid w:val="003B63D6"/>
    <w:rsid w:val="003B6565"/>
    <w:rsid w:val="003B68A4"/>
    <w:rsid w:val="003B68FD"/>
    <w:rsid w:val="003B69CF"/>
    <w:rsid w:val="003B6A95"/>
    <w:rsid w:val="003B6C9E"/>
    <w:rsid w:val="003B6CC4"/>
    <w:rsid w:val="003B6D1C"/>
    <w:rsid w:val="003B6DFC"/>
    <w:rsid w:val="003B6E46"/>
    <w:rsid w:val="003B7073"/>
    <w:rsid w:val="003B72ED"/>
    <w:rsid w:val="003B7318"/>
    <w:rsid w:val="003B7412"/>
    <w:rsid w:val="003B74B7"/>
    <w:rsid w:val="003B758C"/>
    <w:rsid w:val="003B7611"/>
    <w:rsid w:val="003B76B6"/>
    <w:rsid w:val="003B7737"/>
    <w:rsid w:val="003B7877"/>
    <w:rsid w:val="003B78CC"/>
    <w:rsid w:val="003B7ADF"/>
    <w:rsid w:val="003B7D85"/>
    <w:rsid w:val="003B7DB3"/>
    <w:rsid w:val="003C001D"/>
    <w:rsid w:val="003C00B2"/>
    <w:rsid w:val="003C0147"/>
    <w:rsid w:val="003C0353"/>
    <w:rsid w:val="003C037A"/>
    <w:rsid w:val="003C041A"/>
    <w:rsid w:val="003C05F2"/>
    <w:rsid w:val="003C06A2"/>
    <w:rsid w:val="003C071B"/>
    <w:rsid w:val="003C073F"/>
    <w:rsid w:val="003C0762"/>
    <w:rsid w:val="003C077C"/>
    <w:rsid w:val="003C079A"/>
    <w:rsid w:val="003C07B5"/>
    <w:rsid w:val="003C0809"/>
    <w:rsid w:val="003C08F1"/>
    <w:rsid w:val="003C095D"/>
    <w:rsid w:val="003C09A8"/>
    <w:rsid w:val="003C09D2"/>
    <w:rsid w:val="003C0A5C"/>
    <w:rsid w:val="003C0A62"/>
    <w:rsid w:val="003C0A72"/>
    <w:rsid w:val="003C0AA2"/>
    <w:rsid w:val="003C0D2B"/>
    <w:rsid w:val="003C0D2F"/>
    <w:rsid w:val="003C0D70"/>
    <w:rsid w:val="003C0D93"/>
    <w:rsid w:val="003C0E0C"/>
    <w:rsid w:val="003C0EF9"/>
    <w:rsid w:val="003C1019"/>
    <w:rsid w:val="003C1022"/>
    <w:rsid w:val="003C11B4"/>
    <w:rsid w:val="003C1467"/>
    <w:rsid w:val="003C1485"/>
    <w:rsid w:val="003C14F3"/>
    <w:rsid w:val="003C15D1"/>
    <w:rsid w:val="003C15F0"/>
    <w:rsid w:val="003C16AB"/>
    <w:rsid w:val="003C16E9"/>
    <w:rsid w:val="003C1717"/>
    <w:rsid w:val="003C1853"/>
    <w:rsid w:val="003C1931"/>
    <w:rsid w:val="003C1933"/>
    <w:rsid w:val="003C199A"/>
    <w:rsid w:val="003C1A1F"/>
    <w:rsid w:val="003C1A33"/>
    <w:rsid w:val="003C1A4B"/>
    <w:rsid w:val="003C1A4C"/>
    <w:rsid w:val="003C1A8D"/>
    <w:rsid w:val="003C1AAA"/>
    <w:rsid w:val="003C1B57"/>
    <w:rsid w:val="003C1BB9"/>
    <w:rsid w:val="003C1C23"/>
    <w:rsid w:val="003C1EC6"/>
    <w:rsid w:val="003C2051"/>
    <w:rsid w:val="003C20BB"/>
    <w:rsid w:val="003C2139"/>
    <w:rsid w:val="003C215E"/>
    <w:rsid w:val="003C2307"/>
    <w:rsid w:val="003C23F6"/>
    <w:rsid w:val="003C2624"/>
    <w:rsid w:val="003C264C"/>
    <w:rsid w:val="003C2911"/>
    <w:rsid w:val="003C2A1B"/>
    <w:rsid w:val="003C2A44"/>
    <w:rsid w:val="003C2ACB"/>
    <w:rsid w:val="003C2B3C"/>
    <w:rsid w:val="003C2B72"/>
    <w:rsid w:val="003C2BEF"/>
    <w:rsid w:val="003C2CE8"/>
    <w:rsid w:val="003C2D63"/>
    <w:rsid w:val="003C2E03"/>
    <w:rsid w:val="003C2E1B"/>
    <w:rsid w:val="003C2EEA"/>
    <w:rsid w:val="003C2F3B"/>
    <w:rsid w:val="003C2F7F"/>
    <w:rsid w:val="003C2F99"/>
    <w:rsid w:val="003C3005"/>
    <w:rsid w:val="003C3232"/>
    <w:rsid w:val="003C3486"/>
    <w:rsid w:val="003C3512"/>
    <w:rsid w:val="003C3685"/>
    <w:rsid w:val="003C36C0"/>
    <w:rsid w:val="003C3700"/>
    <w:rsid w:val="003C3781"/>
    <w:rsid w:val="003C37AC"/>
    <w:rsid w:val="003C37C8"/>
    <w:rsid w:val="003C3A3A"/>
    <w:rsid w:val="003C3B0E"/>
    <w:rsid w:val="003C3C68"/>
    <w:rsid w:val="003C3C85"/>
    <w:rsid w:val="003C3DB8"/>
    <w:rsid w:val="003C3F7F"/>
    <w:rsid w:val="003C41E4"/>
    <w:rsid w:val="003C4207"/>
    <w:rsid w:val="003C4225"/>
    <w:rsid w:val="003C4227"/>
    <w:rsid w:val="003C423B"/>
    <w:rsid w:val="003C437E"/>
    <w:rsid w:val="003C4448"/>
    <w:rsid w:val="003C4557"/>
    <w:rsid w:val="003C45F0"/>
    <w:rsid w:val="003C4638"/>
    <w:rsid w:val="003C48D2"/>
    <w:rsid w:val="003C49CB"/>
    <w:rsid w:val="003C4B0B"/>
    <w:rsid w:val="003C4B48"/>
    <w:rsid w:val="003C4D5D"/>
    <w:rsid w:val="003C4D68"/>
    <w:rsid w:val="003C5127"/>
    <w:rsid w:val="003C51A4"/>
    <w:rsid w:val="003C51A7"/>
    <w:rsid w:val="003C539D"/>
    <w:rsid w:val="003C5527"/>
    <w:rsid w:val="003C5575"/>
    <w:rsid w:val="003C5636"/>
    <w:rsid w:val="003C5692"/>
    <w:rsid w:val="003C575E"/>
    <w:rsid w:val="003C5804"/>
    <w:rsid w:val="003C596D"/>
    <w:rsid w:val="003C5975"/>
    <w:rsid w:val="003C5A14"/>
    <w:rsid w:val="003C5A34"/>
    <w:rsid w:val="003C5A3A"/>
    <w:rsid w:val="003C5AFD"/>
    <w:rsid w:val="003C5C21"/>
    <w:rsid w:val="003C5D78"/>
    <w:rsid w:val="003C5EBB"/>
    <w:rsid w:val="003C5F4A"/>
    <w:rsid w:val="003C6075"/>
    <w:rsid w:val="003C61A4"/>
    <w:rsid w:val="003C624F"/>
    <w:rsid w:val="003C626E"/>
    <w:rsid w:val="003C6336"/>
    <w:rsid w:val="003C6553"/>
    <w:rsid w:val="003C67C5"/>
    <w:rsid w:val="003C6924"/>
    <w:rsid w:val="003C6A31"/>
    <w:rsid w:val="003C6A9B"/>
    <w:rsid w:val="003C6AA2"/>
    <w:rsid w:val="003C6C4A"/>
    <w:rsid w:val="003C6DB1"/>
    <w:rsid w:val="003C6EB2"/>
    <w:rsid w:val="003C6ED9"/>
    <w:rsid w:val="003C7037"/>
    <w:rsid w:val="003C7105"/>
    <w:rsid w:val="003C7153"/>
    <w:rsid w:val="003C7208"/>
    <w:rsid w:val="003C720E"/>
    <w:rsid w:val="003C7230"/>
    <w:rsid w:val="003C73DF"/>
    <w:rsid w:val="003C7536"/>
    <w:rsid w:val="003C7543"/>
    <w:rsid w:val="003C77EA"/>
    <w:rsid w:val="003C781A"/>
    <w:rsid w:val="003C7920"/>
    <w:rsid w:val="003C794D"/>
    <w:rsid w:val="003C7A4C"/>
    <w:rsid w:val="003C7AFC"/>
    <w:rsid w:val="003C7B11"/>
    <w:rsid w:val="003C7C78"/>
    <w:rsid w:val="003C7D36"/>
    <w:rsid w:val="003C7DE7"/>
    <w:rsid w:val="003C7FD5"/>
    <w:rsid w:val="003D0144"/>
    <w:rsid w:val="003D0194"/>
    <w:rsid w:val="003D01DA"/>
    <w:rsid w:val="003D0352"/>
    <w:rsid w:val="003D036B"/>
    <w:rsid w:val="003D06F8"/>
    <w:rsid w:val="003D0841"/>
    <w:rsid w:val="003D0886"/>
    <w:rsid w:val="003D0931"/>
    <w:rsid w:val="003D0972"/>
    <w:rsid w:val="003D09A6"/>
    <w:rsid w:val="003D09C7"/>
    <w:rsid w:val="003D0A63"/>
    <w:rsid w:val="003D0A9F"/>
    <w:rsid w:val="003D0ACB"/>
    <w:rsid w:val="003D0AE3"/>
    <w:rsid w:val="003D0BAD"/>
    <w:rsid w:val="003D0C05"/>
    <w:rsid w:val="003D0D24"/>
    <w:rsid w:val="003D0D82"/>
    <w:rsid w:val="003D0DCF"/>
    <w:rsid w:val="003D0E39"/>
    <w:rsid w:val="003D0E53"/>
    <w:rsid w:val="003D0F60"/>
    <w:rsid w:val="003D0FF6"/>
    <w:rsid w:val="003D12FA"/>
    <w:rsid w:val="003D13B6"/>
    <w:rsid w:val="003D1419"/>
    <w:rsid w:val="003D14CA"/>
    <w:rsid w:val="003D155F"/>
    <w:rsid w:val="003D1592"/>
    <w:rsid w:val="003D16B0"/>
    <w:rsid w:val="003D1946"/>
    <w:rsid w:val="003D1B11"/>
    <w:rsid w:val="003D1BA1"/>
    <w:rsid w:val="003D1D64"/>
    <w:rsid w:val="003D1E41"/>
    <w:rsid w:val="003D1EAF"/>
    <w:rsid w:val="003D1F49"/>
    <w:rsid w:val="003D1FA6"/>
    <w:rsid w:val="003D20C2"/>
    <w:rsid w:val="003D21D3"/>
    <w:rsid w:val="003D21D5"/>
    <w:rsid w:val="003D2211"/>
    <w:rsid w:val="003D2476"/>
    <w:rsid w:val="003D2530"/>
    <w:rsid w:val="003D257D"/>
    <w:rsid w:val="003D25BA"/>
    <w:rsid w:val="003D26F5"/>
    <w:rsid w:val="003D2810"/>
    <w:rsid w:val="003D2847"/>
    <w:rsid w:val="003D29BD"/>
    <w:rsid w:val="003D2AA4"/>
    <w:rsid w:val="003D2B1A"/>
    <w:rsid w:val="003D2B88"/>
    <w:rsid w:val="003D2DB0"/>
    <w:rsid w:val="003D2E0D"/>
    <w:rsid w:val="003D2F97"/>
    <w:rsid w:val="003D303D"/>
    <w:rsid w:val="003D3061"/>
    <w:rsid w:val="003D30CE"/>
    <w:rsid w:val="003D3171"/>
    <w:rsid w:val="003D3177"/>
    <w:rsid w:val="003D326D"/>
    <w:rsid w:val="003D328C"/>
    <w:rsid w:val="003D32DE"/>
    <w:rsid w:val="003D336B"/>
    <w:rsid w:val="003D3449"/>
    <w:rsid w:val="003D34A9"/>
    <w:rsid w:val="003D353D"/>
    <w:rsid w:val="003D3618"/>
    <w:rsid w:val="003D3680"/>
    <w:rsid w:val="003D37AA"/>
    <w:rsid w:val="003D38AE"/>
    <w:rsid w:val="003D38C4"/>
    <w:rsid w:val="003D3A75"/>
    <w:rsid w:val="003D3C36"/>
    <w:rsid w:val="003D3D29"/>
    <w:rsid w:val="003D3DF4"/>
    <w:rsid w:val="003D3E59"/>
    <w:rsid w:val="003D3EF3"/>
    <w:rsid w:val="003D3F16"/>
    <w:rsid w:val="003D3FBC"/>
    <w:rsid w:val="003D3FFB"/>
    <w:rsid w:val="003D4031"/>
    <w:rsid w:val="003D4033"/>
    <w:rsid w:val="003D40E5"/>
    <w:rsid w:val="003D423F"/>
    <w:rsid w:val="003D4271"/>
    <w:rsid w:val="003D42E1"/>
    <w:rsid w:val="003D42FA"/>
    <w:rsid w:val="003D42FB"/>
    <w:rsid w:val="003D433A"/>
    <w:rsid w:val="003D4355"/>
    <w:rsid w:val="003D4398"/>
    <w:rsid w:val="003D451C"/>
    <w:rsid w:val="003D45CC"/>
    <w:rsid w:val="003D4690"/>
    <w:rsid w:val="003D469B"/>
    <w:rsid w:val="003D46A9"/>
    <w:rsid w:val="003D4702"/>
    <w:rsid w:val="003D476A"/>
    <w:rsid w:val="003D4926"/>
    <w:rsid w:val="003D4AA3"/>
    <w:rsid w:val="003D4B3A"/>
    <w:rsid w:val="003D4CF2"/>
    <w:rsid w:val="003D4D99"/>
    <w:rsid w:val="003D4E25"/>
    <w:rsid w:val="003D4E30"/>
    <w:rsid w:val="003D4F9D"/>
    <w:rsid w:val="003D501B"/>
    <w:rsid w:val="003D513D"/>
    <w:rsid w:val="003D51BA"/>
    <w:rsid w:val="003D52C3"/>
    <w:rsid w:val="003D52CE"/>
    <w:rsid w:val="003D5314"/>
    <w:rsid w:val="003D534E"/>
    <w:rsid w:val="003D53B6"/>
    <w:rsid w:val="003D5433"/>
    <w:rsid w:val="003D546B"/>
    <w:rsid w:val="003D5530"/>
    <w:rsid w:val="003D5648"/>
    <w:rsid w:val="003D565D"/>
    <w:rsid w:val="003D5801"/>
    <w:rsid w:val="003D5872"/>
    <w:rsid w:val="003D5F2D"/>
    <w:rsid w:val="003D5F5B"/>
    <w:rsid w:val="003D5FB5"/>
    <w:rsid w:val="003D5FBD"/>
    <w:rsid w:val="003D60E9"/>
    <w:rsid w:val="003D6214"/>
    <w:rsid w:val="003D638F"/>
    <w:rsid w:val="003D63E9"/>
    <w:rsid w:val="003D647D"/>
    <w:rsid w:val="003D64B8"/>
    <w:rsid w:val="003D6652"/>
    <w:rsid w:val="003D6705"/>
    <w:rsid w:val="003D6864"/>
    <w:rsid w:val="003D68CD"/>
    <w:rsid w:val="003D695F"/>
    <w:rsid w:val="003D69B7"/>
    <w:rsid w:val="003D6A0A"/>
    <w:rsid w:val="003D6B77"/>
    <w:rsid w:val="003D6BF1"/>
    <w:rsid w:val="003D6CDB"/>
    <w:rsid w:val="003D6CED"/>
    <w:rsid w:val="003D6D65"/>
    <w:rsid w:val="003D6D8D"/>
    <w:rsid w:val="003D6EA0"/>
    <w:rsid w:val="003D6F4C"/>
    <w:rsid w:val="003D7005"/>
    <w:rsid w:val="003D7023"/>
    <w:rsid w:val="003D7024"/>
    <w:rsid w:val="003D709D"/>
    <w:rsid w:val="003D734A"/>
    <w:rsid w:val="003D7510"/>
    <w:rsid w:val="003D756B"/>
    <w:rsid w:val="003D776C"/>
    <w:rsid w:val="003D7C79"/>
    <w:rsid w:val="003D7DC1"/>
    <w:rsid w:val="003D7F75"/>
    <w:rsid w:val="003D7FDF"/>
    <w:rsid w:val="003E00B7"/>
    <w:rsid w:val="003E00F3"/>
    <w:rsid w:val="003E00F6"/>
    <w:rsid w:val="003E01F9"/>
    <w:rsid w:val="003E0204"/>
    <w:rsid w:val="003E022A"/>
    <w:rsid w:val="003E03BC"/>
    <w:rsid w:val="003E03FC"/>
    <w:rsid w:val="003E0401"/>
    <w:rsid w:val="003E041D"/>
    <w:rsid w:val="003E057C"/>
    <w:rsid w:val="003E059B"/>
    <w:rsid w:val="003E05FA"/>
    <w:rsid w:val="003E06D6"/>
    <w:rsid w:val="003E0775"/>
    <w:rsid w:val="003E0832"/>
    <w:rsid w:val="003E092F"/>
    <w:rsid w:val="003E0A22"/>
    <w:rsid w:val="003E0B1D"/>
    <w:rsid w:val="003E0C94"/>
    <w:rsid w:val="003E0CBC"/>
    <w:rsid w:val="003E0F1E"/>
    <w:rsid w:val="003E0F31"/>
    <w:rsid w:val="003E0F47"/>
    <w:rsid w:val="003E0F55"/>
    <w:rsid w:val="003E100A"/>
    <w:rsid w:val="003E1028"/>
    <w:rsid w:val="003E125A"/>
    <w:rsid w:val="003E1307"/>
    <w:rsid w:val="003E1328"/>
    <w:rsid w:val="003E13C7"/>
    <w:rsid w:val="003E1733"/>
    <w:rsid w:val="003E182F"/>
    <w:rsid w:val="003E1A1D"/>
    <w:rsid w:val="003E1AA7"/>
    <w:rsid w:val="003E1D57"/>
    <w:rsid w:val="003E2001"/>
    <w:rsid w:val="003E200C"/>
    <w:rsid w:val="003E2057"/>
    <w:rsid w:val="003E21AA"/>
    <w:rsid w:val="003E23D0"/>
    <w:rsid w:val="003E23D2"/>
    <w:rsid w:val="003E244F"/>
    <w:rsid w:val="003E24F9"/>
    <w:rsid w:val="003E25B0"/>
    <w:rsid w:val="003E27E0"/>
    <w:rsid w:val="003E280F"/>
    <w:rsid w:val="003E28CD"/>
    <w:rsid w:val="003E2A6D"/>
    <w:rsid w:val="003E2C70"/>
    <w:rsid w:val="003E2D04"/>
    <w:rsid w:val="003E2DB2"/>
    <w:rsid w:val="003E2E66"/>
    <w:rsid w:val="003E2EB1"/>
    <w:rsid w:val="003E2F0C"/>
    <w:rsid w:val="003E3053"/>
    <w:rsid w:val="003E30CB"/>
    <w:rsid w:val="003E30FE"/>
    <w:rsid w:val="003E3188"/>
    <w:rsid w:val="003E3352"/>
    <w:rsid w:val="003E33A9"/>
    <w:rsid w:val="003E3616"/>
    <w:rsid w:val="003E3722"/>
    <w:rsid w:val="003E3B4F"/>
    <w:rsid w:val="003E414C"/>
    <w:rsid w:val="003E42A7"/>
    <w:rsid w:val="003E42BB"/>
    <w:rsid w:val="003E43B7"/>
    <w:rsid w:val="003E4521"/>
    <w:rsid w:val="003E487E"/>
    <w:rsid w:val="003E498B"/>
    <w:rsid w:val="003E49A1"/>
    <w:rsid w:val="003E4C25"/>
    <w:rsid w:val="003E4C61"/>
    <w:rsid w:val="003E4C6E"/>
    <w:rsid w:val="003E4CA3"/>
    <w:rsid w:val="003E4DE7"/>
    <w:rsid w:val="003E4EB4"/>
    <w:rsid w:val="003E4ECB"/>
    <w:rsid w:val="003E4EEC"/>
    <w:rsid w:val="003E4F05"/>
    <w:rsid w:val="003E5043"/>
    <w:rsid w:val="003E504F"/>
    <w:rsid w:val="003E51AE"/>
    <w:rsid w:val="003E51E8"/>
    <w:rsid w:val="003E520C"/>
    <w:rsid w:val="003E5438"/>
    <w:rsid w:val="003E5499"/>
    <w:rsid w:val="003E557B"/>
    <w:rsid w:val="003E56DB"/>
    <w:rsid w:val="003E5794"/>
    <w:rsid w:val="003E591A"/>
    <w:rsid w:val="003E59DE"/>
    <w:rsid w:val="003E5A69"/>
    <w:rsid w:val="003E5A7B"/>
    <w:rsid w:val="003E5C0D"/>
    <w:rsid w:val="003E5D5E"/>
    <w:rsid w:val="003E5DAB"/>
    <w:rsid w:val="003E5EF7"/>
    <w:rsid w:val="003E5F47"/>
    <w:rsid w:val="003E5F60"/>
    <w:rsid w:val="003E60A9"/>
    <w:rsid w:val="003E60AE"/>
    <w:rsid w:val="003E6188"/>
    <w:rsid w:val="003E621D"/>
    <w:rsid w:val="003E623E"/>
    <w:rsid w:val="003E62E1"/>
    <w:rsid w:val="003E63FA"/>
    <w:rsid w:val="003E660E"/>
    <w:rsid w:val="003E66BD"/>
    <w:rsid w:val="003E6827"/>
    <w:rsid w:val="003E689D"/>
    <w:rsid w:val="003E699B"/>
    <w:rsid w:val="003E69DE"/>
    <w:rsid w:val="003E6AEC"/>
    <w:rsid w:val="003E6B2B"/>
    <w:rsid w:val="003E6CCD"/>
    <w:rsid w:val="003E6CFA"/>
    <w:rsid w:val="003E6D70"/>
    <w:rsid w:val="003E6E9C"/>
    <w:rsid w:val="003E6FAE"/>
    <w:rsid w:val="003E6FDE"/>
    <w:rsid w:val="003E7086"/>
    <w:rsid w:val="003E728C"/>
    <w:rsid w:val="003E735C"/>
    <w:rsid w:val="003E747A"/>
    <w:rsid w:val="003E74FA"/>
    <w:rsid w:val="003E7505"/>
    <w:rsid w:val="003E7507"/>
    <w:rsid w:val="003E7508"/>
    <w:rsid w:val="003E758F"/>
    <w:rsid w:val="003E77E8"/>
    <w:rsid w:val="003E798E"/>
    <w:rsid w:val="003E7AA9"/>
    <w:rsid w:val="003E7D8E"/>
    <w:rsid w:val="003F01F7"/>
    <w:rsid w:val="003F0304"/>
    <w:rsid w:val="003F0457"/>
    <w:rsid w:val="003F04D3"/>
    <w:rsid w:val="003F0504"/>
    <w:rsid w:val="003F055E"/>
    <w:rsid w:val="003F06BD"/>
    <w:rsid w:val="003F06F2"/>
    <w:rsid w:val="003F06F8"/>
    <w:rsid w:val="003F083E"/>
    <w:rsid w:val="003F08D5"/>
    <w:rsid w:val="003F0908"/>
    <w:rsid w:val="003F0A87"/>
    <w:rsid w:val="003F0C22"/>
    <w:rsid w:val="003F0C5A"/>
    <w:rsid w:val="003F0C86"/>
    <w:rsid w:val="003F0CA5"/>
    <w:rsid w:val="003F0D13"/>
    <w:rsid w:val="003F0DC2"/>
    <w:rsid w:val="003F0E19"/>
    <w:rsid w:val="003F0E4A"/>
    <w:rsid w:val="003F0FBD"/>
    <w:rsid w:val="003F102F"/>
    <w:rsid w:val="003F10D7"/>
    <w:rsid w:val="003F1186"/>
    <w:rsid w:val="003F1360"/>
    <w:rsid w:val="003F13B0"/>
    <w:rsid w:val="003F170E"/>
    <w:rsid w:val="003F171A"/>
    <w:rsid w:val="003F1822"/>
    <w:rsid w:val="003F192A"/>
    <w:rsid w:val="003F1B2B"/>
    <w:rsid w:val="003F1B4D"/>
    <w:rsid w:val="003F1BF6"/>
    <w:rsid w:val="003F1C87"/>
    <w:rsid w:val="003F1D3C"/>
    <w:rsid w:val="003F1D73"/>
    <w:rsid w:val="003F1E1A"/>
    <w:rsid w:val="003F1F3A"/>
    <w:rsid w:val="003F1F77"/>
    <w:rsid w:val="003F20A2"/>
    <w:rsid w:val="003F20FB"/>
    <w:rsid w:val="003F214B"/>
    <w:rsid w:val="003F2210"/>
    <w:rsid w:val="003F2394"/>
    <w:rsid w:val="003F248E"/>
    <w:rsid w:val="003F25CA"/>
    <w:rsid w:val="003F2779"/>
    <w:rsid w:val="003F2848"/>
    <w:rsid w:val="003F2849"/>
    <w:rsid w:val="003F29EA"/>
    <w:rsid w:val="003F2A97"/>
    <w:rsid w:val="003F2B57"/>
    <w:rsid w:val="003F2D59"/>
    <w:rsid w:val="003F2D66"/>
    <w:rsid w:val="003F2DB9"/>
    <w:rsid w:val="003F2DC2"/>
    <w:rsid w:val="003F2ECF"/>
    <w:rsid w:val="003F3045"/>
    <w:rsid w:val="003F3059"/>
    <w:rsid w:val="003F3097"/>
    <w:rsid w:val="003F30B9"/>
    <w:rsid w:val="003F3208"/>
    <w:rsid w:val="003F335F"/>
    <w:rsid w:val="003F33B1"/>
    <w:rsid w:val="003F35BB"/>
    <w:rsid w:val="003F37B2"/>
    <w:rsid w:val="003F3985"/>
    <w:rsid w:val="003F3B2F"/>
    <w:rsid w:val="003F3C1E"/>
    <w:rsid w:val="003F3D26"/>
    <w:rsid w:val="003F3D40"/>
    <w:rsid w:val="003F3D52"/>
    <w:rsid w:val="003F3DE1"/>
    <w:rsid w:val="003F41C1"/>
    <w:rsid w:val="003F453A"/>
    <w:rsid w:val="003F4791"/>
    <w:rsid w:val="003F47DE"/>
    <w:rsid w:val="003F47E6"/>
    <w:rsid w:val="003F4BEC"/>
    <w:rsid w:val="003F4CC9"/>
    <w:rsid w:val="003F4D4D"/>
    <w:rsid w:val="003F4D97"/>
    <w:rsid w:val="003F4E55"/>
    <w:rsid w:val="003F4E9F"/>
    <w:rsid w:val="003F4EBA"/>
    <w:rsid w:val="003F4ED7"/>
    <w:rsid w:val="003F4F16"/>
    <w:rsid w:val="003F511E"/>
    <w:rsid w:val="003F5179"/>
    <w:rsid w:val="003F5180"/>
    <w:rsid w:val="003F51A5"/>
    <w:rsid w:val="003F536B"/>
    <w:rsid w:val="003F5436"/>
    <w:rsid w:val="003F5471"/>
    <w:rsid w:val="003F54D1"/>
    <w:rsid w:val="003F563F"/>
    <w:rsid w:val="003F56B0"/>
    <w:rsid w:val="003F573B"/>
    <w:rsid w:val="003F588A"/>
    <w:rsid w:val="003F5A80"/>
    <w:rsid w:val="003F5AEC"/>
    <w:rsid w:val="003F5B22"/>
    <w:rsid w:val="003F5BA6"/>
    <w:rsid w:val="003F5C05"/>
    <w:rsid w:val="003F5DD0"/>
    <w:rsid w:val="003F5EFC"/>
    <w:rsid w:val="003F5F15"/>
    <w:rsid w:val="003F604F"/>
    <w:rsid w:val="003F606A"/>
    <w:rsid w:val="003F60AC"/>
    <w:rsid w:val="003F60F9"/>
    <w:rsid w:val="003F6253"/>
    <w:rsid w:val="003F6265"/>
    <w:rsid w:val="003F66B3"/>
    <w:rsid w:val="003F6758"/>
    <w:rsid w:val="003F685E"/>
    <w:rsid w:val="003F68CB"/>
    <w:rsid w:val="003F6BB3"/>
    <w:rsid w:val="003F6C75"/>
    <w:rsid w:val="003F6CE8"/>
    <w:rsid w:val="003F6F09"/>
    <w:rsid w:val="003F6F28"/>
    <w:rsid w:val="003F6F4A"/>
    <w:rsid w:val="003F6F5F"/>
    <w:rsid w:val="003F702E"/>
    <w:rsid w:val="003F70B8"/>
    <w:rsid w:val="003F7288"/>
    <w:rsid w:val="003F72B7"/>
    <w:rsid w:val="003F73A9"/>
    <w:rsid w:val="003F74CF"/>
    <w:rsid w:val="003F74E5"/>
    <w:rsid w:val="003F7571"/>
    <w:rsid w:val="003F7594"/>
    <w:rsid w:val="003F759B"/>
    <w:rsid w:val="003F75CD"/>
    <w:rsid w:val="003F75F1"/>
    <w:rsid w:val="003F7631"/>
    <w:rsid w:val="003F769A"/>
    <w:rsid w:val="003F77D8"/>
    <w:rsid w:val="003F79D9"/>
    <w:rsid w:val="003F7A77"/>
    <w:rsid w:val="003F7D2A"/>
    <w:rsid w:val="003F7D2E"/>
    <w:rsid w:val="004000FA"/>
    <w:rsid w:val="00400100"/>
    <w:rsid w:val="00400481"/>
    <w:rsid w:val="0040048C"/>
    <w:rsid w:val="0040057A"/>
    <w:rsid w:val="004005A4"/>
    <w:rsid w:val="004005C0"/>
    <w:rsid w:val="004005D2"/>
    <w:rsid w:val="00400612"/>
    <w:rsid w:val="0040062C"/>
    <w:rsid w:val="00400640"/>
    <w:rsid w:val="00400704"/>
    <w:rsid w:val="004007DA"/>
    <w:rsid w:val="004008AF"/>
    <w:rsid w:val="00400924"/>
    <w:rsid w:val="00400A10"/>
    <w:rsid w:val="00400BCC"/>
    <w:rsid w:val="00400C88"/>
    <w:rsid w:val="00400D6B"/>
    <w:rsid w:val="00400EB5"/>
    <w:rsid w:val="00400F92"/>
    <w:rsid w:val="00401142"/>
    <w:rsid w:val="004012F8"/>
    <w:rsid w:val="00401334"/>
    <w:rsid w:val="0040138F"/>
    <w:rsid w:val="00401495"/>
    <w:rsid w:val="00401672"/>
    <w:rsid w:val="004016E5"/>
    <w:rsid w:val="004016FB"/>
    <w:rsid w:val="00401900"/>
    <w:rsid w:val="00401950"/>
    <w:rsid w:val="00401A0A"/>
    <w:rsid w:val="00401A3F"/>
    <w:rsid w:val="00401C2D"/>
    <w:rsid w:val="00402105"/>
    <w:rsid w:val="00402124"/>
    <w:rsid w:val="004021C2"/>
    <w:rsid w:val="00402267"/>
    <w:rsid w:val="00402363"/>
    <w:rsid w:val="0040239F"/>
    <w:rsid w:val="004024BD"/>
    <w:rsid w:val="004024E0"/>
    <w:rsid w:val="00402537"/>
    <w:rsid w:val="0040255A"/>
    <w:rsid w:val="00402605"/>
    <w:rsid w:val="00402774"/>
    <w:rsid w:val="004029BF"/>
    <w:rsid w:val="00402A11"/>
    <w:rsid w:val="00402D3B"/>
    <w:rsid w:val="00402DA2"/>
    <w:rsid w:val="00402E8A"/>
    <w:rsid w:val="00403088"/>
    <w:rsid w:val="00403131"/>
    <w:rsid w:val="00403162"/>
    <w:rsid w:val="004032B4"/>
    <w:rsid w:val="0040331D"/>
    <w:rsid w:val="00403541"/>
    <w:rsid w:val="004036BA"/>
    <w:rsid w:val="00403756"/>
    <w:rsid w:val="004038FA"/>
    <w:rsid w:val="00403A42"/>
    <w:rsid w:val="00403ACA"/>
    <w:rsid w:val="00403B53"/>
    <w:rsid w:val="00403B97"/>
    <w:rsid w:val="00403D40"/>
    <w:rsid w:val="00403EB4"/>
    <w:rsid w:val="00403F31"/>
    <w:rsid w:val="00403FCA"/>
    <w:rsid w:val="00404170"/>
    <w:rsid w:val="0040422B"/>
    <w:rsid w:val="00404254"/>
    <w:rsid w:val="004042C2"/>
    <w:rsid w:val="00404371"/>
    <w:rsid w:val="004043EB"/>
    <w:rsid w:val="004043EE"/>
    <w:rsid w:val="00404449"/>
    <w:rsid w:val="00404AB2"/>
    <w:rsid w:val="00404CC7"/>
    <w:rsid w:val="00404FEB"/>
    <w:rsid w:val="00405099"/>
    <w:rsid w:val="004052D5"/>
    <w:rsid w:val="0040534D"/>
    <w:rsid w:val="004053F1"/>
    <w:rsid w:val="00405666"/>
    <w:rsid w:val="0040577D"/>
    <w:rsid w:val="00405796"/>
    <w:rsid w:val="004057F0"/>
    <w:rsid w:val="0040581C"/>
    <w:rsid w:val="00405926"/>
    <w:rsid w:val="00405B86"/>
    <w:rsid w:val="00405CF8"/>
    <w:rsid w:val="00405D39"/>
    <w:rsid w:val="00405E32"/>
    <w:rsid w:val="00405E51"/>
    <w:rsid w:val="00405ECF"/>
    <w:rsid w:val="00406136"/>
    <w:rsid w:val="00406337"/>
    <w:rsid w:val="00406391"/>
    <w:rsid w:val="00406574"/>
    <w:rsid w:val="00406588"/>
    <w:rsid w:val="00406606"/>
    <w:rsid w:val="00406762"/>
    <w:rsid w:val="0040677F"/>
    <w:rsid w:val="004069EC"/>
    <w:rsid w:val="004069FA"/>
    <w:rsid w:val="00406A1D"/>
    <w:rsid w:val="00406B05"/>
    <w:rsid w:val="00406C8D"/>
    <w:rsid w:val="00406DAC"/>
    <w:rsid w:val="00406F8A"/>
    <w:rsid w:val="00406FBA"/>
    <w:rsid w:val="004072FC"/>
    <w:rsid w:val="004073B4"/>
    <w:rsid w:val="00407486"/>
    <w:rsid w:val="004074D8"/>
    <w:rsid w:val="00407696"/>
    <w:rsid w:val="004078D5"/>
    <w:rsid w:val="00407920"/>
    <w:rsid w:val="00407A0A"/>
    <w:rsid w:val="00407AF8"/>
    <w:rsid w:val="00407D53"/>
    <w:rsid w:val="00407DF9"/>
    <w:rsid w:val="00407FB6"/>
    <w:rsid w:val="004101FC"/>
    <w:rsid w:val="00410275"/>
    <w:rsid w:val="00410296"/>
    <w:rsid w:val="0041029E"/>
    <w:rsid w:val="00410304"/>
    <w:rsid w:val="0041030C"/>
    <w:rsid w:val="00410816"/>
    <w:rsid w:val="00410841"/>
    <w:rsid w:val="00410848"/>
    <w:rsid w:val="00410889"/>
    <w:rsid w:val="00410961"/>
    <w:rsid w:val="00410A52"/>
    <w:rsid w:val="00410BE9"/>
    <w:rsid w:val="00410D07"/>
    <w:rsid w:val="00410D96"/>
    <w:rsid w:val="00410DDF"/>
    <w:rsid w:val="00410E94"/>
    <w:rsid w:val="00410EC3"/>
    <w:rsid w:val="00411077"/>
    <w:rsid w:val="004111F7"/>
    <w:rsid w:val="00411200"/>
    <w:rsid w:val="00411249"/>
    <w:rsid w:val="00411289"/>
    <w:rsid w:val="0041131E"/>
    <w:rsid w:val="00411337"/>
    <w:rsid w:val="004113A3"/>
    <w:rsid w:val="004113BF"/>
    <w:rsid w:val="0041149A"/>
    <w:rsid w:val="004114DB"/>
    <w:rsid w:val="00411603"/>
    <w:rsid w:val="004117D4"/>
    <w:rsid w:val="00411ABA"/>
    <w:rsid w:val="00411B49"/>
    <w:rsid w:val="00411B87"/>
    <w:rsid w:val="00411BBE"/>
    <w:rsid w:val="00411E42"/>
    <w:rsid w:val="00411F5D"/>
    <w:rsid w:val="00411F98"/>
    <w:rsid w:val="00411FCE"/>
    <w:rsid w:val="0041211D"/>
    <w:rsid w:val="004121C5"/>
    <w:rsid w:val="004121F8"/>
    <w:rsid w:val="004123CC"/>
    <w:rsid w:val="0041262A"/>
    <w:rsid w:val="00412736"/>
    <w:rsid w:val="00412816"/>
    <w:rsid w:val="00412B02"/>
    <w:rsid w:val="00412B8F"/>
    <w:rsid w:val="00412B98"/>
    <w:rsid w:val="00412C57"/>
    <w:rsid w:val="00412D04"/>
    <w:rsid w:val="00413031"/>
    <w:rsid w:val="00413047"/>
    <w:rsid w:val="0041308B"/>
    <w:rsid w:val="00413195"/>
    <w:rsid w:val="00413235"/>
    <w:rsid w:val="0041337B"/>
    <w:rsid w:val="00413572"/>
    <w:rsid w:val="00413708"/>
    <w:rsid w:val="004137C7"/>
    <w:rsid w:val="004138DA"/>
    <w:rsid w:val="00413902"/>
    <w:rsid w:val="00413AC1"/>
    <w:rsid w:val="00413DBC"/>
    <w:rsid w:val="00413EC7"/>
    <w:rsid w:val="00413EDE"/>
    <w:rsid w:val="004141BB"/>
    <w:rsid w:val="00414377"/>
    <w:rsid w:val="004147BB"/>
    <w:rsid w:val="0041483B"/>
    <w:rsid w:val="004149C9"/>
    <w:rsid w:val="00414AEA"/>
    <w:rsid w:val="00414C0A"/>
    <w:rsid w:val="00414C4D"/>
    <w:rsid w:val="00414CE8"/>
    <w:rsid w:val="00414E09"/>
    <w:rsid w:val="00414F2B"/>
    <w:rsid w:val="00414F42"/>
    <w:rsid w:val="00414FF6"/>
    <w:rsid w:val="0041508A"/>
    <w:rsid w:val="0041509A"/>
    <w:rsid w:val="004150AB"/>
    <w:rsid w:val="00415199"/>
    <w:rsid w:val="00415269"/>
    <w:rsid w:val="004152AB"/>
    <w:rsid w:val="004152D2"/>
    <w:rsid w:val="00415327"/>
    <w:rsid w:val="004153A7"/>
    <w:rsid w:val="00415698"/>
    <w:rsid w:val="00415738"/>
    <w:rsid w:val="00415771"/>
    <w:rsid w:val="004158EB"/>
    <w:rsid w:val="0041595A"/>
    <w:rsid w:val="00415A11"/>
    <w:rsid w:val="00415AB6"/>
    <w:rsid w:val="00415F84"/>
    <w:rsid w:val="00415F90"/>
    <w:rsid w:val="00416005"/>
    <w:rsid w:val="00416045"/>
    <w:rsid w:val="004160B5"/>
    <w:rsid w:val="0041610A"/>
    <w:rsid w:val="0041612C"/>
    <w:rsid w:val="004163F9"/>
    <w:rsid w:val="00416417"/>
    <w:rsid w:val="00416443"/>
    <w:rsid w:val="004164B0"/>
    <w:rsid w:val="004164B7"/>
    <w:rsid w:val="004164D1"/>
    <w:rsid w:val="004165AC"/>
    <w:rsid w:val="004165E0"/>
    <w:rsid w:val="004165EB"/>
    <w:rsid w:val="0041680B"/>
    <w:rsid w:val="004169CF"/>
    <w:rsid w:val="00416BED"/>
    <w:rsid w:val="00416ED8"/>
    <w:rsid w:val="00417048"/>
    <w:rsid w:val="004170B3"/>
    <w:rsid w:val="004170C8"/>
    <w:rsid w:val="00417132"/>
    <w:rsid w:val="00417143"/>
    <w:rsid w:val="0041717D"/>
    <w:rsid w:val="0041722D"/>
    <w:rsid w:val="00417325"/>
    <w:rsid w:val="00417349"/>
    <w:rsid w:val="0041736A"/>
    <w:rsid w:val="0041739F"/>
    <w:rsid w:val="00417455"/>
    <w:rsid w:val="004174BD"/>
    <w:rsid w:val="00417538"/>
    <w:rsid w:val="004177C0"/>
    <w:rsid w:val="004178CA"/>
    <w:rsid w:val="004178F3"/>
    <w:rsid w:val="0041794B"/>
    <w:rsid w:val="00417981"/>
    <w:rsid w:val="004179A3"/>
    <w:rsid w:val="00417C41"/>
    <w:rsid w:val="00417D26"/>
    <w:rsid w:val="00417D2D"/>
    <w:rsid w:val="00417E2C"/>
    <w:rsid w:val="00417E4F"/>
    <w:rsid w:val="00417E90"/>
    <w:rsid w:val="00417F56"/>
    <w:rsid w:val="00420031"/>
    <w:rsid w:val="00420036"/>
    <w:rsid w:val="00420075"/>
    <w:rsid w:val="00420177"/>
    <w:rsid w:val="0042037D"/>
    <w:rsid w:val="004205E0"/>
    <w:rsid w:val="0042065F"/>
    <w:rsid w:val="0042075B"/>
    <w:rsid w:val="004208D7"/>
    <w:rsid w:val="00420BF2"/>
    <w:rsid w:val="00421048"/>
    <w:rsid w:val="004210D3"/>
    <w:rsid w:val="00421270"/>
    <w:rsid w:val="004212CC"/>
    <w:rsid w:val="00421424"/>
    <w:rsid w:val="0042155A"/>
    <w:rsid w:val="004216C3"/>
    <w:rsid w:val="004219D3"/>
    <w:rsid w:val="004219FB"/>
    <w:rsid w:val="00421C7B"/>
    <w:rsid w:val="00421D71"/>
    <w:rsid w:val="00421DDF"/>
    <w:rsid w:val="0042230B"/>
    <w:rsid w:val="0042239C"/>
    <w:rsid w:val="00422491"/>
    <w:rsid w:val="0042280E"/>
    <w:rsid w:val="004228A2"/>
    <w:rsid w:val="00422952"/>
    <w:rsid w:val="00422B5F"/>
    <w:rsid w:val="00422C80"/>
    <w:rsid w:val="00422CC1"/>
    <w:rsid w:val="00422CFF"/>
    <w:rsid w:val="00422EBC"/>
    <w:rsid w:val="00422F2D"/>
    <w:rsid w:val="00422FE8"/>
    <w:rsid w:val="00422FFB"/>
    <w:rsid w:val="004231FE"/>
    <w:rsid w:val="00423267"/>
    <w:rsid w:val="00423293"/>
    <w:rsid w:val="00423329"/>
    <w:rsid w:val="004233F2"/>
    <w:rsid w:val="0042340D"/>
    <w:rsid w:val="00423445"/>
    <w:rsid w:val="004234C9"/>
    <w:rsid w:val="00423534"/>
    <w:rsid w:val="00423659"/>
    <w:rsid w:val="00423735"/>
    <w:rsid w:val="004237FE"/>
    <w:rsid w:val="0042388F"/>
    <w:rsid w:val="00423A0B"/>
    <w:rsid w:val="00423B6D"/>
    <w:rsid w:val="00423BD1"/>
    <w:rsid w:val="00423CC3"/>
    <w:rsid w:val="00423DB8"/>
    <w:rsid w:val="004241EC"/>
    <w:rsid w:val="00424230"/>
    <w:rsid w:val="00424284"/>
    <w:rsid w:val="004244B4"/>
    <w:rsid w:val="004248A9"/>
    <w:rsid w:val="004249CE"/>
    <w:rsid w:val="004249DA"/>
    <w:rsid w:val="00424A50"/>
    <w:rsid w:val="00424ADF"/>
    <w:rsid w:val="00424B34"/>
    <w:rsid w:val="00424BA5"/>
    <w:rsid w:val="00424D16"/>
    <w:rsid w:val="00424D7D"/>
    <w:rsid w:val="00424DD6"/>
    <w:rsid w:val="00424DF4"/>
    <w:rsid w:val="00424EB0"/>
    <w:rsid w:val="0042515F"/>
    <w:rsid w:val="004251D5"/>
    <w:rsid w:val="00425542"/>
    <w:rsid w:val="00425663"/>
    <w:rsid w:val="00425703"/>
    <w:rsid w:val="0042578E"/>
    <w:rsid w:val="00425A4E"/>
    <w:rsid w:val="00425C35"/>
    <w:rsid w:val="00425CFF"/>
    <w:rsid w:val="00425D7C"/>
    <w:rsid w:val="00425D93"/>
    <w:rsid w:val="00425D9D"/>
    <w:rsid w:val="00425DEC"/>
    <w:rsid w:val="00425ED6"/>
    <w:rsid w:val="00425F1F"/>
    <w:rsid w:val="004261C8"/>
    <w:rsid w:val="0042624C"/>
    <w:rsid w:val="00426316"/>
    <w:rsid w:val="00426321"/>
    <w:rsid w:val="00426361"/>
    <w:rsid w:val="0042636B"/>
    <w:rsid w:val="00426390"/>
    <w:rsid w:val="0042645B"/>
    <w:rsid w:val="00426620"/>
    <w:rsid w:val="00426917"/>
    <w:rsid w:val="0042698A"/>
    <w:rsid w:val="00426A36"/>
    <w:rsid w:val="00426AD7"/>
    <w:rsid w:val="00426BAB"/>
    <w:rsid w:val="00426CBB"/>
    <w:rsid w:val="00426DB5"/>
    <w:rsid w:val="00426E69"/>
    <w:rsid w:val="00426F05"/>
    <w:rsid w:val="004271B1"/>
    <w:rsid w:val="004271C2"/>
    <w:rsid w:val="004272B7"/>
    <w:rsid w:val="00427349"/>
    <w:rsid w:val="00427414"/>
    <w:rsid w:val="0042753A"/>
    <w:rsid w:val="00427553"/>
    <w:rsid w:val="0042762F"/>
    <w:rsid w:val="00427670"/>
    <w:rsid w:val="0042779B"/>
    <w:rsid w:val="004277AF"/>
    <w:rsid w:val="0042788B"/>
    <w:rsid w:val="00427920"/>
    <w:rsid w:val="00427A8C"/>
    <w:rsid w:val="00427B22"/>
    <w:rsid w:val="00427B5C"/>
    <w:rsid w:val="00427BB2"/>
    <w:rsid w:val="00427C50"/>
    <w:rsid w:val="00427CF1"/>
    <w:rsid w:val="00427D3F"/>
    <w:rsid w:val="00427DAD"/>
    <w:rsid w:val="00427FF1"/>
    <w:rsid w:val="00430010"/>
    <w:rsid w:val="00430044"/>
    <w:rsid w:val="0043006C"/>
    <w:rsid w:val="0043007B"/>
    <w:rsid w:val="00430081"/>
    <w:rsid w:val="0043009E"/>
    <w:rsid w:val="004300B6"/>
    <w:rsid w:val="004300D7"/>
    <w:rsid w:val="00430155"/>
    <w:rsid w:val="0043015E"/>
    <w:rsid w:val="0043017B"/>
    <w:rsid w:val="0043029E"/>
    <w:rsid w:val="004302CA"/>
    <w:rsid w:val="004304D1"/>
    <w:rsid w:val="0043069C"/>
    <w:rsid w:val="0043078A"/>
    <w:rsid w:val="004308BF"/>
    <w:rsid w:val="00430922"/>
    <w:rsid w:val="00430947"/>
    <w:rsid w:val="00430955"/>
    <w:rsid w:val="004309D9"/>
    <w:rsid w:val="00430A26"/>
    <w:rsid w:val="00430A2A"/>
    <w:rsid w:val="00430A48"/>
    <w:rsid w:val="00430F25"/>
    <w:rsid w:val="004311B7"/>
    <w:rsid w:val="004311C7"/>
    <w:rsid w:val="00431414"/>
    <w:rsid w:val="004314EF"/>
    <w:rsid w:val="00431635"/>
    <w:rsid w:val="004316C0"/>
    <w:rsid w:val="00431812"/>
    <w:rsid w:val="0043199F"/>
    <w:rsid w:val="00431A26"/>
    <w:rsid w:val="00431B14"/>
    <w:rsid w:val="00431B77"/>
    <w:rsid w:val="00431BE1"/>
    <w:rsid w:val="00431C42"/>
    <w:rsid w:val="00431C91"/>
    <w:rsid w:val="00431CD7"/>
    <w:rsid w:val="00431D24"/>
    <w:rsid w:val="00431D51"/>
    <w:rsid w:val="00431DC7"/>
    <w:rsid w:val="00431DEC"/>
    <w:rsid w:val="00431DF2"/>
    <w:rsid w:val="00431E33"/>
    <w:rsid w:val="004320E7"/>
    <w:rsid w:val="00432231"/>
    <w:rsid w:val="0043224F"/>
    <w:rsid w:val="00432285"/>
    <w:rsid w:val="004322A4"/>
    <w:rsid w:val="0043233D"/>
    <w:rsid w:val="004324F1"/>
    <w:rsid w:val="0043255D"/>
    <w:rsid w:val="004325D2"/>
    <w:rsid w:val="004327BC"/>
    <w:rsid w:val="004327CC"/>
    <w:rsid w:val="00432897"/>
    <w:rsid w:val="004329D7"/>
    <w:rsid w:val="00432B7D"/>
    <w:rsid w:val="00432B83"/>
    <w:rsid w:val="00432C4C"/>
    <w:rsid w:val="00432C55"/>
    <w:rsid w:val="00432EB1"/>
    <w:rsid w:val="00432EF5"/>
    <w:rsid w:val="00432EF7"/>
    <w:rsid w:val="00432F03"/>
    <w:rsid w:val="00432F74"/>
    <w:rsid w:val="00432F9F"/>
    <w:rsid w:val="00432FE1"/>
    <w:rsid w:val="00432FFF"/>
    <w:rsid w:val="00433015"/>
    <w:rsid w:val="00433032"/>
    <w:rsid w:val="00433070"/>
    <w:rsid w:val="004330D8"/>
    <w:rsid w:val="00433174"/>
    <w:rsid w:val="004331E4"/>
    <w:rsid w:val="0043333D"/>
    <w:rsid w:val="00433362"/>
    <w:rsid w:val="004333C9"/>
    <w:rsid w:val="0043344C"/>
    <w:rsid w:val="004334A3"/>
    <w:rsid w:val="00433501"/>
    <w:rsid w:val="00433515"/>
    <w:rsid w:val="0043361E"/>
    <w:rsid w:val="0043365B"/>
    <w:rsid w:val="00433960"/>
    <w:rsid w:val="00433DCC"/>
    <w:rsid w:val="00433E1A"/>
    <w:rsid w:val="00433E21"/>
    <w:rsid w:val="00433F2C"/>
    <w:rsid w:val="00434020"/>
    <w:rsid w:val="00434078"/>
    <w:rsid w:val="0043418B"/>
    <w:rsid w:val="004341D0"/>
    <w:rsid w:val="00434239"/>
    <w:rsid w:val="004342E0"/>
    <w:rsid w:val="0043435C"/>
    <w:rsid w:val="00434396"/>
    <w:rsid w:val="0043470B"/>
    <w:rsid w:val="0043474E"/>
    <w:rsid w:val="00434828"/>
    <w:rsid w:val="0043482F"/>
    <w:rsid w:val="004348A1"/>
    <w:rsid w:val="004349C4"/>
    <w:rsid w:val="00434BED"/>
    <w:rsid w:val="00434C7A"/>
    <w:rsid w:val="00434CC7"/>
    <w:rsid w:val="00434D25"/>
    <w:rsid w:val="00434D6D"/>
    <w:rsid w:val="00434E12"/>
    <w:rsid w:val="00434FB4"/>
    <w:rsid w:val="00435052"/>
    <w:rsid w:val="0043509F"/>
    <w:rsid w:val="00435104"/>
    <w:rsid w:val="00435148"/>
    <w:rsid w:val="004351EB"/>
    <w:rsid w:val="00435316"/>
    <w:rsid w:val="00435461"/>
    <w:rsid w:val="00435499"/>
    <w:rsid w:val="00435624"/>
    <w:rsid w:val="00435646"/>
    <w:rsid w:val="00435877"/>
    <w:rsid w:val="00435981"/>
    <w:rsid w:val="00435CE4"/>
    <w:rsid w:val="00435CFD"/>
    <w:rsid w:val="00435D9A"/>
    <w:rsid w:val="00435DDD"/>
    <w:rsid w:val="00435E25"/>
    <w:rsid w:val="00435E6A"/>
    <w:rsid w:val="00435E7E"/>
    <w:rsid w:val="00435E93"/>
    <w:rsid w:val="00435EBC"/>
    <w:rsid w:val="00435FB1"/>
    <w:rsid w:val="0043616E"/>
    <w:rsid w:val="004363EC"/>
    <w:rsid w:val="0043643A"/>
    <w:rsid w:val="004364AC"/>
    <w:rsid w:val="004364FE"/>
    <w:rsid w:val="00436577"/>
    <w:rsid w:val="0043660F"/>
    <w:rsid w:val="0043676E"/>
    <w:rsid w:val="004367B2"/>
    <w:rsid w:val="004367DE"/>
    <w:rsid w:val="00436809"/>
    <w:rsid w:val="00436969"/>
    <w:rsid w:val="00436C63"/>
    <w:rsid w:val="00436D2E"/>
    <w:rsid w:val="00436DDE"/>
    <w:rsid w:val="00436E94"/>
    <w:rsid w:val="00436EB8"/>
    <w:rsid w:val="004371F0"/>
    <w:rsid w:val="00437264"/>
    <w:rsid w:val="0043727D"/>
    <w:rsid w:val="00437290"/>
    <w:rsid w:val="00437359"/>
    <w:rsid w:val="00437369"/>
    <w:rsid w:val="00437374"/>
    <w:rsid w:val="00437393"/>
    <w:rsid w:val="00437523"/>
    <w:rsid w:val="0043753E"/>
    <w:rsid w:val="00437596"/>
    <w:rsid w:val="00437733"/>
    <w:rsid w:val="00437763"/>
    <w:rsid w:val="0043779E"/>
    <w:rsid w:val="0043781A"/>
    <w:rsid w:val="0043784E"/>
    <w:rsid w:val="004379F4"/>
    <w:rsid w:val="00437AB3"/>
    <w:rsid w:val="00437ACB"/>
    <w:rsid w:val="00437B90"/>
    <w:rsid w:val="00437BBC"/>
    <w:rsid w:val="00437C9F"/>
    <w:rsid w:val="00437E14"/>
    <w:rsid w:val="00437E54"/>
    <w:rsid w:val="00437EF5"/>
    <w:rsid w:val="00437F09"/>
    <w:rsid w:val="00437F2F"/>
    <w:rsid w:val="004400E0"/>
    <w:rsid w:val="004401EF"/>
    <w:rsid w:val="00440568"/>
    <w:rsid w:val="00440674"/>
    <w:rsid w:val="004406F7"/>
    <w:rsid w:val="0044073C"/>
    <w:rsid w:val="004407EA"/>
    <w:rsid w:val="00440B1E"/>
    <w:rsid w:val="00440B41"/>
    <w:rsid w:val="00440C65"/>
    <w:rsid w:val="00440F5D"/>
    <w:rsid w:val="00441186"/>
    <w:rsid w:val="0044126F"/>
    <w:rsid w:val="004412BB"/>
    <w:rsid w:val="004413BD"/>
    <w:rsid w:val="00441600"/>
    <w:rsid w:val="0044163F"/>
    <w:rsid w:val="0044173F"/>
    <w:rsid w:val="00441888"/>
    <w:rsid w:val="00441A32"/>
    <w:rsid w:val="00441AED"/>
    <w:rsid w:val="00441AF0"/>
    <w:rsid w:val="00441B7D"/>
    <w:rsid w:val="00441D2A"/>
    <w:rsid w:val="00441DAC"/>
    <w:rsid w:val="00441E04"/>
    <w:rsid w:val="00441ED0"/>
    <w:rsid w:val="00441F5B"/>
    <w:rsid w:val="00441FFC"/>
    <w:rsid w:val="00442119"/>
    <w:rsid w:val="00442163"/>
    <w:rsid w:val="00442308"/>
    <w:rsid w:val="00442374"/>
    <w:rsid w:val="0044268A"/>
    <w:rsid w:val="004426B0"/>
    <w:rsid w:val="00442740"/>
    <w:rsid w:val="00442B86"/>
    <w:rsid w:val="00442C7A"/>
    <w:rsid w:val="00442DC6"/>
    <w:rsid w:val="00442F28"/>
    <w:rsid w:val="00442F45"/>
    <w:rsid w:val="00442FB6"/>
    <w:rsid w:val="00442FD7"/>
    <w:rsid w:val="00443137"/>
    <w:rsid w:val="00443204"/>
    <w:rsid w:val="004432AF"/>
    <w:rsid w:val="004434CD"/>
    <w:rsid w:val="00443511"/>
    <w:rsid w:val="0044354B"/>
    <w:rsid w:val="00443560"/>
    <w:rsid w:val="0044357F"/>
    <w:rsid w:val="004436E9"/>
    <w:rsid w:val="00443723"/>
    <w:rsid w:val="0044379A"/>
    <w:rsid w:val="00443893"/>
    <w:rsid w:val="004438AE"/>
    <w:rsid w:val="0044397A"/>
    <w:rsid w:val="004439F3"/>
    <w:rsid w:val="00443AED"/>
    <w:rsid w:val="00443B51"/>
    <w:rsid w:val="00443BCA"/>
    <w:rsid w:val="00443D69"/>
    <w:rsid w:val="00443D87"/>
    <w:rsid w:val="00443F5B"/>
    <w:rsid w:val="00443F65"/>
    <w:rsid w:val="00444170"/>
    <w:rsid w:val="0044424A"/>
    <w:rsid w:val="00444450"/>
    <w:rsid w:val="00444493"/>
    <w:rsid w:val="00444590"/>
    <w:rsid w:val="004445B0"/>
    <w:rsid w:val="00444646"/>
    <w:rsid w:val="004446EF"/>
    <w:rsid w:val="00444781"/>
    <w:rsid w:val="004447C5"/>
    <w:rsid w:val="00444880"/>
    <w:rsid w:val="004448BD"/>
    <w:rsid w:val="00444964"/>
    <w:rsid w:val="004449E4"/>
    <w:rsid w:val="00444A17"/>
    <w:rsid w:val="00444A3F"/>
    <w:rsid w:val="00444D59"/>
    <w:rsid w:val="00445106"/>
    <w:rsid w:val="00445117"/>
    <w:rsid w:val="00445166"/>
    <w:rsid w:val="00445434"/>
    <w:rsid w:val="004454FD"/>
    <w:rsid w:val="00445971"/>
    <w:rsid w:val="004459F8"/>
    <w:rsid w:val="00445A2E"/>
    <w:rsid w:val="00445A36"/>
    <w:rsid w:val="00445A4C"/>
    <w:rsid w:val="00445B84"/>
    <w:rsid w:val="00445F13"/>
    <w:rsid w:val="00445F30"/>
    <w:rsid w:val="00445F55"/>
    <w:rsid w:val="00446000"/>
    <w:rsid w:val="00446061"/>
    <w:rsid w:val="0044619E"/>
    <w:rsid w:val="004461F9"/>
    <w:rsid w:val="004463C2"/>
    <w:rsid w:val="0044643F"/>
    <w:rsid w:val="00446552"/>
    <w:rsid w:val="00446573"/>
    <w:rsid w:val="00446863"/>
    <w:rsid w:val="00446930"/>
    <w:rsid w:val="00446B21"/>
    <w:rsid w:val="00446B45"/>
    <w:rsid w:val="00446B8A"/>
    <w:rsid w:val="00446BB4"/>
    <w:rsid w:val="00446C1C"/>
    <w:rsid w:val="00446C7C"/>
    <w:rsid w:val="00446CBE"/>
    <w:rsid w:val="00446FC9"/>
    <w:rsid w:val="00447095"/>
    <w:rsid w:val="0044709D"/>
    <w:rsid w:val="00447184"/>
    <w:rsid w:val="00447202"/>
    <w:rsid w:val="00447271"/>
    <w:rsid w:val="004472D1"/>
    <w:rsid w:val="004472EB"/>
    <w:rsid w:val="004473A2"/>
    <w:rsid w:val="004474DF"/>
    <w:rsid w:val="00447549"/>
    <w:rsid w:val="00447A5D"/>
    <w:rsid w:val="00447BD2"/>
    <w:rsid w:val="00447C5A"/>
    <w:rsid w:val="00447CD4"/>
    <w:rsid w:val="00447D6A"/>
    <w:rsid w:val="00447D92"/>
    <w:rsid w:val="00447E37"/>
    <w:rsid w:val="00447EDE"/>
    <w:rsid w:val="00447F8C"/>
    <w:rsid w:val="00450037"/>
    <w:rsid w:val="0045024D"/>
    <w:rsid w:val="0045049F"/>
    <w:rsid w:val="004504E1"/>
    <w:rsid w:val="00450513"/>
    <w:rsid w:val="004505C8"/>
    <w:rsid w:val="0045064F"/>
    <w:rsid w:val="004507B2"/>
    <w:rsid w:val="00450922"/>
    <w:rsid w:val="00450C1F"/>
    <w:rsid w:val="00450C75"/>
    <w:rsid w:val="00450D51"/>
    <w:rsid w:val="0045101B"/>
    <w:rsid w:val="0045103F"/>
    <w:rsid w:val="0045116E"/>
    <w:rsid w:val="00451354"/>
    <w:rsid w:val="00451408"/>
    <w:rsid w:val="00451589"/>
    <w:rsid w:val="0045164B"/>
    <w:rsid w:val="00451672"/>
    <w:rsid w:val="004517E5"/>
    <w:rsid w:val="004519F9"/>
    <w:rsid w:val="00451C00"/>
    <w:rsid w:val="00451C7A"/>
    <w:rsid w:val="00451D2A"/>
    <w:rsid w:val="00451D85"/>
    <w:rsid w:val="00451E52"/>
    <w:rsid w:val="004521D4"/>
    <w:rsid w:val="004521F4"/>
    <w:rsid w:val="0045222C"/>
    <w:rsid w:val="00452355"/>
    <w:rsid w:val="00452402"/>
    <w:rsid w:val="00452450"/>
    <w:rsid w:val="004524A6"/>
    <w:rsid w:val="00452738"/>
    <w:rsid w:val="004527ED"/>
    <w:rsid w:val="00452877"/>
    <w:rsid w:val="004529EF"/>
    <w:rsid w:val="00452AA6"/>
    <w:rsid w:val="00452AD3"/>
    <w:rsid w:val="00452F53"/>
    <w:rsid w:val="004531B5"/>
    <w:rsid w:val="004531EE"/>
    <w:rsid w:val="00453200"/>
    <w:rsid w:val="00453343"/>
    <w:rsid w:val="0045334B"/>
    <w:rsid w:val="0045335E"/>
    <w:rsid w:val="004534F0"/>
    <w:rsid w:val="004535AB"/>
    <w:rsid w:val="004536E3"/>
    <w:rsid w:val="0045376F"/>
    <w:rsid w:val="004538C9"/>
    <w:rsid w:val="00453B2C"/>
    <w:rsid w:val="00453C1D"/>
    <w:rsid w:val="00453C6E"/>
    <w:rsid w:val="00453C98"/>
    <w:rsid w:val="00453DF0"/>
    <w:rsid w:val="00453E08"/>
    <w:rsid w:val="00453EF9"/>
    <w:rsid w:val="004540BE"/>
    <w:rsid w:val="004540D2"/>
    <w:rsid w:val="004540D5"/>
    <w:rsid w:val="00454152"/>
    <w:rsid w:val="0045420D"/>
    <w:rsid w:val="00454255"/>
    <w:rsid w:val="0045440F"/>
    <w:rsid w:val="0045442E"/>
    <w:rsid w:val="00454497"/>
    <w:rsid w:val="00454561"/>
    <w:rsid w:val="0045461B"/>
    <w:rsid w:val="004547AC"/>
    <w:rsid w:val="004547D6"/>
    <w:rsid w:val="00454832"/>
    <w:rsid w:val="004548C7"/>
    <w:rsid w:val="0045493D"/>
    <w:rsid w:val="00454A36"/>
    <w:rsid w:val="00454A46"/>
    <w:rsid w:val="00454B4F"/>
    <w:rsid w:val="00454B6B"/>
    <w:rsid w:val="00454BA9"/>
    <w:rsid w:val="00454BD8"/>
    <w:rsid w:val="00454C17"/>
    <w:rsid w:val="00454D1D"/>
    <w:rsid w:val="00454D34"/>
    <w:rsid w:val="00454DA0"/>
    <w:rsid w:val="00454F90"/>
    <w:rsid w:val="00454FA0"/>
    <w:rsid w:val="00454FA5"/>
    <w:rsid w:val="00455068"/>
    <w:rsid w:val="00455170"/>
    <w:rsid w:val="004552BF"/>
    <w:rsid w:val="0045532B"/>
    <w:rsid w:val="004554DF"/>
    <w:rsid w:val="00455582"/>
    <w:rsid w:val="00455792"/>
    <w:rsid w:val="00455917"/>
    <w:rsid w:val="00455A4F"/>
    <w:rsid w:val="00455AF6"/>
    <w:rsid w:val="00455BB7"/>
    <w:rsid w:val="00455C92"/>
    <w:rsid w:val="00455D13"/>
    <w:rsid w:val="00455D16"/>
    <w:rsid w:val="00455E7F"/>
    <w:rsid w:val="00455E9E"/>
    <w:rsid w:val="00455F84"/>
    <w:rsid w:val="004560E5"/>
    <w:rsid w:val="00456188"/>
    <w:rsid w:val="004561D1"/>
    <w:rsid w:val="004562D8"/>
    <w:rsid w:val="00456388"/>
    <w:rsid w:val="004563BD"/>
    <w:rsid w:val="004563EB"/>
    <w:rsid w:val="00456608"/>
    <w:rsid w:val="00456922"/>
    <w:rsid w:val="00456BD2"/>
    <w:rsid w:val="00456C04"/>
    <w:rsid w:val="00456C18"/>
    <w:rsid w:val="00456CD8"/>
    <w:rsid w:val="00456E3F"/>
    <w:rsid w:val="00456F56"/>
    <w:rsid w:val="00456F60"/>
    <w:rsid w:val="00456FCA"/>
    <w:rsid w:val="00457012"/>
    <w:rsid w:val="00457068"/>
    <w:rsid w:val="0045718B"/>
    <w:rsid w:val="004572D0"/>
    <w:rsid w:val="004573A3"/>
    <w:rsid w:val="004573A6"/>
    <w:rsid w:val="00457425"/>
    <w:rsid w:val="00457435"/>
    <w:rsid w:val="00457615"/>
    <w:rsid w:val="00457655"/>
    <w:rsid w:val="004577DD"/>
    <w:rsid w:val="00457920"/>
    <w:rsid w:val="00457BB9"/>
    <w:rsid w:val="00457BF0"/>
    <w:rsid w:val="00457E58"/>
    <w:rsid w:val="00457F02"/>
    <w:rsid w:val="00460232"/>
    <w:rsid w:val="0046024C"/>
    <w:rsid w:val="004602C5"/>
    <w:rsid w:val="00460385"/>
    <w:rsid w:val="00460404"/>
    <w:rsid w:val="0046041D"/>
    <w:rsid w:val="00460484"/>
    <w:rsid w:val="00460678"/>
    <w:rsid w:val="0046077F"/>
    <w:rsid w:val="00460890"/>
    <w:rsid w:val="00460A51"/>
    <w:rsid w:val="00460AFF"/>
    <w:rsid w:val="00460BC2"/>
    <w:rsid w:val="00460CC5"/>
    <w:rsid w:val="00460DBD"/>
    <w:rsid w:val="00460F1B"/>
    <w:rsid w:val="00461026"/>
    <w:rsid w:val="004612FB"/>
    <w:rsid w:val="00461367"/>
    <w:rsid w:val="004613D2"/>
    <w:rsid w:val="0046153F"/>
    <w:rsid w:val="00461580"/>
    <w:rsid w:val="00461642"/>
    <w:rsid w:val="004616CB"/>
    <w:rsid w:val="00461767"/>
    <w:rsid w:val="004617D3"/>
    <w:rsid w:val="004619BA"/>
    <w:rsid w:val="00461A1B"/>
    <w:rsid w:val="00461B73"/>
    <w:rsid w:val="00461B82"/>
    <w:rsid w:val="00461BB1"/>
    <w:rsid w:val="00461C4C"/>
    <w:rsid w:val="00461CCE"/>
    <w:rsid w:val="00461D63"/>
    <w:rsid w:val="00461DC1"/>
    <w:rsid w:val="00461DFE"/>
    <w:rsid w:val="00461E36"/>
    <w:rsid w:val="00461EBA"/>
    <w:rsid w:val="0046201D"/>
    <w:rsid w:val="0046205D"/>
    <w:rsid w:val="004620AB"/>
    <w:rsid w:val="004621EF"/>
    <w:rsid w:val="0046223F"/>
    <w:rsid w:val="004624A5"/>
    <w:rsid w:val="00462682"/>
    <w:rsid w:val="00462687"/>
    <w:rsid w:val="00462702"/>
    <w:rsid w:val="004628ED"/>
    <w:rsid w:val="00462A25"/>
    <w:rsid w:val="00462A8D"/>
    <w:rsid w:val="00462BBB"/>
    <w:rsid w:val="00462C32"/>
    <w:rsid w:val="00462C6C"/>
    <w:rsid w:val="00462C86"/>
    <w:rsid w:val="00462D59"/>
    <w:rsid w:val="00462DEF"/>
    <w:rsid w:val="00462FC4"/>
    <w:rsid w:val="004630FE"/>
    <w:rsid w:val="00463184"/>
    <w:rsid w:val="004631A8"/>
    <w:rsid w:val="00463270"/>
    <w:rsid w:val="0046331F"/>
    <w:rsid w:val="00463327"/>
    <w:rsid w:val="0046332B"/>
    <w:rsid w:val="004636B6"/>
    <w:rsid w:val="0046395E"/>
    <w:rsid w:val="00463A7E"/>
    <w:rsid w:val="00463AF4"/>
    <w:rsid w:val="00463B97"/>
    <w:rsid w:val="00463C84"/>
    <w:rsid w:val="00463CA9"/>
    <w:rsid w:val="00463CDF"/>
    <w:rsid w:val="00463D78"/>
    <w:rsid w:val="00463F3F"/>
    <w:rsid w:val="0046403A"/>
    <w:rsid w:val="0046418A"/>
    <w:rsid w:val="0046429A"/>
    <w:rsid w:val="004643FB"/>
    <w:rsid w:val="0046475F"/>
    <w:rsid w:val="004648CC"/>
    <w:rsid w:val="004648E0"/>
    <w:rsid w:val="00464A7A"/>
    <w:rsid w:val="00464BAB"/>
    <w:rsid w:val="00464EA4"/>
    <w:rsid w:val="00465075"/>
    <w:rsid w:val="00465119"/>
    <w:rsid w:val="004653A4"/>
    <w:rsid w:val="0046542F"/>
    <w:rsid w:val="00465501"/>
    <w:rsid w:val="00465645"/>
    <w:rsid w:val="0046566B"/>
    <w:rsid w:val="00465687"/>
    <w:rsid w:val="00465892"/>
    <w:rsid w:val="004658ED"/>
    <w:rsid w:val="00465915"/>
    <w:rsid w:val="0046595C"/>
    <w:rsid w:val="00465A2F"/>
    <w:rsid w:val="00465ADC"/>
    <w:rsid w:val="00465B5A"/>
    <w:rsid w:val="00465B88"/>
    <w:rsid w:val="00465B8C"/>
    <w:rsid w:val="00465BD2"/>
    <w:rsid w:val="00465C6A"/>
    <w:rsid w:val="00465CA5"/>
    <w:rsid w:val="00465CAC"/>
    <w:rsid w:val="00465D2F"/>
    <w:rsid w:val="00466054"/>
    <w:rsid w:val="0046613A"/>
    <w:rsid w:val="00466219"/>
    <w:rsid w:val="004662B4"/>
    <w:rsid w:val="004664E2"/>
    <w:rsid w:val="0046652D"/>
    <w:rsid w:val="004665A8"/>
    <w:rsid w:val="0046664A"/>
    <w:rsid w:val="004666E0"/>
    <w:rsid w:val="0046678E"/>
    <w:rsid w:val="004667E4"/>
    <w:rsid w:val="00466863"/>
    <w:rsid w:val="0046690F"/>
    <w:rsid w:val="00466910"/>
    <w:rsid w:val="0046693C"/>
    <w:rsid w:val="004669DA"/>
    <w:rsid w:val="00466A23"/>
    <w:rsid w:val="00466B31"/>
    <w:rsid w:val="00466C5E"/>
    <w:rsid w:val="00466C68"/>
    <w:rsid w:val="00466C6D"/>
    <w:rsid w:val="00466E89"/>
    <w:rsid w:val="00466FD1"/>
    <w:rsid w:val="00466FD9"/>
    <w:rsid w:val="004670A4"/>
    <w:rsid w:val="00467104"/>
    <w:rsid w:val="004671F3"/>
    <w:rsid w:val="004672A4"/>
    <w:rsid w:val="00467375"/>
    <w:rsid w:val="004673B7"/>
    <w:rsid w:val="0046743B"/>
    <w:rsid w:val="0046757D"/>
    <w:rsid w:val="0046775A"/>
    <w:rsid w:val="00467780"/>
    <w:rsid w:val="0046792C"/>
    <w:rsid w:val="004679B7"/>
    <w:rsid w:val="004679FB"/>
    <w:rsid w:val="00467A5E"/>
    <w:rsid w:val="00467A9D"/>
    <w:rsid w:val="00467ADF"/>
    <w:rsid w:val="00467B3E"/>
    <w:rsid w:val="00467C4D"/>
    <w:rsid w:val="00467CA7"/>
    <w:rsid w:val="00467DED"/>
    <w:rsid w:val="00470040"/>
    <w:rsid w:val="0047009C"/>
    <w:rsid w:val="00470156"/>
    <w:rsid w:val="004701CD"/>
    <w:rsid w:val="00470220"/>
    <w:rsid w:val="00470339"/>
    <w:rsid w:val="00470498"/>
    <w:rsid w:val="004704C7"/>
    <w:rsid w:val="00470564"/>
    <w:rsid w:val="0047059B"/>
    <w:rsid w:val="00470738"/>
    <w:rsid w:val="0047095D"/>
    <w:rsid w:val="0047095E"/>
    <w:rsid w:val="00470986"/>
    <w:rsid w:val="004709AC"/>
    <w:rsid w:val="00470A52"/>
    <w:rsid w:val="00470B25"/>
    <w:rsid w:val="00470B9E"/>
    <w:rsid w:val="00470D17"/>
    <w:rsid w:val="00470E7D"/>
    <w:rsid w:val="00471198"/>
    <w:rsid w:val="00471328"/>
    <w:rsid w:val="0047134C"/>
    <w:rsid w:val="0047136B"/>
    <w:rsid w:val="00471605"/>
    <w:rsid w:val="00471692"/>
    <w:rsid w:val="004716E7"/>
    <w:rsid w:val="00471914"/>
    <w:rsid w:val="00471986"/>
    <w:rsid w:val="004719DF"/>
    <w:rsid w:val="00471A40"/>
    <w:rsid w:val="00471A75"/>
    <w:rsid w:val="00471B72"/>
    <w:rsid w:val="00471BDE"/>
    <w:rsid w:val="00471BE0"/>
    <w:rsid w:val="00471C11"/>
    <w:rsid w:val="00471D77"/>
    <w:rsid w:val="00471D9F"/>
    <w:rsid w:val="00471E62"/>
    <w:rsid w:val="00471FB7"/>
    <w:rsid w:val="0047214E"/>
    <w:rsid w:val="004722D7"/>
    <w:rsid w:val="004723B7"/>
    <w:rsid w:val="004725A4"/>
    <w:rsid w:val="00472704"/>
    <w:rsid w:val="004727D8"/>
    <w:rsid w:val="004727E0"/>
    <w:rsid w:val="00472924"/>
    <w:rsid w:val="00472BB5"/>
    <w:rsid w:val="00472C37"/>
    <w:rsid w:val="00472D73"/>
    <w:rsid w:val="00472F48"/>
    <w:rsid w:val="004734CF"/>
    <w:rsid w:val="0047372A"/>
    <w:rsid w:val="0047378F"/>
    <w:rsid w:val="0047381E"/>
    <w:rsid w:val="004738EA"/>
    <w:rsid w:val="004739EA"/>
    <w:rsid w:val="004739ED"/>
    <w:rsid w:val="00473A88"/>
    <w:rsid w:val="00473C9A"/>
    <w:rsid w:val="004740AF"/>
    <w:rsid w:val="004740DE"/>
    <w:rsid w:val="0047420E"/>
    <w:rsid w:val="00474216"/>
    <w:rsid w:val="0047422A"/>
    <w:rsid w:val="004742E5"/>
    <w:rsid w:val="004743D7"/>
    <w:rsid w:val="0047443D"/>
    <w:rsid w:val="0047451D"/>
    <w:rsid w:val="00474555"/>
    <w:rsid w:val="00474565"/>
    <w:rsid w:val="004745D0"/>
    <w:rsid w:val="004746F2"/>
    <w:rsid w:val="004746F5"/>
    <w:rsid w:val="0047488E"/>
    <w:rsid w:val="00474A25"/>
    <w:rsid w:val="00474A90"/>
    <w:rsid w:val="00474B41"/>
    <w:rsid w:val="00474C5C"/>
    <w:rsid w:val="00474C78"/>
    <w:rsid w:val="00474F55"/>
    <w:rsid w:val="00475034"/>
    <w:rsid w:val="004751A2"/>
    <w:rsid w:val="00475305"/>
    <w:rsid w:val="0047535B"/>
    <w:rsid w:val="004753B8"/>
    <w:rsid w:val="00475456"/>
    <w:rsid w:val="0047548D"/>
    <w:rsid w:val="0047553F"/>
    <w:rsid w:val="004756CF"/>
    <w:rsid w:val="004756E6"/>
    <w:rsid w:val="00475845"/>
    <w:rsid w:val="00475A45"/>
    <w:rsid w:val="00475A76"/>
    <w:rsid w:val="00475AB2"/>
    <w:rsid w:val="00475E6E"/>
    <w:rsid w:val="00475E7A"/>
    <w:rsid w:val="00475F7A"/>
    <w:rsid w:val="0047607C"/>
    <w:rsid w:val="004760CA"/>
    <w:rsid w:val="0047630D"/>
    <w:rsid w:val="0047643D"/>
    <w:rsid w:val="00476635"/>
    <w:rsid w:val="0047665E"/>
    <w:rsid w:val="004766BD"/>
    <w:rsid w:val="004766D0"/>
    <w:rsid w:val="00476739"/>
    <w:rsid w:val="0047674B"/>
    <w:rsid w:val="0047682C"/>
    <w:rsid w:val="0047697B"/>
    <w:rsid w:val="00476A42"/>
    <w:rsid w:val="00476B08"/>
    <w:rsid w:val="00476B37"/>
    <w:rsid w:val="00476D25"/>
    <w:rsid w:val="00476E2F"/>
    <w:rsid w:val="00477038"/>
    <w:rsid w:val="00477048"/>
    <w:rsid w:val="004771D1"/>
    <w:rsid w:val="00477326"/>
    <w:rsid w:val="00477351"/>
    <w:rsid w:val="00477517"/>
    <w:rsid w:val="00477576"/>
    <w:rsid w:val="004775CB"/>
    <w:rsid w:val="00477619"/>
    <w:rsid w:val="004777F9"/>
    <w:rsid w:val="00477846"/>
    <w:rsid w:val="0047785D"/>
    <w:rsid w:val="00477863"/>
    <w:rsid w:val="00477AC5"/>
    <w:rsid w:val="00477C0A"/>
    <w:rsid w:val="00477CF0"/>
    <w:rsid w:val="00477E03"/>
    <w:rsid w:val="00477E09"/>
    <w:rsid w:val="00477F33"/>
    <w:rsid w:val="004800E6"/>
    <w:rsid w:val="00480117"/>
    <w:rsid w:val="00480128"/>
    <w:rsid w:val="00480254"/>
    <w:rsid w:val="00480264"/>
    <w:rsid w:val="004802D4"/>
    <w:rsid w:val="004802E6"/>
    <w:rsid w:val="00480315"/>
    <w:rsid w:val="004803C3"/>
    <w:rsid w:val="004803DE"/>
    <w:rsid w:val="0048043C"/>
    <w:rsid w:val="00480515"/>
    <w:rsid w:val="00480528"/>
    <w:rsid w:val="00480686"/>
    <w:rsid w:val="004806D4"/>
    <w:rsid w:val="0048072E"/>
    <w:rsid w:val="00480787"/>
    <w:rsid w:val="0048078B"/>
    <w:rsid w:val="004808D2"/>
    <w:rsid w:val="00480B2F"/>
    <w:rsid w:val="00480B7F"/>
    <w:rsid w:val="00480C17"/>
    <w:rsid w:val="00480C47"/>
    <w:rsid w:val="00480D15"/>
    <w:rsid w:val="00480D5B"/>
    <w:rsid w:val="00480DF5"/>
    <w:rsid w:val="00480F54"/>
    <w:rsid w:val="00480F9D"/>
    <w:rsid w:val="00480FF7"/>
    <w:rsid w:val="00481223"/>
    <w:rsid w:val="004812E7"/>
    <w:rsid w:val="00481463"/>
    <w:rsid w:val="004814A0"/>
    <w:rsid w:val="004814CC"/>
    <w:rsid w:val="00481559"/>
    <w:rsid w:val="004815AE"/>
    <w:rsid w:val="004815B2"/>
    <w:rsid w:val="004816A3"/>
    <w:rsid w:val="004817DE"/>
    <w:rsid w:val="0048193D"/>
    <w:rsid w:val="004819AA"/>
    <w:rsid w:val="00481A6A"/>
    <w:rsid w:val="00481A6D"/>
    <w:rsid w:val="00481C7E"/>
    <w:rsid w:val="00481CC3"/>
    <w:rsid w:val="00481CCC"/>
    <w:rsid w:val="00481D85"/>
    <w:rsid w:val="00481DC7"/>
    <w:rsid w:val="0048237A"/>
    <w:rsid w:val="00482388"/>
    <w:rsid w:val="0048238B"/>
    <w:rsid w:val="004823A1"/>
    <w:rsid w:val="004824EB"/>
    <w:rsid w:val="004825D8"/>
    <w:rsid w:val="00482655"/>
    <w:rsid w:val="00482676"/>
    <w:rsid w:val="004827D3"/>
    <w:rsid w:val="004827D9"/>
    <w:rsid w:val="00482914"/>
    <w:rsid w:val="00482916"/>
    <w:rsid w:val="004829F4"/>
    <w:rsid w:val="00482A0A"/>
    <w:rsid w:val="00482D88"/>
    <w:rsid w:val="00482F7C"/>
    <w:rsid w:val="00483004"/>
    <w:rsid w:val="0048303E"/>
    <w:rsid w:val="004830D6"/>
    <w:rsid w:val="004830F3"/>
    <w:rsid w:val="00483159"/>
    <w:rsid w:val="0048331B"/>
    <w:rsid w:val="00483433"/>
    <w:rsid w:val="00483505"/>
    <w:rsid w:val="0048350F"/>
    <w:rsid w:val="00483561"/>
    <w:rsid w:val="0048359D"/>
    <w:rsid w:val="00483602"/>
    <w:rsid w:val="00483635"/>
    <w:rsid w:val="00483659"/>
    <w:rsid w:val="004836BE"/>
    <w:rsid w:val="004836CA"/>
    <w:rsid w:val="00483923"/>
    <w:rsid w:val="0048393B"/>
    <w:rsid w:val="00483A1B"/>
    <w:rsid w:val="00483CA1"/>
    <w:rsid w:val="00483CCD"/>
    <w:rsid w:val="00483D3D"/>
    <w:rsid w:val="00483D74"/>
    <w:rsid w:val="00483EDD"/>
    <w:rsid w:val="00483F97"/>
    <w:rsid w:val="0048406A"/>
    <w:rsid w:val="00484076"/>
    <w:rsid w:val="004840B4"/>
    <w:rsid w:val="004840F9"/>
    <w:rsid w:val="004841C2"/>
    <w:rsid w:val="00484361"/>
    <w:rsid w:val="0048437F"/>
    <w:rsid w:val="004843B7"/>
    <w:rsid w:val="004847C0"/>
    <w:rsid w:val="00484804"/>
    <w:rsid w:val="004848ED"/>
    <w:rsid w:val="004849EE"/>
    <w:rsid w:val="00484A38"/>
    <w:rsid w:val="00484AAD"/>
    <w:rsid w:val="00484AB2"/>
    <w:rsid w:val="00484C95"/>
    <w:rsid w:val="00484E97"/>
    <w:rsid w:val="00484EEB"/>
    <w:rsid w:val="00484F0D"/>
    <w:rsid w:val="00485038"/>
    <w:rsid w:val="004850CB"/>
    <w:rsid w:val="00485105"/>
    <w:rsid w:val="00485196"/>
    <w:rsid w:val="004851D4"/>
    <w:rsid w:val="004853D6"/>
    <w:rsid w:val="0048543F"/>
    <w:rsid w:val="00485628"/>
    <w:rsid w:val="00485758"/>
    <w:rsid w:val="00485AEE"/>
    <w:rsid w:val="00485BC8"/>
    <w:rsid w:val="00485C56"/>
    <w:rsid w:val="00485D11"/>
    <w:rsid w:val="00485D72"/>
    <w:rsid w:val="00485DE0"/>
    <w:rsid w:val="00485EE6"/>
    <w:rsid w:val="00485FA7"/>
    <w:rsid w:val="00485FFE"/>
    <w:rsid w:val="00486047"/>
    <w:rsid w:val="004860B5"/>
    <w:rsid w:val="00486138"/>
    <w:rsid w:val="0048636B"/>
    <w:rsid w:val="004864AB"/>
    <w:rsid w:val="00486549"/>
    <w:rsid w:val="0048654F"/>
    <w:rsid w:val="004865FC"/>
    <w:rsid w:val="004865FE"/>
    <w:rsid w:val="0048674F"/>
    <w:rsid w:val="0048675C"/>
    <w:rsid w:val="0048675F"/>
    <w:rsid w:val="00486764"/>
    <w:rsid w:val="0048676B"/>
    <w:rsid w:val="004867E1"/>
    <w:rsid w:val="0048681F"/>
    <w:rsid w:val="004869C5"/>
    <w:rsid w:val="00486AAA"/>
    <w:rsid w:val="00486B53"/>
    <w:rsid w:val="00486B5D"/>
    <w:rsid w:val="00486D58"/>
    <w:rsid w:val="00486D59"/>
    <w:rsid w:val="00486DE7"/>
    <w:rsid w:val="00486E08"/>
    <w:rsid w:val="00486F98"/>
    <w:rsid w:val="004870D1"/>
    <w:rsid w:val="0048712E"/>
    <w:rsid w:val="00487262"/>
    <w:rsid w:val="00487309"/>
    <w:rsid w:val="00487434"/>
    <w:rsid w:val="004876AE"/>
    <w:rsid w:val="00487729"/>
    <w:rsid w:val="004879A4"/>
    <w:rsid w:val="00487A0F"/>
    <w:rsid w:val="00487C96"/>
    <w:rsid w:val="00487D82"/>
    <w:rsid w:val="00487EC2"/>
    <w:rsid w:val="00487F2F"/>
    <w:rsid w:val="00490035"/>
    <w:rsid w:val="0049003A"/>
    <w:rsid w:val="00490071"/>
    <w:rsid w:val="00490087"/>
    <w:rsid w:val="004900AF"/>
    <w:rsid w:val="004901FD"/>
    <w:rsid w:val="00490260"/>
    <w:rsid w:val="00490365"/>
    <w:rsid w:val="00490392"/>
    <w:rsid w:val="004903C2"/>
    <w:rsid w:val="004904F3"/>
    <w:rsid w:val="00490513"/>
    <w:rsid w:val="00490532"/>
    <w:rsid w:val="0049071A"/>
    <w:rsid w:val="0049075F"/>
    <w:rsid w:val="00490893"/>
    <w:rsid w:val="004908CD"/>
    <w:rsid w:val="00490944"/>
    <w:rsid w:val="00490AD0"/>
    <w:rsid w:val="00490DDA"/>
    <w:rsid w:val="00490E57"/>
    <w:rsid w:val="00490E96"/>
    <w:rsid w:val="00490F26"/>
    <w:rsid w:val="00490F8E"/>
    <w:rsid w:val="00491075"/>
    <w:rsid w:val="0049128A"/>
    <w:rsid w:val="004912F3"/>
    <w:rsid w:val="0049134F"/>
    <w:rsid w:val="00491442"/>
    <w:rsid w:val="00491455"/>
    <w:rsid w:val="00491477"/>
    <w:rsid w:val="0049147B"/>
    <w:rsid w:val="004917AF"/>
    <w:rsid w:val="004917DF"/>
    <w:rsid w:val="0049198E"/>
    <w:rsid w:val="004919C7"/>
    <w:rsid w:val="004919DC"/>
    <w:rsid w:val="004919DE"/>
    <w:rsid w:val="00491A65"/>
    <w:rsid w:val="00491AB6"/>
    <w:rsid w:val="00491D75"/>
    <w:rsid w:val="00491E11"/>
    <w:rsid w:val="00491E68"/>
    <w:rsid w:val="00491EB4"/>
    <w:rsid w:val="00492011"/>
    <w:rsid w:val="0049203C"/>
    <w:rsid w:val="0049208C"/>
    <w:rsid w:val="00492098"/>
    <w:rsid w:val="004920AF"/>
    <w:rsid w:val="0049220A"/>
    <w:rsid w:val="00492216"/>
    <w:rsid w:val="00492245"/>
    <w:rsid w:val="00492255"/>
    <w:rsid w:val="004922CC"/>
    <w:rsid w:val="00492379"/>
    <w:rsid w:val="00492389"/>
    <w:rsid w:val="00492552"/>
    <w:rsid w:val="004925C5"/>
    <w:rsid w:val="004925EC"/>
    <w:rsid w:val="004925F7"/>
    <w:rsid w:val="00492651"/>
    <w:rsid w:val="0049268D"/>
    <w:rsid w:val="0049270C"/>
    <w:rsid w:val="00492711"/>
    <w:rsid w:val="00492716"/>
    <w:rsid w:val="00492933"/>
    <w:rsid w:val="0049296C"/>
    <w:rsid w:val="00492A13"/>
    <w:rsid w:val="00492B22"/>
    <w:rsid w:val="00492B5E"/>
    <w:rsid w:val="00492CCC"/>
    <w:rsid w:val="00492CFF"/>
    <w:rsid w:val="00492E6B"/>
    <w:rsid w:val="00492F13"/>
    <w:rsid w:val="00493079"/>
    <w:rsid w:val="0049309B"/>
    <w:rsid w:val="00493129"/>
    <w:rsid w:val="004932BB"/>
    <w:rsid w:val="0049330D"/>
    <w:rsid w:val="00493380"/>
    <w:rsid w:val="00493407"/>
    <w:rsid w:val="004934CA"/>
    <w:rsid w:val="00493524"/>
    <w:rsid w:val="0049367D"/>
    <w:rsid w:val="00493915"/>
    <w:rsid w:val="004939C9"/>
    <w:rsid w:val="00493A18"/>
    <w:rsid w:val="00493B1A"/>
    <w:rsid w:val="00493E9D"/>
    <w:rsid w:val="00493FB2"/>
    <w:rsid w:val="0049404B"/>
    <w:rsid w:val="004942A6"/>
    <w:rsid w:val="004942E2"/>
    <w:rsid w:val="0049430E"/>
    <w:rsid w:val="004944D8"/>
    <w:rsid w:val="004948ED"/>
    <w:rsid w:val="00494A57"/>
    <w:rsid w:val="00494B79"/>
    <w:rsid w:val="00494D35"/>
    <w:rsid w:val="00494DA3"/>
    <w:rsid w:val="00494DDF"/>
    <w:rsid w:val="00494EF6"/>
    <w:rsid w:val="00494F32"/>
    <w:rsid w:val="00494FCB"/>
    <w:rsid w:val="004950AF"/>
    <w:rsid w:val="00495227"/>
    <w:rsid w:val="0049526B"/>
    <w:rsid w:val="004952D3"/>
    <w:rsid w:val="00495435"/>
    <w:rsid w:val="004954E9"/>
    <w:rsid w:val="0049556A"/>
    <w:rsid w:val="004956CC"/>
    <w:rsid w:val="004957D5"/>
    <w:rsid w:val="004958F4"/>
    <w:rsid w:val="00495999"/>
    <w:rsid w:val="00495A7D"/>
    <w:rsid w:val="00495BAC"/>
    <w:rsid w:val="00495D7C"/>
    <w:rsid w:val="00495E21"/>
    <w:rsid w:val="00495F85"/>
    <w:rsid w:val="00495F9A"/>
    <w:rsid w:val="0049608E"/>
    <w:rsid w:val="004960CC"/>
    <w:rsid w:val="004961B9"/>
    <w:rsid w:val="00496264"/>
    <w:rsid w:val="00496270"/>
    <w:rsid w:val="0049640F"/>
    <w:rsid w:val="00496465"/>
    <w:rsid w:val="004964E2"/>
    <w:rsid w:val="00496569"/>
    <w:rsid w:val="00496703"/>
    <w:rsid w:val="00496725"/>
    <w:rsid w:val="004967EC"/>
    <w:rsid w:val="0049692D"/>
    <w:rsid w:val="00496A3E"/>
    <w:rsid w:val="00496A47"/>
    <w:rsid w:val="00496B96"/>
    <w:rsid w:val="00496CAB"/>
    <w:rsid w:val="00496DBF"/>
    <w:rsid w:val="00496E10"/>
    <w:rsid w:val="00496E15"/>
    <w:rsid w:val="0049706A"/>
    <w:rsid w:val="00497093"/>
    <w:rsid w:val="00497122"/>
    <w:rsid w:val="004971EF"/>
    <w:rsid w:val="0049732A"/>
    <w:rsid w:val="004974E1"/>
    <w:rsid w:val="0049754C"/>
    <w:rsid w:val="004975F3"/>
    <w:rsid w:val="00497795"/>
    <w:rsid w:val="00497850"/>
    <w:rsid w:val="0049785A"/>
    <w:rsid w:val="00497AD1"/>
    <w:rsid w:val="00497AE5"/>
    <w:rsid w:val="00497C43"/>
    <w:rsid w:val="00497CBC"/>
    <w:rsid w:val="00497E73"/>
    <w:rsid w:val="00497E7F"/>
    <w:rsid w:val="004A0132"/>
    <w:rsid w:val="004A016D"/>
    <w:rsid w:val="004A01EC"/>
    <w:rsid w:val="004A01FF"/>
    <w:rsid w:val="004A022A"/>
    <w:rsid w:val="004A0284"/>
    <w:rsid w:val="004A049F"/>
    <w:rsid w:val="004A053A"/>
    <w:rsid w:val="004A0711"/>
    <w:rsid w:val="004A07BE"/>
    <w:rsid w:val="004A086D"/>
    <w:rsid w:val="004A0927"/>
    <w:rsid w:val="004A093B"/>
    <w:rsid w:val="004A0A82"/>
    <w:rsid w:val="004A0AB0"/>
    <w:rsid w:val="004A0B52"/>
    <w:rsid w:val="004A0B95"/>
    <w:rsid w:val="004A0D31"/>
    <w:rsid w:val="004A0E52"/>
    <w:rsid w:val="004A0F20"/>
    <w:rsid w:val="004A0F85"/>
    <w:rsid w:val="004A1019"/>
    <w:rsid w:val="004A10BC"/>
    <w:rsid w:val="004A12EA"/>
    <w:rsid w:val="004A1509"/>
    <w:rsid w:val="004A15C5"/>
    <w:rsid w:val="004A1711"/>
    <w:rsid w:val="004A1893"/>
    <w:rsid w:val="004A19A0"/>
    <w:rsid w:val="004A1B19"/>
    <w:rsid w:val="004A1B9F"/>
    <w:rsid w:val="004A1BE8"/>
    <w:rsid w:val="004A1C98"/>
    <w:rsid w:val="004A1CA6"/>
    <w:rsid w:val="004A1DEB"/>
    <w:rsid w:val="004A1E00"/>
    <w:rsid w:val="004A1F90"/>
    <w:rsid w:val="004A2083"/>
    <w:rsid w:val="004A20EB"/>
    <w:rsid w:val="004A20FC"/>
    <w:rsid w:val="004A21C6"/>
    <w:rsid w:val="004A24A2"/>
    <w:rsid w:val="004A25B3"/>
    <w:rsid w:val="004A272B"/>
    <w:rsid w:val="004A274C"/>
    <w:rsid w:val="004A2763"/>
    <w:rsid w:val="004A27C8"/>
    <w:rsid w:val="004A27E2"/>
    <w:rsid w:val="004A28AE"/>
    <w:rsid w:val="004A28F8"/>
    <w:rsid w:val="004A2C16"/>
    <w:rsid w:val="004A2EE0"/>
    <w:rsid w:val="004A2F45"/>
    <w:rsid w:val="004A3165"/>
    <w:rsid w:val="004A32F0"/>
    <w:rsid w:val="004A3307"/>
    <w:rsid w:val="004A334D"/>
    <w:rsid w:val="004A33B8"/>
    <w:rsid w:val="004A345C"/>
    <w:rsid w:val="004A34D9"/>
    <w:rsid w:val="004A35DE"/>
    <w:rsid w:val="004A3653"/>
    <w:rsid w:val="004A3658"/>
    <w:rsid w:val="004A3660"/>
    <w:rsid w:val="004A3BA9"/>
    <w:rsid w:val="004A3CDD"/>
    <w:rsid w:val="004A3DB4"/>
    <w:rsid w:val="004A3DD3"/>
    <w:rsid w:val="004A41E7"/>
    <w:rsid w:val="004A4225"/>
    <w:rsid w:val="004A433A"/>
    <w:rsid w:val="004A44D4"/>
    <w:rsid w:val="004A44FC"/>
    <w:rsid w:val="004A455D"/>
    <w:rsid w:val="004A4602"/>
    <w:rsid w:val="004A46AB"/>
    <w:rsid w:val="004A4730"/>
    <w:rsid w:val="004A4764"/>
    <w:rsid w:val="004A4914"/>
    <w:rsid w:val="004A491A"/>
    <w:rsid w:val="004A49C4"/>
    <w:rsid w:val="004A4BA3"/>
    <w:rsid w:val="004A4BAC"/>
    <w:rsid w:val="004A4CDD"/>
    <w:rsid w:val="004A50F8"/>
    <w:rsid w:val="004A5112"/>
    <w:rsid w:val="004A53A9"/>
    <w:rsid w:val="004A53FF"/>
    <w:rsid w:val="004A54F6"/>
    <w:rsid w:val="004A5535"/>
    <w:rsid w:val="004A5590"/>
    <w:rsid w:val="004A5593"/>
    <w:rsid w:val="004A56BB"/>
    <w:rsid w:val="004A570A"/>
    <w:rsid w:val="004A572A"/>
    <w:rsid w:val="004A582E"/>
    <w:rsid w:val="004A5A4B"/>
    <w:rsid w:val="004A5AC4"/>
    <w:rsid w:val="004A5ADF"/>
    <w:rsid w:val="004A5BB5"/>
    <w:rsid w:val="004A5CB7"/>
    <w:rsid w:val="004A5D65"/>
    <w:rsid w:val="004A5F1B"/>
    <w:rsid w:val="004A5F7E"/>
    <w:rsid w:val="004A60D8"/>
    <w:rsid w:val="004A6152"/>
    <w:rsid w:val="004A6224"/>
    <w:rsid w:val="004A626B"/>
    <w:rsid w:val="004A631A"/>
    <w:rsid w:val="004A6466"/>
    <w:rsid w:val="004A6607"/>
    <w:rsid w:val="004A660A"/>
    <w:rsid w:val="004A6789"/>
    <w:rsid w:val="004A6944"/>
    <w:rsid w:val="004A69AD"/>
    <w:rsid w:val="004A6A06"/>
    <w:rsid w:val="004A6A27"/>
    <w:rsid w:val="004A6A55"/>
    <w:rsid w:val="004A6D7E"/>
    <w:rsid w:val="004A6E58"/>
    <w:rsid w:val="004A6F4B"/>
    <w:rsid w:val="004A7125"/>
    <w:rsid w:val="004A7208"/>
    <w:rsid w:val="004A74A6"/>
    <w:rsid w:val="004A7531"/>
    <w:rsid w:val="004A7647"/>
    <w:rsid w:val="004A769E"/>
    <w:rsid w:val="004A7A83"/>
    <w:rsid w:val="004A7CBC"/>
    <w:rsid w:val="004A7FA7"/>
    <w:rsid w:val="004A7FEF"/>
    <w:rsid w:val="004B002E"/>
    <w:rsid w:val="004B015A"/>
    <w:rsid w:val="004B01E8"/>
    <w:rsid w:val="004B0298"/>
    <w:rsid w:val="004B034F"/>
    <w:rsid w:val="004B04BB"/>
    <w:rsid w:val="004B0509"/>
    <w:rsid w:val="004B0547"/>
    <w:rsid w:val="004B0592"/>
    <w:rsid w:val="004B067C"/>
    <w:rsid w:val="004B0A24"/>
    <w:rsid w:val="004B0BB0"/>
    <w:rsid w:val="004B0D49"/>
    <w:rsid w:val="004B0DB3"/>
    <w:rsid w:val="004B0E2F"/>
    <w:rsid w:val="004B11EE"/>
    <w:rsid w:val="004B14A5"/>
    <w:rsid w:val="004B16DB"/>
    <w:rsid w:val="004B1758"/>
    <w:rsid w:val="004B179C"/>
    <w:rsid w:val="004B17FB"/>
    <w:rsid w:val="004B1967"/>
    <w:rsid w:val="004B1970"/>
    <w:rsid w:val="004B19E1"/>
    <w:rsid w:val="004B19E7"/>
    <w:rsid w:val="004B1A23"/>
    <w:rsid w:val="004B1A5C"/>
    <w:rsid w:val="004B1AD8"/>
    <w:rsid w:val="004B1BE0"/>
    <w:rsid w:val="004B1C65"/>
    <w:rsid w:val="004B1D60"/>
    <w:rsid w:val="004B1DCF"/>
    <w:rsid w:val="004B1F1F"/>
    <w:rsid w:val="004B1FDA"/>
    <w:rsid w:val="004B2025"/>
    <w:rsid w:val="004B2170"/>
    <w:rsid w:val="004B2203"/>
    <w:rsid w:val="004B2279"/>
    <w:rsid w:val="004B22B0"/>
    <w:rsid w:val="004B23A1"/>
    <w:rsid w:val="004B23C6"/>
    <w:rsid w:val="004B251B"/>
    <w:rsid w:val="004B251D"/>
    <w:rsid w:val="004B2669"/>
    <w:rsid w:val="004B2757"/>
    <w:rsid w:val="004B2968"/>
    <w:rsid w:val="004B2A93"/>
    <w:rsid w:val="004B2B49"/>
    <w:rsid w:val="004B2B61"/>
    <w:rsid w:val="004B2B93"/>
    <w:rsid w:val="004B2D4C"/>
    <w:rsid w:val="004B2DA6"/>
    <w:rsid w:val="004B2EFB"/>
    <w:rsid w:val="004B3154"/>
    <w:rsid w:val="004B31DA"/>
    <w:rsid w:val="004B322C"/>
    <w:rsid w:val="004B32D6"/>
    <w:rsid w:val="004B3304"/>
    <w:rsid w:val="004B3412"/>
    <w:rsid w:val="004B3480"/>
    <w:rsid w:val="004B34DA"/>
    <w:rsid w:val="004B351B"/>
    <w:rsid w:val="004B3540"/>
    <w:rsid w:val="004B375D"/>
    <w:rsid w:val="004B3B29"/>
    <w:rsid w:val="004B3B6F"/>
    <w:rsid w:val="004B3BDD"/>
    <w:rsid w:val="004B3C42"/>
    <w:rsid w:val="004B3C4D"/>
    <w:rsid w:val="004B3E88"/>
    <w:rsid w:val="004B3EE4"/>
    <w:rsid w:val="004B4036"/>
    <w:rsid w:val="004B40D0"/>
    <w:rsid w:val="004B421D"/>
    <w:rsid w:val="004B4357"/>
    <w:rsid w:val="004B4366"/>
    <w:rsid w:val="004B43BF"/>
    <w:rsid w:val="004B443A"/>
    <w:rsid w:val="004B44C4"/>
    <w:rsid w:val="004B45D5"/>
    <w:rsid w:val="004B4661"/>
    <w:rsid w:val="004B4747"/>
    <w:rsid w:val="004B4970"/>
    <w:rsid w:val="004B4A61"/>
    <w:rsid w:val="004B4C33"/>
    <w:rsid w:val="004B4C3F"/>
    <w:rsid w:val="004B4C67"/>
    <w:rsid w:val="004B4D58"/>
    <w:rsid w:val="004B4D9B"/>
    <w:rsid w:val="004B4DE1"/>
    <w:rsid w:val="004B4F91"/>
    <w:rsid w:val="004B4FA8"/>
    <w:rsid w:val="004B5113"/>
    <w:rsid w:val="004B53DA"/>
    <w:rsid w:val="004B5473"/>
    <w:rsid w:val="004B55A2"/>
    <w:rsid w:val="004B55C6"/>
    <w:rsid w:val="004B57B9"/>
    <w:rsid w:val="004B58C7"/>
    <w:rsid w:val="004B590E"/>
    <w:rsid w:val="004B592D"/>
    <w:rsid w:val="004B5A00"/>
    <w:rsid w:val="004B5A70"/>
    <w:rsid w:val="004B5B25"/>
    <w:rsid w:val="004B5CF3"/>
    <w:rsid w:val="004B5DC7"/>
    <w:rsid w:val="004B5EDD"/>
    <w:rsid w:val="004B62D5"/>
    <w:rsid w:val="004B62DE"/>
    <w:rsid w:val="004B643E"/>
    <w:rsid w:val="004B6551"/>
    <w:rsid w:val="004B6568"/>
    <w:rsid w:val="004B65DF"/>
    <w:rsid w:val="004B668A"/>
    <w:rsid w:val="004B68E9"/>
    <w:rsid w:val="004B69BF"/>
    <w:rsid w:val="004B69FA"/>
    <w:rsid w:val="004B6C5E"/>
    <w:rsid w:val="004B6D0A"/>
    <w:rsid w:val="004B6E6C"/>
    <w:rsid w:val="004B6EC1"/>
    <w:rsid w:val="004B6FA5"/>
    <w:rsid w:val="004B709D"/>
    <w:rsid w:val="004B71CB"/>
    <w:rsid w:val="004B729D"/>
    <w:rsid w:val="004B732C"/>
    <w:rsid w:val="004B7445"/>
    <w:rsid w:val="004B74A6"/>
    <w:rsid w:val="004B7556"/>
    <w:rsid w:val="004B7574"/>
    <w:rsid w:val="004B757E"/>
    <w:rsid w:val="004B75E3"/>
    <w:rsid w:val="004B760F"/>
    <w:rsid w:val="004B765B"/>
    <w:rsid w:val="004B76A6"/>
    <w:rsid w:val="004B7758"/>
    <w:rsid w:val="004B785C"/>
    <w:rsid w:val="004B794A"/>
    <w:rsid w:val="004B7A37"/>
    <w:rsid w:val="004B7A91"/>
    <w:rsid w:val="004B7AE2"/>
    <w:rsid w:val="004B7B4A"/>
    <w:rsid w:val="004B7CF9"/>
    <w:rsid w:val="004B7D4C"/>
    <w:rsid w:val="004B7E05"/>
    <w:rsid w:val="004B7E38"/>
    <w:rsid w:val="004B7F30"/>
    <w:rsid w:val="004B7FB8"/>
    <w:rsid w:val="004C01BC"/>
    <w:rsid w:val="004C03AF"/>
    <w:rsid w:val="004C03E9"/>
    <w:rsid w:val="004C0501"/>
    <w:rsid w:val="004C06DE"/>
    <w:rsid w:val="004C0789"/>
    <w:rsid w:val="004C07FF"/>
    <w:rsid w:val="004C0861"/>
    <w:rsid w:val="004C09CD"/>
    <w:rsid w:val="004C0B41"/>
    <w:rsid w:val="004C0C7A"/>
    <w:rsid w:val="004C0D83"/>
    <w:rsid w:val="004C0EE6"/>
    <w:rsid w:val="004C0FAA"/>
    <w:rsid w:val="004C110D"/>
    <w:rsid w:val="004C1170"/>
    <w:rsid w:val="004C1193"/>
    <w:rsid w:val="004C11C4"/>
    <w:rsid w:val="004C1246"/>
    <w:rsid w:val="004C12F6"/>
    <w:rsid w:val="004C158F"/>
    <w:rsid w:val="004C169D"/>
    <w:rsid w:val="004C172D"/>
    <w:rsid w:val="004C17BE"/>
    <w:rsid w:val="004C1827"/>
    <w:rsid w:val="004C18A4"/>
    <w:rsid w:val="004C1970"/>
    <w:rsid w:val="004C1A43"/>
    <w:rsid w:val="004C1CF4"/>
    <w:rsid w:val="004C1D85"/>
    <w:rsid w:val="004C215C"/>
    <w:rsid w:val="004C21B2"/>
    <w:rsid w:val="004C21FA"/>
    <w:rsid w:val="004C2218"/>
    <w:rsid w:val="004C2298"/>
    <w:rsid w:val="004C22CA"/>
    <w:rsid w:val="004C2371"/>
    <w:rsid w:val="004C242F"/>
    <w:rsid w:val="004C25CB"/>
    <w:rsid w:val="004C26A5"/>
    <w:rsid w:val="004C26CD"/>
    <w:rsid w:val="004C2770"/>
    <w:rsid w:val="004C2911"/>
    <w:rsid w:val="004C294E"/>
    <w:rsid w:val="004C2962"/>
    <w:rsid w:val="004C2AFC"/>
    <w:rsid w:val="004C2C92"/>
    <w:rsid w:val="004C2E30"/>
    <w:rsid w:val="004C2EC2"/>
    <w:rsid w:val="004C3062"/>
    <w:rsid w:val="004C3163"/>
    <w:rsid w:val="004C32BC"/>
    <w:rsid w:val="004C32CA"/>
    <w:rsid w:val="004C34BE"/>
    <w:rsid w:val="004C35DF"/>
    <w:rsid w:val="004C372D"/>
    <w:rsid w:val="004C386E"/>
    <w:rsid w:val="004C3A5F"/>
    <w:rsid w:val="004C3AD5"/>
    <w:rsid w:val="004C3AF7"/>
    <w:rsid w:val="004C3B4D"/>
    <w:rsid w:val="004C3BFC"/>
    <w:rsid w:val="004C3C3D"/>
    <w:rsid w:val="004C3C8C"/>
    <w:rsid w:val="004C3C9A"/>
    <w:rsid w:val="004C3D13"/>
    <w:rsid w:val="004C3D50"/>
    <w:rsid w:val="004C3D56"/>
    <w:rsid w:val="004C3D82"/>
    <w:rsid w:val="004C3DF3"/>
    <w:rsid w:val="004C3E13"/>
    <w:rsid w:val="004C3E8F"/>
    <w:rsid w:val="004C3F8D"/>
    <w:rsid w:val="004C3FE2"/>
    <w:rsid w:val="004C41CE"/>
    <w:rsid w:val="004C425C"/>
    <w:rsid w:val="004C441A"/>
    <w:rsid w:val="004C4599"/>
    <w:rsid w:val="004C475F"/>
    <w:rsid w:val="004C47C8"/>
    <w:rsid w:val="004C4870"/>
    <w:rsid w:val="004C48FD"/>
    <w:rsid w:val="004C49AE"/>
    <w:rsid w:val="004C4A84"/>
    <w:rsid w:val="004C4AC1"/>
    <w:rsid w:val="004C4CCA"/>
    <w:rsid w:val="004C4D11"/>
    <w:rsid w:val="004C4E2B"/>
    <w:rsid w:val="004C4E40"/>
    <w:rsid w:val="004C4E7A"/>
    <w:rsid w:val="004C4EA4"/>
    <w:rsid w:val="004C502D"/>
    <w:rsid w:val="004C50CA"/>
    <w:rsid w:val="004C5380"/>
    <w:rsid w:val="004C5443"/>
    <w:rsid w:val="004C563D"/>
    <w:rsid w:val="004C577B"/>
    <w:rsid w:val="004C5A49"/>
    <w:rsid w:val="004C5A53"/>
    <w:rsid w:val="004C5BC5"/>
    <w:rsid w:val="004C5BF0"/>
    <w:rsid w:val="004C5C45"/>
    <w:rsid w:val="004C5D1D"/>
    <w:rsid w:val="004C5ECA"/>
    <w:rsid w:val="004C6407"/>
    <w:rsid w:val="004C6450"/>
    <w:rsid w:val="004C6493"/>
    <w:rsid w:val="004C649C"/>
    <w:rsid w:val="004C64BF"/>
    <w:rsid w:val="004C6A33"/>
    <w:rsid w:val="004C6B70"/>
    <w:rsid w:val="004C6C57"/>
    <w:rsid w:val="004C6C87"/>
    <w:rsid w:val="004C6DA7"/>
    <w:rsid w:val="004C6E08"/>
    <w:rsid w:val="004C6E88"/>
    <w:rsid w:val="004C6EB3"/>
    <w:rsid w:val="004C6F3F"/>
    <w:rsid w:val="004C71C3"/>
    <w:rsid w:val="004C72A9"/>
    <w:rsid w:val="004C7569"/>
    <w:rsid w:val="004C75B1"/>
    <w:rsid w:val="004C7619"/>
    <w:rsid w:val="004C7809"/>
    <w:rsid w:val="004C7818"/>
    <w:rsid w:val="004C7892"/>
    <w:rsid w:val="004C7968"/>
    <w:rsid w:val="004C7C22"/>
    <w:rsid w:val="004C7D2D"/>
    <w:rsid w:val="004C7E10"/>
    <w:rsid w:val="004C7ECD"/>
    <w:rsid w:val="004C7EF7"/>
    <w:rsid w:val="004D0021"/>
    <w:rsid w:val="004D0047"/>
    <w:rsid w:val="004D009E"/>
    <w:rsid w:val="004D0246"/>
    <w:rsid w:val="004D0268"/>
    <w:rsid w:val="004D027F"/>
    <w:rsid w:val="004D039F"/>
    <w:rsid w:val="004D04B9"/>
    <w:rsid w:val="004D0505"/>
    <w:rsid w:val="004D0673"/>
    <w:rsid w:val="004D0778"/>
    <w:rsid w:val="004D07C3"/>
    <w:rsid w:val="004D0885"/>
    <w:rsid w:val="004D09AD"/>
    <w:rsid w:val="004D0A4A"/>
    <w:rsid w:val="004D0A8D"/>
    <w:rsid w:val="004D0EDD"/>
    <w:rsid w:val="004D0F13"/>
    <w:rsid w:val="004D11AF"/>
    <w:rsid w:val="004D1797"/>
    <w:rsid w:val="004D18D9"/>
    <w:rsid w:val="004D19BC"/>
    <w:rsid w:val="004D1B56"/>
    <w:rsid w:val="004D1E94"/>
    <w:rsid w:val="004D1FF4"/>
    <w:rsid w:val="004D2072"/>
    <w:rsid w:val="004D2154"/>
    <w:rsid w:val="004D2329"/>
    <w:rsid w:val="004D233F"/>
    <w:rsid w:val="004D2400"/>
    <w:rsid w:val="004D2472"/>
    <w:rsid w:val="004D24A1"/>
    <w:rsid w:val="004D2533"/>
    <w:rsid w:val="004D2648"/>
    <w:rsid w:val="004D2710"/>
    <w:rsid w:val="004D273D"/>
    <w:rsid w:val="004D289A"/>
    <w:rsid w:val="004D2979"/>
    <w:rsid w:val="004D2B4E"/>
    <w:rsid w:val="004D2D0B"/>
    <w:rsid w:val="004D2E28"/>
    <w:rsid w:val="004D2FA8"/>
    <w:rsid w:val="004D3029"/>
    <w:rsid w:val="004D3106"/>
    <w:rsid w:val="004D31ED"/>
    <w:rsid w:val="004D33A6"/>
    <w:rsid w:val="004D3582"/>
    <w:rsid w:val="004D37D9"/>
    <w:rsid w:val="004D3806"/>
    <w:rsid w:val="004D38F2"/>
    <w:rsid w:val="004D38F7"/>
    <w:rsid w:val="004D3C33"/>
    <w:rsid w:val="004D3E12"/>
    <w:rsid w:val="004D3E23"/>
    <w:rsid w:val="004D3FCD"/>
    <w:rsid w:val="004D403D"/>
    <w:rsid w:val="004D41DA"/>
    <w:rsid w:val="004D43D2"/>
    <w:rsid w:val="004D4484"/>
    <w:rsid w:val="004D44F6"/>
    <w:rsid w:val="004D4807"/>
    <w:rsid w:val="004D48C7"/>
    <w:rsid w:val="004D497F"/>
    <w:rsid w:val="004D4CA3"/>
    <w:rsid w:val="004D4E0B"/>
    <w:rsid w:val="004D4E25"/>
    <w:rsid w:val="004D4E33"/>
    <w:rsid w:val="004D50B3"/>
    <w:rsid w:val="004D51D5"/>
    <w:rsid w:val="004D520D"/>
    <w:rsid w:val="004D5265"/>
    <w:rsid w:val="004D5452"/>
    <w:rsid w:val="004D549A"/>
    <w:rsid w:val="004D54AC"/>
    <w:rsid w:val="004D5722"/>
    <w:rsid w:val="004D5795"/>
    <w:rsid w:val="004D57D2"/>
    <w:rsid w:val="004D57F3"/>
    <w:rsid w:val="004D591F"/>
    <w:rsid w:val="004D5B83"/>
    <w:rsid w:val="004D5C75"/>
    <w:rsid w:val="004D5D19"/>
    <w:rsid w:val="004D5EA4"/>
    <w:rsid w:val="004D5EF1"/>
    <w:rsid w:val="004D5F93"/>
    <w:rsid w:val="004D60D6"/>
    <w:rsid w:val="004D60FE"/>
    <w:rsid w:val="004D6101"/>
    <w:rsid w:val="004D6368"/>
    <w:rsid w:val="004D68FB"/>
    <w:rsid w:val="004D69A8"/>
    <w:rsid w:val="004D69FE"/>
    <w:rsid w:val="004D6B52"/>
    <w:rsid w:val="004D6C2C"/>
    <w:rsid w:val="004D6D29"/>
    <w:rsid w:val="004D7158"/>
    <w:rsid w:val="004D7288"/>
    <w:rsid w:val="004D72F7"/>
    <w:rsid w:val="004D73F6"/>
    <w:rsid w:val="004D760A"/>
    <w:rsid w:val="004D775B"/>
    <w:rsid w:val="004D77DC"/>
    <w:rsid w:val="004D77F9"/>
    <w:rsid w:val="004D7EE1"/>
    <w:rsid w:val="004E00E6"/>
    <w:rsid w:val="004E02A6"/>
    <w:rsid w:val="004E0317"/>
    <w:rsid w:val="004E04A1"/>
    <w:rsid w:val="004E0516"/>
    <w:rsid w:val="004E05BB"/>
    <w:rsid w:val="004E0607"/>
    <w:rsid w:val="004E072A"/>
    <w:rsid w:val="004E07E9"/>
    <w:rsid w:val="004E082F"/>
    <w:rsid w:val="004E0B80"/>
    <w:rsid w:val="004E0BC5"/>
    <w:rsid w:val="004E0D13"/>
    <w:rsid w:val="004E0DAB"/>
    <w:rsid w:val="004E100C"/>
    <w:rsid w:val="004E1017"/>
    <w:rsid w:val="004E11C3"/>
    <w:rsid w:val="004E120E"/>
    <w:rsid w:val="004E1233"/>
    <w:rsid w:val="004E1267"/>
    <w:rsid w:val="004E13EA"/>
    <w:rsid w:val="004E14C3"/>
    <w:rsid w:val="004E14D5"/>
    <w:rsid w:val="004E1619"/>
    <w:rsid w:val="004E175C"/>
    <w:rsid w:val="004E1830"/>
    <w:rsid w:val="004E18D0"/>
    <w:rsid w:val="004E1975"/>
    <w:rsid w:val="004E197A"/>
    <w:rsid w:val="004E1C27"/>
    <w:rsid w:val="004E1D68"/>
    <w:rsid w:val="004E1DBF"/>
    <w:rsid w:val="004E1DF8"/>
    <w:rsid w:val="004E1F5F"/>
    <w:rsid w:val="004E1F86"/>
    <w:rsid w:val="004E23DD"/>
    <w:rsid w:val="004E262E"/>
    <w:rsid w:val="004E276B"/>
    <w:rsid w:val="004E289B"/>
    <w:rsid w:val="004E28D5"/>
    <w:rsid w:val="004E28F4"/>
    <w:rsid w:val="004E29CA"/>
    <w:rsid w:val="004E2A03"/>
    <w:rsid w:val="004E2A67"/>
    <w:rsid w:val="004E2B23"/>
    <w:rsid w:val="004E2B91"/>
    <w:rsid w:val="004E2B9B"/>
    <w:rsid w:val="004E2BB9"/>
    <w:rsid w:val="004E2FD8"/>
    <w:rsid w:val="004E30A0"/>
    <w:rsid w:val="004E3232"/>
    <w:rsid w:val="004E324D"/>
    <w:rsid w:val="004E32AD"/>
    <w:rsid w:val="004E338B"/>
    <w:rsid w:val="004E3419"/>
    <w:rsid w:val="004E3530"/>
    <w:rsid w:val="004E3826"/>
    <w:rsid w:val="004E390A"/>
    <w:rsid w:val="004E3915"/>
    <w:rsid w:val="004E3981"/>
    <w:rsid w:val="004E3A6A"/>
    <w:rsid w:val="004E3AB2"/>
    <w:rsid w:val="004E3B34"/>
    <w:rsid w:val="004E3BC9"/>
    <w:rsid w:val="004E3BD5"/>
    <w:rsid w:val="004E3CD9"/>
    <w:rsid w:val="004E41EE"/>
    <w:rsid w:val="004E4743"/>
    <w:rsid w:val="004E4992"/>
    <w:rsid w:val="004E4B19"/>
    <w:rsid w:val="004E4B89"/>
    <w:rsid w:val="004E4D2E"/>
    <w:rsid w:val="004E4D86"/>
    <w:rsid w:val="004E4F9C"/>
    <w:rsid w:val="004E510D"/>
    <w:rsid w:val="004E5120"/>
    <w:rsid w:val="004E534D"/>
    <w:rsid w:val="004E53CC"/>
    <w:rsid w:val="004E54B0"/>
    <w:rsid w:val="004E557D"/>
    <w:rsid w:val="004E575F"/>
    <w:rsid w:val="004E5886"/>
    <w:rsid w:val="004E5899"/>
    <w:rsid w:val="004E5A9C"/>
    <w:rsid w:val="004E5AE5"/>
    <w:rsid w:val="004E5B14"/>
    <w:rsid w:val="004E5B53"/>
    <w:rsid w:val="004E5B59"/>
    <w:rsid w:val="004E5C07"/>
    <w:rsid w:val="004E5C13"/>
    <w:rsid w:val="004E5FB0"/>
    <w:rsid w:val="004E60BD"/>
    <w:rsid w:val="004E60E6"/>
    <w:rsid w:val="004E6436"/>
    <w:rsid w:val="004E67F7"/>
    <w:rsid w:val="004E68CB"/>
    <w:rsid w:val="004E6B10"/>
    <w:rsid w:val="004E6C06"/>
    <w:rsid w:val="004E6CCE"/>
    <w:rsid w:val="004E6E7F"/>
    <w:rsid w:val="004E6F47"/>
    <w:rsid w:val="004E6FC8"/>
    <w:rsid w:val="004E7000"/>
    <w:rsid w:val="004E7185"/>
    <w:rsid w:val="004E7186"/>
    <w:rsid w:val="004E71B8"/>
    <w:rsid w:val="004E7244"/>
    <w:rsid w:val="004E7355"/>
    <w:rsid w:val="004E736B"/>
    <w:rsid w:val="004E7427"/>
    <w:rsid w:val="004E751B"/>
    <w:rsid w:val="004E753E"/>
    <w:rsid w:val="004E7647"/>
    <w:rsid w:val="004E7749"/>
    <w:rsid w:val="004E777B"/>
    <w:rsid w:val="004E780C"/>
    <w:rsid w:val="004E783B"/>
    <w:rsid w:val="004E788B"/>
    <w:rsid w:val="004E78C9"/>
    <w:rsid w:val="004E794B"/>
    <w:rsid w:val="004E79F9"/>
    <w:rsid w:val="004E7A76"/>
    <w:rsid w:val="004E7A78"/>
    <w:rsid w:val="004E7B58"/>
    <w:rsid w:val="004E7C88"/>
    <w:rsid w:val="004E7E08"/>
    <w:rsid w:val="004E7EA2"/>
    <w:rsid w:val="004E7FE5"/>
    <w:rsid w:val="004F002E"/>
    <w:rsid w:val="004F00BF"/>
    <w:rsid w:val="004F0107"/>
    <w:rsid w:val="004F0157"/>
    <w:rsid w:val="004F020D"/>
    <w:rsid w:val="004F0258"/>
    <w:rsid w:val="004F04A9"/>
    <w:rsid w:val="004F0913"/>
    <w:rsid w:val="004F0948"/>
    <w:rsid w:val="004F098B"/>
    <w:rsid w:val="004F0A3B"/>
    <w:rsid w:val="004F0A47"/>
    <w:rsid w:val="004F0A87"/>
    <w:rsid w:val="004F0B1C"/>
    <w:rsid w:val="004F0B32"/>
    <w:rsid w:val="004F0C0F"/>
    <w:rsid w:val="004F0E13"/>
    <w:rsid w:val="004F0EB0"/>
    <w:rsid w:val="004F0ED8"/>
    <w:rsid w:val="004F0F88"/>
    <w:rsid w:val="004F109C"/>
    <w:rsid w:val="004F1189"/>
    <w:rsid w:val="004F128C"/>
    <w:rsid w:val="004F14F1"/>
    <w:rsid w:val="004F157B"/>
    <w:rsid w:val="004F1875"/>
    <w:rsid w:val="004F18B4"/>
    <w:rsid w:val="004F18C9"/>
    <w:rsid w:val="004F19BF"/>
    <w:rsid w:val="004F19EF"/>
    <w:rsid w:val="004F19FB"/>
    <w:rsid w:val="004F1ABF"/>
    <w:rsid w:val="004F1B6E"/>
    <w:rsid w:val="004F1B81"/>
    <w:rsid w:val="004F1CE0"/>
    <w:rsid w:val="004F1D89"/>
    <w:rsid w:val="004F1DBB"/>
    <w:rsid w:val="004F1E3B"/>
    <w:rsid w:val="004F1E54"/>
    <w:rsid w:val="004F1FEA"/>
    <w:rsid w:val="004F207C"/>
    <w:rsid w:val="004F208B"/>
    <w:rsid w:val="004F217B"/>
    <w:rsid w:val="004F22F1"/>
    <w:rsid w:val="004F23EC"/>
    <w:rsid w:val="004F2455"/>
    <w:rsid w:val="004F24AB"/>
    <w:rsid w:val="004F256B"/>
    <w:rsid w:val="004F260A"/>
    <w:rsid w:val="004F269C"/>
    <w:rsid w:val="004F26A6"/>
    <w:rsid w:val="004F27BC"/>
    <w:rsid w:val="004F27E3"/>
    <w:rsid w:val="004F28BE"/>
    <w:rsid w:val="004F294D"/>
    <w:rsid w:val="004F2A23"/>
    <w:rsid w:val="004F2A29"/>
    <w:rsid w:val="004F2B19"/>
    <w:rsid w:val="004F2B5F"/>
    <w:rsid w:val="004F2B79"/>
    <w:rsid w:val="004F2BDE"/>
    <w:rsid w:val="004F2D58"/>
    <w:rsid w:val="004F2D63"/>
    <w:rsid w:val="004F2F0E"/>
    <w:rsid w:val="004F2F6E"/>
    <w:rsid w:val="004F2FB1"/>
    <w:rsid w:val="004F2FED"/>
    <w:rsid w:val="004F30BB"/>
    <w:rsid w:val="004F3109"/>
    <w:rsid w:val="004F31F5"/>
    <w:rsid w:val="004F32DE"/>
    <w:rsid w:val="004F3329"/>
    <w:rsid w:val="004F3464"/>
    <w:rsid w:val="004F36E9"/>
    <w:rsid w:val="004F3768"/>
    <w:rsid w:val="004F37D9"/>
    <w:rsid w:val="004F3889"/>
    <w:rsid w:val="004F3AA2"/>
    <w:rsid w:val="004F3AB6"/>
    <w:rsid w:val="004F3ADA"/>
    <w:rsid w:val="004F3BB8"/>
    <w:rsid w:val="004F3CA6"/>
    <w:rsid w:val="004F3E90"/>
    <w:rsid w:val="004F3F9E"/>
    <w:rsid w:val="004F3FFC"/>
    <w:rsid w:val="004F4053"/>
    <w:rsid w:val="004F4177"/>
    <w:rsid w:val="004F41F8"/>
    <w:rsid w:val="004F446E"/>
    <w:rsid w:val="004F4535"/>
    <w:rsid w:val="004F4573"/>
    <w:rsid w:val="004F462D"/>
    <w:rsid w:val="004F4749"/>
    <w:rsid w:val="004F4788"/>
    <w:rsid w:val="004F47EA"/>
    <w:rsid w:val="004F4A48"/>
    <w:rsid w:val="004F4AF6"/>
    <w:rsid w:val="004F4B1F"/>
    <w:rsid w:val="004F4DA3"/>
    <w:rsid w:val="004F4E81"/>
    <w:rsid w:val="004F4FD8"/>
    <w:rsid w:val="004F501B"/>
    <w:rsid w:val="004F502D"/>
    <w:rsid w:val="004F502E"/>
    <w:rsid w:val="004F5173"/>
    <w:rsid w:val="004F5296"/>
    <w:rsid w:val="004F52BC"/>
    <w:rsid w:val="004F536F"/>
    <w:rsid w:val="004F5568"/>
    <w:rsid w:val="004F55A4"/>
    <w:rsid w:val="004F5698"/>
    <w:rsid w:val="004F57D5"/>
    <w:rsid w:val="004F5D35"/>
    <w:rsid w:val="004F5D42"/>
    <w:rsid w:val="004F5E31"/>
    <w:rsid w:val="004F5F08"/>
    <w:rsid w:val="004F5F78"/>
    <w:rsid w:val="004F5FE6"/>
    <w:rsid w:val="004F60DD"/>
    <w:rsid w:val="004F61C5"/>
    <w:rsid w:val="004F6228"/>
    <w:rsid w:val="004F6267"/>
    <w:rsid w:val="004F6271"/>
    <w:rsid w:val="004F64D5"/>
    <w:rsid w:val="004F6758"/>
    <w:rsid w:val="004F6842"/>
    <w:rsid w:val="004F687C"/>
    <w:rsid w:val="004F6954"/>
    <w:rsid w:val="004F6A58"/>
    <w:rsid w:val="004F6B63"/>
    <w:rsid w:val="004F6D98"/>
    <w:rsid w:val="004F6EC2"/>
    <w:rsid w:val="004F6FE5"/>
    <w:rsid w:val="004F702A"/>
    <w:rsid w:val="004F70AF"/>
    <w:rsid w:val="004F7232"/>
    <w:rsid w:val="004F725C"/>
    <w:rsid w:val="004F7376"/>
    <w:rsid w:val="004F758A"/>
    <w:rsid w:val="004F7614"/>
    <w:rsid w:val="004F781A"/>
    <w:rsid w:val="004F7BE6"/>
    <w:rsid w:val="004F7DC1"/>
    <w:rsid w:val="004F7DEB"/>
    <w:rsid w:val="004F7F58"/>
    <w:rsid w:val="005000FB"/>
    <w:rsid w:val="00500282"/>
    <w:rsid w:val="005002C3"/>
    <w:rsid w:val="005002DE"/>
    <w:rsid w:val="005006A4"/>
    <w:rsid w:val="005007A6"/>
    <w:rsid w:val="005007CF"/>
    <w:rsid w:val="0050084F"/>
    <w:rsid w:val="005008E4"/>
    <w:rsid w:val="0050094C"/>
    <w:rsid w:val="00500AB4"/>
    <w:rsid w:val="00500C34"/>
    <w:rsid w:val="00500C73"/>
    <w:rsid w:val="00500F19"/>
    <w:rsid w:val="0050106D"/>
    <w:rsid w:val="00501194"/>
    <w:rsid w:val="00501232"/>
    <w:rsid w:val="00501262"/>
    <w:rsid w:val="0050135D"/>
    <w:rsid w:val="005013D3"/>
    <w:rsid w:val="0050159F"/>
    <w:rsid w:val="0050181A"/>
    <w:rsid w:val="00501889"/>
    <w:rsid w:val="00501902"/>
    <w:rsid w:val="00501A7F"/>
    <w:rsid w:val="00501B07"/>
    <w:rsid w:val="00501C61"/>
    <w:rsid w:val="00501CEB"/>
    <w:rsid w:val="00501DA4"/>
    <w:rsid w:val="00501DCB"/>
    <w:rsid w:val="00501F73"/>
    <w:rsid w:val="005020FA"/>
    <w:rsid w:val="005022FA"/>
    <w:rsid w:val="0050257C"/>
    <w:rsid w:val="0050267E"/>
    <w:rsid w:val="00502709"/>
    <w:rsid w:val="00502920"/>
    <w:rsid w:val="00502A29"/>
    <w:rsid w:val="00502B5E"/>
    <w:rsid w:val="00502BCA"/>
    <w:rsid w:val="00502D08"/>
    <w:rsid w:val="00502D46"/>
    <w:rsid w:val="00502E11"/>
    <w:rsid w:val="00502E13"/>
    <w:rsid w:val="00502E61"/>
    <w:rsid w:val="00502F6F"/>
    <w:rsid w:val="00502FF3"/>
    <w:rsid w:val="00503157"/>
    <w:rsid w:val="0050326A"/>
    <w:rsid w:val="0050336C"/>
    <w:rsid w:val="00503793"/>
    <w:rsid w:val="00503814"/>
    <w:rsid w:val="005038A5"/>
    <w:rsid w:val="005038BB"/>
    <w:rsid w:val="005038C5"/>
    <w:rsid w:val="005039E1"/>
    <w:rsid w:val="00503B41"/>
    <w:rsid w:val="00503C51"/>
    <w:rsid w:val="00503CA6"/>
    <w:rsid w:val="00503CE8"/>
    <w:rsid w:val="00503D5E"/>
    <w:rsid w:val="00503E0B"/>
    <w:rsid w:val="00503E45"/>
    <w:rsid w:val="00503E68"/>
    <w:rsid w:val="00503F8E"/>
    <w:rsid w:val="00504016"/>
    <w:rsid w:val="005040BD"/>
    <w:rsid w:val="005040FF"/>
    <w:rsid w:val="00504269"/>
    <w:rsid w:val="00504308"/>
    <w:rsid w:val="00504322"/>
    <w:rsid w:val="005045AE"/>
    <w:rsid w:val="00504680"/>
    <w:rsid w:val="005047F9"/>
    <w:rsid w:val="00504878"/>
    <w:rsid w:val="00504CF7"/>
    <w:rsid w:val="00504D93"/>
    <w:rsid w:val="00504E66"/>
    <w:rsid w:val="00504F17"/>
    <w:rsid w:val="00504F75"/>
    <w:rsid w:val="0050500B"/>
    <w:rsid w:val="0050525D"/>
    <w:rsid w:val="005052F0"/>
    <w:rsid w:val="00505347"/>
    <w:rsid w:val="0050536D"/>
    <w:rsid w:val="00505512"/>
    <w:rsid w:val="00505527"/>
    <w:rsid w:val="00505566"/>
    <w:rsid w:val="00505777"/>
    <w:rsid w:val="0050594D"/>
    <w:rsid w:val="005059A7"/>
    <w:rsid w:val="00505B2E"/>
    <w:rsid w:val="00505C57"/>
    <w:rsid w:val="00505CE6"/>
    <w:rsid w:val="00505EED"/>
    <w:rsid w:val="00505EF9"/>
    <w:rsid w:val="00505F7F"/>
    <w:rsid w:val="00505FCF"/>
    <w:rsid w:val="00506025"/>
    <w:rsid w:val="005061E7"/>
    <w:rsid w:val="005062BC"/>
    <w:rsid w:val="00506397"/>
    <w:rsid w:val="005063B5"/>
    <w:rsid w:val="005063EE"/>
    <w:rsid w:val="00506405"/>
    <w:rsid w:val="0050645A"/>
    <w:rsid w:val="00506464"/>
    <w:rsid w:val="00506555"/>
    <w:rsid w:val="005065CF"/>
    <w:rsid w:val="0050679D"/>
    <w:rsid w:val="005068D5"/>
    <w:rsid w:val="005069A0"/>
    <w:rsid w:val="005069BF"/>
    <w:rsid w:val="00506A47"/>
    <w:rsid w:val="00506B09"/>
    <w:rsid w:val="00506B40"/>
    <w:rsid w:val="00506BD4"/>
    <w:rsid w:val="00506BD9"/>
    <w:rsid w:val="00506DC3"/>
    <w:rsid w:val="00506E6C"/>
    <w:rsid w:val="00506F0E"/>
    <w:rsid w:val="00506F89"/>
    <w:rsid w:val="00507005"/>
    <w:rsid w:val="0050709A"/>
    <w:rsid w:val="005070CE"/>
    <w:rsid w:val="0050711D"/>
    <w:rsid w:val="00507158"/>
    <w:rsid w:val="005071EB"/>
    <w:rsid w:val="005071FD"/>
    <w:rsid w:val="00507284"/>
    <w:rsid w:val="005072A9"/>
    <w:rsid w:val="005072C0"/>
    <w:rsid w:val="00507351"/>
    <w:rsid w:val="0050744D"/>
    <w:rsid w:val="00507508"/>
    <w:rsid w:val="00507640"/>
    <w:rsid w:val="0050765F"/>
    <w:rsid w:val="00507784"/>
    <w:rsid w:val="005077C7"/>
    <w:rsid w:val="00507879"/>
    <w:rsid w:val="0050793E"/>
    <w:rsid w:val="00507B8B"/>
    <w:rsid w:val="00507BA2"/>
    <w:rsid w:val="00507C1E"/>
    <w:rsid w:val="00507C2F"/>
    <w:rsid w:val="00507EC7"/>
    <w:rsid w:val="00507F03"/>
    <w:rsid w:val="00507F39"/>
    <w:rsid w:val="005100C8"/>
    <w:rsid w:val="005100D7"/>
    <w:rsid w:val="00510277"/>
    <w:rsid w:val="005102F5"/>
    <w:rsid w:val="00510372"/>
    <w:rsid w:val="00510387"/>
    <w:rsid w:val="00510415"/>
    <w:rsid w:val="005104E0"/>
    <w:rsid w:val="005105F2"/>
    <w:rsid w:val="0051069E"/>
    <w:rsid w:val="005106D0"/>
    <w:rsid w:val="0051075B"/>
    <w:rsid w:val="0051080A"/>
    <w:rsid w:val="00510960"/>
    <w:rsid w:val="00510DD1"/>
    <w:rsid w:val="00510F10"/>
    <w:rsid w:val="00510F1C"/>
    <w:rsid w:val="00511026"/>
    <w:rsid w:val="00511063"/>
    <w:rsid w:val="00511163"/>
    <w:rsid w:val="005114DF"/>
    <w:rsid w:val="0051158F"/>
    <w:rsid w:val="005115A3"/>
    <w:rsid w:val="00511737"/>
    <w:rsid w:val="0051176E"/>
    <w:rsid w:val="0051187E"/>
    <w:rsid w:val="005118C2"/>
    <w:rsid w:val="00511901"/>
    <w:rsid w:val="00511952"/>
    <w:rsid w:val="0051198A"/>
    <w:rsid w:val="00511A17"/>
    <w:rsid w:val="00511C5A"/>
    <w:rsid w:val="00511E2C"/>
    <w:rsid w:val="00511E76"/>
    <w:rsid w:val="00511E84"/>
    <w:rsid w:val="00511FA2"/>
    <w:rsid w:val="00511FA9"/>
    <w:rsid w:val="00511FB6"/>
    <w:rsid w:val="005122D0"/>
    <w:rsid w:val="00512306"/>
    <w:rsid w:val="0051241A"/>
    <w:rsid w:val="00512566"/>
    <w:rsid w:val="0051259B"/>
    <w:rsid w:val="0051260F"/>
    <w:rsid w:val="0051275B"/>
    <w:rsid w:val="005127F4"/>
    <w:rsid w:val="00512849"/>
    <w:rsid w:val="005128D8"/>
    <w:rsid w:val="0051290E"/>
    <w:rsid w:val="00512A7E"/>
    <w:rsid w:val="00512AD9"/>
    <w:rsid w:val="00512B9E"/>
    <w:rsid w:val="00512BF4"/>
    <w:rsid w:val="00512C55"/>
    <w:rsid w:val="00512CAC"/>
    <w:rsid w:val="00512D08"/>
    <w:rsid w:val="00512D3D"/>
    <w:rsid w:val="00512DD8"/>
    <w:rsid w:val="00512E02"/>
    <w:rsid w:val="00512E17"/>
    <w:rsid w:val="00512E4E"/>
    <w:rsid w:val="00512F7E"/>
    <w:rsid w:val="00512F86"/>
    <w:rsid w:val="00513056"/>
    <w:rsid w:val="0051321E"/>
    <w:rsid w:val="005133C5"/>
    <w:rsid w:val="005133F0"/>
    <w:rsid w:val="00513538"/>
    <w:rsid w:val="00513670"/>
    <w:rsid w:val="005137A6"/>
    <w:rsid w:val="005137F4"/>
    <w:rsid w:val="00513911"/>
    <w:rsid w:val="00513912"/>
    <w:rsid w:val="0051391D"/>
    <w:rsid w:val="005139C4"/>
    <w:rsid w:val="00513A2D"/>
    <w:rsid w:val="00513BFE"/>
    <w:rsid w:val="00513C05"/>
    <w:rsid w:val="00513C55"/>
    <w:rsid w:val="00513C7F"/>
    <w:rsid w:val="00513CEB"/>
    <w:rsid w:val="00513D4D"/>
    <w:rsid w:val="00513DEF"/>
    <w:rsid w:val="00513FD5"/>
    <w:rsid w:val="00514063"/>
    <w:rsid w:val="0051412A"/>
    <w:rsid w:val="00514130"/>
    <w:rsid w:val="00514199"/>
    <w:rsid w:val="005141F4"/>
    <w:rsid w:val="0051422E"/>
    <w:rsid w:val="00514297"/>
    <w:rsid w:val="005142A3"/>
    <w:rsid w:val="005142DF"/>
    <w:rsid w:val="00514858"/>
    <w:rsid w:val="005149C7"/>
    <w:rsid w:val="00514AD8"/>
    <w:rsid w:val="00514AFC"/>
    <w:rsid w:val="00514C82"/>
    <w:rsid w:val="00514DF1"/>
    <w:rsid w:val="00514ED8"/>
    <w:rsid w:val="00514F51"/>
    <w:rsid w:val="0051503F"/>
    <w:rsid w:val="0051508C"/>
    <w:rsid w:val="00515177"/>
    <w:rsid w:val="00515233"/>
    <w:rsid w:val="00515413"/>
    <w:rsid w:val="0051550B"/>
    <w:rsid w:val="0051578B"/>
    <w:rsid w:val="005157B7"/>
    <w:rsid w:val="00515849"/>
    <w:rsid w:val="00515B39"/>
    <w:rsid w:val="00515B90"/>
    <w:rsid w:val="00515D2E"/>
    <w:rsid w:val="00515E59"/>
    <w:rsid w:val="00515EB6"/>
    <w:rsid w:val="00515EE0"/>
    <w:rsid w:val="00515FD9"/>
    <w:rsid w:val="005160FF"/>
    <w:rsid w:val="005161AB"/>
    <w:rsid w:val="005161CE"/>
    <w:rsid w:val="00516270"/>
    <w:rsid w:val="00516429"/>
    <w:rsid w:val="00516492"/>
    <w:rsid w:val="00516540"/>
    <w:rsid w:val="00516598"/>
    <w:rsid w:val="005165CE"/>
    <w:rsid w:val="005166CB"/>
    <w:rsid w:val="0051675F"/>
    <w:rsid w:val="0051678A"/>
    <w:rsid w:val="005167DC"/>
    <w:rsid w:val="00516A37"/>
    <w:rsid w:val="00516BCF"/>
    <w:rsid w:val="00516BDE"/>
    <w:rsid w:val="00516D44"/>
    <w:rsid w:val="00516E12"/>
    <w:rsid w:val="00516EE7"/>
    <w:rsid w:val="0051724F"/>
    <w:rsid w:val="00517565"/>
    <w:rsid w:val="00517687"/>
    <w:rsid w:val="005176D1"/>
    <w:rsid w:val="00517711"/>
    <w:rsid w:val="0051779F"/>
    <w:rsid w:val="00517961"/>
    <w:rsid w:val="00517B1C"/>
    <w:rsid w:val="00517D69"/>
    <w:rsid w:val="00517DA9"/>
    <w:rsid w:val="00517E12"/>
    <w:rsid w:val="00517FF1"/>
    <w:rsid w:val="0052001B"/>
    <w:rsid w:val="00520148"/>
    <w:rsid w:val="00520315"/>
    <w:rsid w:val="005203C2"/>
    <w:rsid w:val="00520446"/>
    <w:rsid w:val="0052053E"/>
    <w:rsid w:val="005205C4"/>
    <w:rsid w:val="005205C7"/>
    <w:rsid w:val="005206D6"/>
    <w:rsid w:val="00520970"/>
    <w:rsid w:val="005209D6"/>
    <w:rsid w:val="00520C80"/>
    <w:rsid w:val="00520CE2"/>
    <w:rsid w:val="00520D52"/>
    <w:rsid w:val="00520EC3"/>
    <w:rsid w:val="00520EDB"/>
    <w:rsid w:val="00520F77"/>
    <w:rsid w:val="0052118A"/>
    <w:rsid w:val="00521292"/>
    <w:rsid w:val="005212D2"/>
    <w:rsid w:val="0052139D"/>
    <w:rsid w:val="005216B4"/>
    <w:rsid w:val="0052170F"/>
    <w:rsid w:val="00521854"/>
    <w:rsid w:val="00521899"/>
    <w:rsid w:val="00521AD5"/>
    <w:rsid w:val="00521D24"/>
    <w:rsid w:val="00521EE6"/>
    <w:rsid w:val="00521F8C"/>
    <w:rsid w:val="00521FA8"/>
    <w:rsid w:val="005220CB"/>
    <w:rsid w:val="005221C8"/>
    <w:rsid w:val="00522318"/>
    <w:rsid w:val="00522364"/>
    <w:rsid w:val="005223C7"/>
    <w:rsid w:val="00522424"/>
    <w:rsid w:val="005225BC"/>
    <w:rsid w:val="005227F0"/>
    <w:rsid w:val="00522833"/>
    <w:rsid w:val="00522878"/>
    <w:rsid w:val="00522929"/>
    <w:rsid w:val="005229C9"/>
    <w:rsid w:val="005229CD"/>
    <w:rsid w:val="00522D37"/>
    <w:rsid w:val="00522D63"/>
    <w:rsid w:val="00522D70"/>
    <w:rsid w:val="00522DE2"/>
    <w:rsid w:val="00522E1B"/>
    <w:rsid w:val="005231E3"/>
    <w:rsid w:val="00523325"/>
    <w:rsid w:val="00523376"/>
    <w:rsid w:val="005233CF"/>
    <w:rsid w:val="00523431"/>
    <w:rsid w:val="0052352B"/>
    <w:rsid w:val="0052354F"/>
    <w:rsid w:val="0052360A"/>
    <w:rsid w:val="0052363E"/>
    <w:rsid w:val="00523681"/>
    <w:rsid w:val="005237C1"/>
    <w:rsid w:val="005237E2"/>
    <w:rsid w:val="00523867"/>
    <w:rsid w:val="00523B14"/>
    <w:rsid w:val="00523C2F"/>
    <w:rsid w:val="00523D85"/>
    <w:rsid w:val="00523DFC"/>
    <w:rsid w:val="00523E0B"/>
    <w:rsid w:val="00523EBC"/>
    <w:rsid w:val="00524116"/>
    <w:rsid w:val="005241F5"/>
    <w:rsid w:val="00524231"/>
    <w:rsid w:val="00524405"/>
    <w:rsid w:val="005244C6"/>
    <w:rsid w:val="005247A7"/>
    <w:rsid w:val="00524834"/>
    <w:rsid w:val="005248D2"/>
    <w:rsid w:val="005248E9"/>
    <w:rsid w:val="0052490C"/>
    <w:rsid w:val="00524933"/>
    <w:rsid w:val="00524975"/>
    <w:rsid w:val="00524A7D"/>
    <w:rsid w:val="00524AAC"/>
    <w:rsid w:val="00524BC3"/>
    <w:rsid w:val="00524E6B"/>
    <w:rsid w:val="00524F73"/>
    <w:rsid w:val="00524FC3"/>
    <w:rsid w:val="005251F8"/>
    <w:rsid w:val="005253BB"/>
    <w:rsid w:val="005253D9"/>
    <w:rsid w:val="0052540C"/>
    <w:rsid w:val="0052547C"/>
    <w:rsid w:val="0052550C"/>
    <w:rsid w:val="0052550F"/>
    <w:rsid w:val="00525660"/>
    <w:rsid w:val="005256E2"/>
    <w:rsid w:val="00525799"/>
    <w:rsid w:val="0052596C"/>
    <w:rsid w:val="005259E9"/>
    <w:rsid w:val="00525A4F"/>
    <w:rsid w:val="00525B08"/>
    <w:rsid w:val="00525E29"/>
    <w:rsid w:val="00525E6C"/>
    <w:rsid w:val="00525F93"/>
    <w:rsid w:val="00526076"/>
    <w:rsid w:val="005260BD"/>
    <w:rsid w:val="005261D7"/>
    <w:rsid w:val="0052623C"/>
    <w:rsid w:val="005263A9"/>
    <w:rsid w:val="005263CC"/>
    <w:rsid w:val="00526453"/>
    <w:rsid w:val="00526471"/>
    <w:rsid w:val="00526502"/>
    <w:rsid w:val="00526634"/>
    <w:rsid w:val="00526641"/>
    <w:rsid w:val="00526735"/>
    <w:rsid w:val="00526923"/>
    <w:rsid w:val="00526A03"/>
    <w:rsid w:val="00526A42"/>
    <w:rsid w:val="00526CEF"/>
    <w:rsid w:val="00526D72"/>
    <w:rsid w:val="00526D81"/>
    <w:rsid w:val="00526FD7"/>
    <w:rsid w:val="00527161"/>
    <w:rsid w:val="0052724D"/>
    <w:rsid w:val="0052727C"/>
    <w:rsid w:val="00527381"/>
    <w:rsid w:val="0052738A"/>
    <w:rsid w:val="0052739E"/>
    <w:rsid w:val="00527440"/>
    <w:rsid w:val="00527562"/>
    <w:rsid w:val="00527581"/>
    <w:rsid w:val="00527798"/>
    <w:rsid w:val="005277A8"/>
    <w:rsid w:val="00527822"/>
    <w:rsid w:val="0052787D"/>
    <w:rsid w:val="005278DB"/>
    <w:rsid w:val="00527997"/>
    <w:rsid w:val="00527B4A"/>
    <w:rsid w:val="00527B6D"/>
    <w:rsid w:val="00527CD9"/>
    <w:rsid w:val="00527D79"/>
    <w:rsid w:val="005301A5"/>
    <w:rsid w:val="005301E5"/>
    <w:rsid w:val="005302C3"/>
    <w:rsid w:val="00530442"/>
    <w:rsid w:val="005304F1"/>
    <w:rsid w:val="00530651"/>
    <w:rsid w:val="0053073E"/>
    <w:rsid w:val="00530887"/>
    <w:rsid w:val="0053088F"/>
    <w:rsid w:val="00530895"/>
    <w:rsid w:val="005308EF"/>
    <w:rsid w:val="005309F7"/>
    <w:rsid w:val="00530B6F"/>
    <w:rsid w:val="00530CE0"/>
    <w:rsid w:val="00530D51"/>
    <w:rsid w:val="00530E64"/>
    <w:rsid w:val="00530EAC"/>
    <w:rsid w:val="00530F73"/>
    <w:rsid w:val="00530FB9"/>
    <w:rsid w:val="00531001"/>
    <w:rsid w:val="00531003"/>
    <w:rsid w:val="00531100"/>
    <w:rsid w:val="0053110D"/>
    <w:rsid w:val="00531148"/>
    <w:rsid w:val="0053122D"/>
    <w:rsid w:val="00531249"/>
    <w:rsid w:val="005313BE"/>
    <w:rsid w:val="00531575"/>
    <w:rsid w:val="00531613"/>
    <w:rsid w:val="005317E3"/>
    <w:rsid w:val="00531832"/>
    <w:rsid w:val="0053188E"/>
    <w:rsid w:val="0053191D"/>
    <w:rsid w:val="00531998"/>
    <w:rsid w:val="00531A62"/>
    <w:rsid w:val="00531B74"/>
    <w:rsid w:val="00531C8E"/>
    <w:rsid w:val="00531CF5"/>
    <w:rsid w:val="00531F73"/>
    <w:rsid w:val="00531FB9"/>
    <w:rsid w:val="0053206C"/>
    <w:rsid w:val="00532096"/>
    <w:rsid w:val="005323F8"/>
    <w:rsid w:val="005324F1"/>
    <w:rsid w:val="00532633"/>
    <w:rsid w:val="0053268D"/>
    <w:rsid w:val="005328FD"/>
    <w:rsid w:val="00532973"/>
    <w:rsid w:val="005329A2"/>
    <w:rsid w:val="005329AF"/>
    <w:rsid w:val="00532BCA"/>
    <w:rsid w:val="00532C0A"/>
    <w:rsid w:val="00532C8B"/>
    <w:rsid w:val="00532CEE"/>
    <w:rsid w:val="00532E76"/>
    <w:rsid w:val="00532FF6"/>
    <w:rsid w:val="0053313E"/>
    <w:rsid w:val="0053314D"/>
    <w:rsid w:val="005332C0"/>
    <w:rsid w:val="00533497"/>
    <w:rsid w:val="00533506"/>
    <w:rsid w:val="005336A9"/>
    <w:rsid w:val="0053375D"/>
    <w:rsid w:val="00533791"/>
    <w:rsid w:val="00533823"/>
    <w:rsid w:val="005338DB"/>
    <w:rsid w:val="0053392C"/>
    <w:rsid w:val="00533A28"/>
    <w:rsid w:val="00533B4D"/>
    <w:rsid w:val="00533B94"/>
    <w:rsid w:val="00533B98"/>
    <w:rsid w:val="00533E0C"/>
    <w:rsid w:val="00533E12"/>
    <w:rsid w:val="0053426B"/>
    <w:rsid w:val="005346B3"/>
    <w:rsid w:val="00534A0C"/>
    <w:rsid w:val="00534C8F"/>
    <w:rsid w:val="00534DE5"/>
    <w:rsid w:val="00534E39"/>
    <w:rsid w:val="0053519F"/>
    <w:rsid w:val="005351DE"/>
    <w:rsid w:val="00535233"/>
    <w:rsid w:val="00535239"/>
    <w:rsid w:val="00535529"/>
    <w:rsid w:val="00535918"/>
    <w:rsid w:val="00535975"/>
    <w:rsid w:val="005359A2"/>
    <w:rsid w:val="00535A28"/>
    <w:rsid w:val="00535A39"/>
    <w:rsid w:val="00535AFC"/>
    <w:rsid w:val="00535B0F"/>
    <w:rsid w:val="00535BC7"/>
    <w:rsid w:val="00535C05"/>
    <w:rsid w:val="00535D8A"/>
    <w:rsid w:val="00535EF6"/>
    <w:rsid w:val="005362D7"/>
    <w:rsid w:val="0053655B"/>
    <w:rsid w:val="00536571"/>
    <w:rsid w:val="00536609"/>
    <w:rsid w:val="00536646"/>
    <w:rsid w:val="0053664D"/>
    <w:rsid w:val="005367B4"/>
    <w:rsid w:val="00536889"/>
    <w:rsid w:val="00536A84"/>
    <w:rsid w:val="00536AAD"/>
    <w:rsid w:val="00536CA3"/>
    <w:rsid w:val="00536E6B"/>
    <w:rsid w:val="00536F20"/>
    <w:rsid w:val="00536F68"/>
    <w:rsid w:val="0053727D"/>
    <w:rsid w:val="005372A8"/>
    <w:rsid w:val="0053732F"/>
    <w:rsid w:val="005375AC"/>
    <w:rsid w:val="00537681"/>
    <w:rsid w:val="00537753"/>
    <w:rsid w:val="005377B4"/>
    <w:rsid w:val="0053784B"/>
    <w:rsid w:val="005379C5"/>
    <w:rsid w:val="00537A6E"/>
    <w:rsid w:val="00537B23"/>
    <w:rsid w:val="00540052"/>
    <w:rsid w:val="005400AC"/>
    <w:rsid w:val="00540342"/>
    <w:rsid w:val="0054050C"/>
    <w:rsid w:val="00540707"/>
    <w:rsid w:val="00540843"/>
    <w:rsid w:val="00540876"/>
    <w:rsid w:val="005408B1"/>
    <w:rsid w:val="00540B0D"/>
    <w:rsid w:val="00540B35"/>
    <w:rsid w:val="00540C11"/>
    <w:rsid w:val="00540D06"/>
    <w:rsid w:val="00540DC0"/>
    <w:rsid w:val="00540EC1"/>
    <w:rsid w:val="00540F9E"/>
    <w:rsid w:val="00540FC8"/>
    <w:rsid w:val="005410E7"/>
    <w:rsid w:val="005410FD"/>
    <w:rsid w:val="00541239"/>
    <w:rsid w:val="005413CB"/>
    <w:rsid w:val="0054154D"/>
    <w:rsid w:val="005415CD"/>
    <w:rsid w:val="005416A0"/>
    <w:rsid w:val="00541740"/>
    <w:rsid w:val="0054178D"/>
    <w:rsid w:val="005417A4"/>
    <w:rsid w:val="00541874"/>
    <w:rsid w:val="00541AB4"/>
    <w:rsid w:val="00541C05"/>
    <w:rsid w:val="00541DB7"/>
    <w:rsid w:val="00541F84"/>
    <w:rsid w:val="00542074"/>
    <w:rsid w:val="00542370"/>
    <w:rsid w:val="00542435"/>
    <w:rsid w:val="005424EE"/>
    <w:rsid w:val="005427D3"/>
    <w:rsid w:val="00542887"/>
    <w:rsid w:val="00542AB0"/>
    <w:rsid w:val="00542B8A"/>
    <w:rsid w:val="00542C23"/>
    <w:rsid w:val="00542C41"/>
    <w:rsid w:val="00542C53"/>
    <w:rsid w:val="00542D21"/>
    <w:rsid w:val="00542DD8"/>
    <w:rsid w:val="00542F05"/>
    <w:rsid w:val="005430F5"/>
    <w:rsid w:val="005432E4"/>
    <w:rsid w:val="00543462"/>
    <w:rsid w:val="0054347F"/>
    <w:rsid w:val="0054355C"/>
    <w:rsid w:val="00543576"/>
    <w:rsid w:val="005435F0"/>
    <w:rsid w:val="00543761"/>
    <w:rsid w:val="0054387F"/>
    <w:rsid w:val="00543B7D"/>
    <w:rsid w:val="00543B88"/>
    <w:rsid w:val="00543BF0"/>
    <w:rsid w:val="00543C1D"/>
    <w:rsid w:val="00543C3F"/>
    <w:rsid w:val="00543DAE"/>
    <w:rsid w:val="00543E04"/>
    <w:rsid w:val="005440A5"/>
    <w:rsid w:val="005440B0"/>
    <w:rsid w:val="005441BB"/>
    <w:rsid w:val="005441EA"/>
    <w:rsid w:val="0054420D"/>
    <w:rsid w:val="0054429A"/>
    <w:rsid w:val="00544315"/>
    <w:rsid w:val="00544618"/>
    <w:rsid w:val="005447BF"/>
    <w:rsid w:val="00544878"/>
    <w:rsid w:val="005449A9"/>
    <w:rsid w:val="00544A72"/>
    <w:rsid w:val="00544A8F"/>
    <w:rsid w:val="00544B04"/>
    <w:rsid w:val="00544B1F"/>
    <w:rsid w:val="00544C17"/>
    <w:rsid w:val="00544D05"/>
    <w:rsid w:val="00544DAA"/>
    <w:rsid w:val="00544DD9"/>
    <w:rsid w:val="0054509F"/>
    <w:rsid w:val="005450A2"/>
    <w:rsid w:val="0054524A"/>
    <w:rsid w:val="0054525B"/>
    <w:rsid w:val="005452C4"/>
    <w:rsid w:val="005452D1"/>
    <w:rsid w:val="005455F7"/>
    <w:rsid w:val="0054572B"/>
    <w:rsid w:val="005458B9"/>
    <w:rsid w:val="00545912"/>
    <w:rsid w:val="00545977"/>
    <w:rsid w:val="00545990"/>
    <w:rsid w:val="005459F5"/>
    <w:rsid w:val="00545A7E"/>
    <w:rsid w:val="00545C32"/>
    <w:rsid w:val="0054612C"/>
    <w:rsid w:val="005461F2"/>
    <w:rsid w:val="005462C3"/>
    <w:rsid w:val="005462FD"/>
    <w:rsid w:val="00546305"/>
    <w:rsid w:val="00546324"/>
    <w:rsid w:val="00546429"/>
    <w:rsid w:val="00546495"/>
    <w:rsid w:val="005464A5"/>
    <w:rsid w:val="005464E1"/>
    <w:rsid w:val="00546540"/>
    <w:rsid w:val="00546624"/>
    <w:rsid w:val="0054669F"/>
    <w:rsid w:val="0054677F"/>
    <w:rsid w:val="0054680E"/>
    <w:rsid w:val="005468D3"/>
    <w:rsid w:val="005468DC"/>
    <w:rsid w:val="00546A48"/>
    <w:rsid w:val="00546A62"/>
    <w:rsid w:val="00546B40"/>
    <w:rsid w:val="00546C08"/>
    <w:rsid w:val="00546D0E"/>
    <w:rsid w:val="00546D68"/>
    <w:rsid w:val="00546D73"/>
    <w:rsid w:val="00546D94"/>
    <w:rsid w:val="00546E46"/>
    <w:rsid w:val="00546E6D"/>
    <w:rsid w:val="00546EE0"/>
    <w:rsid w:val="00546F36"/>
    <w:rsid w:val="00546F95"/>
    <w:rsid w:val="00547064"/>
    <w:rsid w:val="005470D5"/>
    <w:rsid w:val="00547163"/>
    <w:rsid w:val="0054727D"/>
    <w:rsid w:val="005472A3"/>
    <w:rsid w:val="005472EF"/>
    <w:rsid w:val="005473C5"/>
    <w:rsid w:val="0054749C"/>
    <w:rsid w:val="005474C5"/>
    <w:rsid w:val="00547517"/>
    <w:rsid w:val="005475C9"/>
    <w:rsid w:val="005475F1"/>
    <w:rsid w:val="00547674"/>
    <w:rsid w:val="005476D1"/>
    <w:rsid w:val="00547916"/>
    <w:rsid w:val="00547C5B"/>
    <w:rsid w:val="00547C8B"/>
    <w:rsid w:val="00547D38"/>
    <w:rsid w:val="00547DF4"/>
    <w:rsid w:val="00547E2D"/>
    <w:rsid w:val="00547EF5"/>
    <w:rsid w:val="00550000"/>
    <w:rsid w:val="0055001D"/>
    <w:rsid w:val="005501EA"/>
    <w:rsid w:val="005501FB"/>
    <w:rsid w:val="00550376"/>
    <w:rsid w:val="0055044A"/>
    <w:rsid w:val="005504B3"/>
    <w:rsid w:val="005504E5"/>
    <w:rsid w:val="00550542"/>
    <w:rsid w:val="0055061E"/>
    <w:rsid w:val="00550787"/>
    <w:rsid w:val="00550848"/>
    <w:rsid w:val="00550AD8"/>
    <w:rsid w:val="00550BC0"/>
    <w:rsid w:val="00550DE6"/>
    <w:rsid w:val="00550FE3"/>
    <w:rsid w:val="0055112A"/>
    <w:rsid w:val="00551130"/>
    <w:rsid w:val="005513EA"/>
    <w:rsid w:val="00551488"/>
    <w:rsid w:val="0055163B"/>
    <w:rsid w:val="0055166B"/>
    <w:rsid w:val="00551838"/>
    <w:rsid w:val="00551890"/>
    <w:rsid w:val="005518A8"/>
    <w:rsid w:val="005518EF"/>
    <w:rsid w:val="0055191F"/>
    <w:rsid w:val="00551953"/>
    <w:rsid w:val="00551A7A"/>
    <w:rsid w:val="00551AED"/>
    <w:rsid w:val="00551B6D"/>
    <w:rsid w:val="00551E44"/>
    <w:rsid w:val="00551EDB"/>
    <w:rsid w:val="00551F20"/>
    <w:rsid w:val="00552466"/>
    <w:rsid w:val="0055281A"/>
    <w:rsid w:val="00552870"/>
    <w:rsid w:val="005528D0"/>
    <w:rsid w:val="00552933"/>
    <w:rsid w:val="00552A5E"/>
    <w:rsid w:val="00552B47"/>
    <w:rsid w:val="00552C9C"/>
    <w:rsid w:val="00552F29"/>
    <w:rsid w:val="00552F7A"/>
    <w:rsid w:val="005531D5"/>
    <w:rsid w:val="005532E6"/>
    <w:rsid w:val="0055334C"/>
    <w:rsid w:val="0055338E"/>
    <w:rsid w:val="00553514"/>
    <w:rsid w:val="005535C0"/>
    <w:rsid w:val="00553602"/>
    <w:rsid w:val="00553665"/>
    <w:rsid w:val="005537B5"/>
    <w:rsid w:val="005538B7"/>
    <w:rsid w:val="00553970"/>
    <w:rsid w:val="005539A3"/>
    <w:rsid w:val="005539C8"/>
    <w:rsid w:val="005539FF"/>
    <w:rsid w:val="00553A6F"/>
    <w:rsid w:val="00553A70"/>
    <w:rsid w:val="00553B36"/>
    <w:rsid w:val="00553B8C"/>
    <w:rsid w:val="00553B95"/>
    <w:rsid w:val="00553C0C"/>
    <w:rsid w:val="00553CB0"/>
    <w:rsid w:val="00553CDB"/>
    <w:rsid w:val="00553D0B"/>
    <w:rsid w:val="00553D40"/>
    <w:rsid w:val="00553D7D"/>
    <w:rsid w:val="00553E08"/>
    <w:rsid w:val="00553ECA"/>
    <w:rsid w:val="00553EEB"/>
    <w:rsid w:val="00553FE9"/>
    <w:rsid w:val="005542C6"/>
    <w:rsid w:val="0055442B"/>
    <w:rsid w:val="00554518"/>
    <w:rsid w:val="005545D1"/>
    <w:rsid w:val="005545D2"/>
    <w:rsid w:val="00554748"/>
    <w:rsid w:val="00554839"/>
    <w:rsid w:val="00554965"/>
    <w:rsid w:val="005549E1"/>
    <w:rsid w:val="00554A19"/>
    <w:rsid w:val="00554B8C"/>
    <w:rsid w:val="00554C86"/>
    <w:rsid w:val="00554C90"/>
    <w:rsid w:val="00554D3F"/>
    <w:rsid w:val="00554D70"/>
    <w:rsid w:val="00554E4C"/>
    <w:rsid w:val="00554E6C"/>
    <w:rsid w:val="00554F69"/>
    <w:rsid w:val="005550A4"/>
    <w:rsid w:val="005555C1"/>
    <w:rsid w:val="00555846"/>
    <w:rsid w:val="0055585E"/>
    <w:rsid w:val="0055591B"/>
    <w:rsid w:val="00555C01"/>
    <w:rsid w:val="00555C1D"/>
    <w:rsid w:val="00555C78"/>
    <w:rsid w:val="00555CF1"/>
    <w:rsid w:val="00555DB6"/>
    <w:rsid w:val="00555E20"/>
    <w:rsid w:val="00555E69"/>
    <w:rsid w:val="00555E8E"/>
    <w:rsid w:val="0055600C"/>
    <w:rsid w:val="005560B1"/>
    <w:rsid w:val="005561D2"/>
    <w:rsid w:val="005562A3"/>
    <w:rsid w:val="005562D2"/>
    <w:rsid w:val="00556366"/>
    <w:rsid w:val="0055638B"/>
    <w:rsid w:val="005563B7"/>
    <w:rsid w:val="005563C1"/>
    <w:rsid w:val="00556431"/>
    <w:rsid w:val="005565C6"/>
    <w:rsid w:val="0055662A"/>
    <w:rsid w:val="005566EB"/>
    <w:rsid w:val="00556816"/>
    <w:rsid w:val="005568C9"/>
    <w:rsid w:val="0055699B"/>
    <w:rsid w:val="005569C1"/>
    <w:rsid w:val="00556B08"/>
    <w:rsid w:val="00556D1B"/>
    <w:rsid w:val="00556D33"/>
    <w:rsid w:val="00556DAE"/>
    <w:rsid w:val="00556FA3"/>
    <w:rsid w:val="005570CF"/>
    <w:rsid w:val="00557217"/>
    <w:rsid w:val="00557238"/>
    <w:rsid w:val="00557286"/>
    <w:rsid w:val="0055736F"/>
    <w:rsid w:val="0055739C"/>
    <w:rsid w:val="00557499"/>
    <w:rsid w:val="00557729"/>
    <w:rsid w:val="00557798"/>
    <w:rsid w:val="00557811"/>
    <w:rsid w:val="00557841"/>
    <w:rsid w:val="0055784C"/>
    <w:rsid w:val="005578D4"/>
    <w:rsid w:val="00557B60"/>
    <w:rsid w:val="00557B7E"/>
    <w:rsid w:val="00557C49"/>
    <w:rsid w:val="00557C85"/>
    <w:rsid w:val="00557C98"/>
    <w:rsid w:val="00557D51"/>
    <w:rsid w:val="00557E4E"/>
    <w:rsid w:val="00557EA8"/>
    <w:rsid w:val="00557FC0"/>
    <w:rsid w:val="00557FE4"/>
    <w:rsid w:val="0056006A"/>
    <w:rsid w:val="0056008B"/>
    <w:rsid w:val="005600BB"/>
    <w:rsid w:val="0056012D"/>
    <w:rsid w:val="005602DA"/>
    <w:rsid w:val="0056030F"/>
    <w:rsid w:val="005603C2"/>
    <w:rsid w:val="005603E3"/>
    <w:rsid w:val="00560425"/>
    <w:rsid w:val="0056055F"/>
    <w:rsid w:val="0056070E"/>
    <w:rsid w:val="00560886"/>
    <w:rsid w:val="00560898"/>
    <w:rsid w:val="00560968"/>
    <w:rsid w:val="0056099A"/>
    <w:rsid w:val="00560A55"/>
    <w:rsid w:val="00560B27"/>
    <w:rsid w:val="00560E9D"/>
    <w:rsid w:val="00560FB5"/>
    <w:rsid w:val="00561064"/>
    <w:rsid w:val="005611C9"/>
    <w:rsid w:val="005611CA"/>
    <w:rsid w:val="0056121D"/>
    <w:rsid w:val="005613B1"/>
    <w:rsid w:val="005613E1"/>
    <w:rsid w:val="005613E2"/>
    <w:rsid w:val="00561403"/>
    <w:rsid w:val="00561558"/>
    <w:rsid w:val="00561692"/>
    <w:rsid w:val="005619AF"/>
    <w:rsid w:val="00561A95"/>
    <w:rsid w:val="00561AAB"/>
    <w:rsid w:val="00561C32"/>
    <w:rsid w:val="00561D50"/>
    <w:rsid w:val="00561E5A"/>
    <w:rsid w:val="00561EFC"/>
    <w:rsid w:val="00561F18"/>
    <w:rsid w:val="00562138"/>
    <w:rsid w:val="00562279"/>
    <w:rsid w:val="00562374"/>
    <w:rsid w:val="005623D7"/>
    <w:rsid w:val="005623FA"/>
    <w:rsid w:val="0056242A"/>
    <w:rsid w:val="005624DC"/>
    <w:rsid w:val="0056252F"/>
    <w:rsid w:val="005625AC"/>
    <w:rsid w:val="005625CE"/>
    <w:rsid w:val="00562721"/>
    <w:rsid w:val="00562901"/>
    <w:rsid w:val="0056297D"/>
    <w:rsid w:val="00562A84"/>
    <w:rsid w:val="00562B97"/>
    <w:rsid w:val="00562E38"/>
    <w:rsid w:val="00562E7E"/>
    <w:rsid w:val="00563151"/>
    <w:rsid w:val="0056330F"/>
    <w:rsid w:val="005633B2"/>
    <w:rsid w:val="0056384E"/>
    <w:rsid w:val="005638E9"/>
    <w:rsid w:val="005638EF"/>
    <w:rsid w:val="00563A65"/>
    <w:rsid w:val="00563A9C"/>
    <w:rsid w:val="00563AC4"/>
    <w:rsid w:val="00563B67"/>
    <w:rsid w:val="00563C2E"/>
    <w:rsid w:val="00563C88"/>
    <w:rsid w:val="00563CB4"/>
    <w:rsid w:val="00563CF8"/>
    <w:rsid w:val="00563DB9"/>
    <w:rsid w:val="00563E5A"/>
    <w:rsid w:val="00563EB9"/>
    <w:rsid w:val="00563EFB"/>
    <w:rsid w:val="00563F3D"/>
    <w:rsid w:val="00563FFE"/>
    <w:rsid w:val="005640FA"/>
    <w:rsid w:val="00564165"/>
    <w:rsid w:val="00564172"/>
    <w:rsid w:val="005642D6"/>
    <w:rsid w:val="00564378"/>
    <w:rsid w:val="005643EE"/>
    <w:rsid w:val="00564484"/>
    <w:rsid w:val="00564485"/>
    <w:rsid w:val="005644D6"/>
    <w:rsid w:val="0056452C"/>
    <w:rsid w:val="0056455F"/>
    <w:rsid w:val="005646EA"/>
    <w:rsid w:val="005646F2"/>
    <w:rsid w:val="00564701"/>
    <w:rsid w:val="0056478A"/>
    <w:rsid w:val="00564816"/>
    <w:rsid w:val="005649F1"/>
    <w:rsid w:val="00564A07"/>
    <w:rsid w:val="00564A8B"/>
    <w:rsid w:val="00564AB4"/>
    <w:rsid w:val="00564AD7"/>
    <w:rsid w:val="00564D23"/>
    <w:rsid w:val="00564E79"/>
    <w:rsid w:val="00565012"/>
    <w:rsid w:val="00565137"/>
    <w:rsid w:val="0056523E"/>
    <w:rsid w:val="0056528E"/>
    <w:rsid w:val="005652CC"/>
    <w:rsid w:val="00565382"/>
    <w:rsid w:val="005653C6"/>
    <w:rsid w:val="00565531"/>
    <w:rsid w:val="00565712"/>
    <w:rsid w:val="00565B10"/>
    <w:rsid w:val="00565B13"/>
    <w:rsid w:val="00565C59"/>
    <w:rsid w:val="00565C80"/>
    <w:rsid w:val="00565CCE"/>
    <w:rsid w:val="00565D02"/>
    <w:rsid w:val="00565E16"/>
    <w:rsid w:val="00565EC4"/>
    <w:rsid w:val="0056609B"/>
    <w:rsid w:val="00566234"/>
    <w:rsid w:val="005662D5"/>
    <w:rsid w:val="005662FB"/>
    <w:rsid w:val="00566315"/>
    <w:rsid w:val="00566348"/>
    <w:rsid w:val="005663ED"/>
    <w:rsid w:val="0056662B"/>
    <w:rsid w:val="005667C1"/>
    <w:rsid w:val="005667F6"/>
    <w:rsid w:val="0056689D"/>
    <w:rsid w:val="00566B2D"/>
    <w:rsid w:val="00566BA3"/>
    <w:rsid w:val="00566BB9"/>
    <w:rsid w:val="00566C51"/>
    <w:rsid w:val="00566CE2"/>
    <w:rsid w:val="00566DBF"/>
    <w:rsid w:val="00566E0E"/>
    <w:rsid w:val="00566EC7"/>
    <w:rsid w:val="00566FE9"/>
    <w:rsid w:val="00567139"/>
    <w:rsid w:val="00567144"/>
    <w:rsid w:val="005672EB"/>
    <w:rsid w:val="00567342"/>
    <w:rsid w:val="005674B1"/>
    <w:rsid w:val="00567563"/>
    <w:rsid w:val="005675AD"/>
    <w:rsid w:val="005675BF"/>
    <w:rsid w:val="005676A3"/>
    <w:rsid w:val="00567752"/>
    <w:rsid w:val="005677BB"/>
    <w:rsid w:val="005677E2"/>
    <w:rsid w:val="0056795E"/>
    <w:rsid w:val="00567A82"/>
    <w:rsid w:val="00567B58"/>
    <w:rsid w:val="00567B74"/>
    <w:rsid w:val="00567BEE"/>
    <w:rsid w:val="00567C0F"/>
    <w:rsid w:val="00567C25"/>
    <w:rsid w:val="00567C30"/>
    <w:rsid w:val="00567D0A"/>
    <w:rsid w:val="00567D21"/>
    <w:rsid w:val="00567D95"/>
    <w:rsid w:val="00570139"/>
    <w:rsid w:val="005701C6"/>
    <w:rsid w:val="0057021D"/>
    <w:rsid w:val="005703A8"/>
    <w:rsid w:val="00570430"/>
    <w:rsid w:val="00570440"/>
    <w:rsid w:val="00570474"/>
    <w:rsid w:val="00570601"/>
    <w:rsid w:val="0057085B"/>
    <w:rsid w:val="00570981"/>
    <w:rsid w:val="005709E4"/>
    <w:rsid w:val="00570A29"/>
    <w:rsid w:val="00570ACB"/>
    <w:rsid w:val="00570C3F"/>
    <w:rsid w:val="00570C99"/>
    <w:rsid w:val="00570CF9"/>
    <w:rsid w:val="00570D53"/>
    <w:rsid w:val="00570F18"/>
    <w:rsid w:val="00571063"/>
    <w:rsid w:val="005712AB"/>
    <w:rsid w:val="005712CC"/>
    <w:rsid w:val="005712CD"/>
    <w:rsid w:val="0057135B"/>
    <w:rsid w:val="00571550"/>
    <w:rsid w:val="00571601"/>
    <w:rsid w:val="00571638"/>
    <w:rsid w:val="00571686"/>
    <w:rsid w:val="0057176C"/>
    <w:rsid w:val="00571790"/>
    <w:rsid w:val="005718B2"/>
    <w:rsid w:val="005718E8"/>
    <w:rsid w:val="00571908"/>
    <w:rsid w:val="0057196C"/>
    <w:rsid w:val="00571ACD"/>
    <w:rsid w:val="00571B1E"/>
    <w:rsid w:val="00571B98"/>
    <w:rsid w:val="00571BA2"/>
    <w:rsid w:val="00571C46"/>
    <w:rsid w:val="00571C97"/>
    <w:rsid w:val="00571C9F"/>
    <w:rsid w:val="00571ECF"/>
    <w:rsid w:val="00571F0F"/>
    <w:rsid w:val="00571F51"/>
    <w:rsid w:val="00571FD7"/>
    <w:rsid w:val="005720D1"/>
    <w:rsid w:val="00572121"/>
    <w:rsid w:val="0057226E"/>
    <w:rsid w:val="0057229C"/>
    <w:rsid w:val="005722B5"/>
    <w:rsid w:val="0057247C"/>
    <w:rsid w:val="005724C3"/>
    <w:rsid w:val="0057274D"/>
    <w:rsid w:val="005728FB"/>
    <w:rsid w:val="00572950"/>
    <w:rsid w:val="005729D1"/>
    <w:rsid w:val="00572E0A"/>
    <w:rsid w:val="005730C5"/>
    <w:rsid w:val="005730E7"/>
    <w:rsid w:val="005730EF"/>
    <w:rsid w:val="00573154"/>
    <w:rsid w:val="005733D0"/>
    <w:rsid w:val="005734F8"/>
    <w:rsid w:val="0057353E"/>
    <w:rsid w:val="005735D5"/>
    <w:rsid w:val="00573651"/>
    <w:rsid w:val="005736C0"/>
    <w:rsid w:val="005739D3"/>
    <w:rsid w:val="00573C13"/>
    <w:rsid w:val="00573E5D"/>
    <w:rsid w:val="00573EAA"/>
    <w:rsid w:val="00573F73"/>
    <w:rsid w:val="00574010"/>
    <w:rsid w:val="00574021"/>
    <w:rsid w:val="00574053"/>
    <w:rsid w:val="005742C7"/>
    <w:rsid w:val="00574534"/>
    <w:rsid w:val="00574638"/>
    <w:rsid w:val="00574662"/>
    <w:rsid w:val="00574668"/>
    <w:rsid w:val="0057466D"/>
    <w:rsid w:val="00574677"/>
    <w:rsid w:val="0057473A"/>
    <w:rsid w:val="005747B1"/>
    <w:rsid w:val="005747D7"/>
    <w:rsid w:val="00574829"/>
    <w:rsid w:val="005749D9"/>
    <w:rsid w:val="00574AC5"/>
    <w:rsid w:val="00574E8B"/>
    <w:rsid w:val="00574EF7"/>
    <w:rsid w:val="005750ED"/>
    <w:rsid w:val="005751CA"/>
    <w:rsid w:val="005752EF"/>
    <w:rsid w:val="0057531F"/>
    <w:rsid w:val="005753E2"/>
    <w:rsid w:val="005755B3"/>
    <w:rsid w:val="00575657"/>
    <w:rsid w:val="0057567E"/>
    <w:rsid w:val="00575770"/>
    <w:rsid w:val="0057582A"/>
    <w:rsid w:val="00575900"/>
    <w:rsid w:val="00575924"/>
    <w:rsid w:val="00575951"/>
    <w:rsid w:val="005759A2"/>
    <w:rsid w:val="00575A1E"/>
    <w:rsid w:val="00575A34"/>
    <w:rsid w:val="00575BA1"/>
    <w:rsid w:val="00575C14"/>
    <w:rsid w:val="00575E6C"/>
    <w:rsid w:val="00575FCC"/>
    <w:rsid w:val="00575FEA"/>
    <w:rsid w:val="005761C2"/>
    <w:rsid w:val="0057621A"/>
    <w:rsid w:val="005762C7"/>
    <w:rsid w:val="005762D6"/>
    <w:rsid w:val="00576333"/>
    <w:rsid w:val="00576343"/>
    <w:rsid w:val="005763B1"/>
    <w:rsid w:val="0057658E"/>
    <w:rsid w:val="0057659D"/>
    <w:rsid w:val="005767D4"/>
    <w:rsid w:val="00576941"/>
    <w:rsid w:val="00576B19"/>
    <w:rsid w:val="00576B67"/>
    <w:rsid w:val="00576BE3"/>
    <w:rsid w:val="00576E07"/>
    <w:rsid w:val="00576E20"/>
    <w:rsid w:val="00576E27"/>
    <w:rsid w:val="00576EA6"/>
    <w:rsid w:val="00576EF2"/>
    <w:rsid w:val="00576F4B"/>
    <w:rsid w:val="00576FF8"/>
    <w:rsid w:val="005770F2"/>
    <w:rsid w:val="0057721C"/>
    <w:rsid w:val="00577231"/>
    <w:rsid w:val="00577234"/>
    <w:rsid w:val="00577323"/>
    <w:rsid w:val="005775C0"/>
    <w:rsid w:val="00577785"/>
    <w:rsid w:val="00577834"/>
    <w:rsid w:val="00577985"/>
    <w:rsid w:val="005779E8"/>
    <w:rsid w:val="00577A40"/>
    <w:rsid w:val="00577A41"/>
    <w:rsid w:val="00577AAF"/>
    <w:rsid w:val="00577D0D"/>
    <w:rsid w:val="00577F5C"/>
    <w:rsid w:val="00580289"/>
    <w:rsid w:val="00580422"/>
    <w:rsid w:val="005804AD"/>
    <w:rsid w:val="00580569"/>
    <w:rsid w:val="005805C3"/>
    <w:rsid w:val="005806E8"/>
    <w:rsid w:val="00580816"/>
    <w:rsid w:val="0058090D"/>
    <w:rsid w:val="00580A2A"/>
    <w:rsid w:val="00580A5D"/>
    <w:rsid w:val="00580B1B"/>
    <w:rsid w:val="00580B6B"/>
    <w:rsid w:val="00580C90"/>
    <w:rsid w:val="00580CB2"/>
    <w:rsid w:val="00580E79"/>
    <w:rsid w:val="00580E97"/>
    <w:rsid w:val="005810D0"/>
    <w:rsid w:val="0058115E"/>
    <w:rsid w:val="0058116F"/>
    <w:rsid w:val="00581278"/>
    <w:rsid w:val="0058133D"/>
    <w:rsid w:val="005813C7"/>
    <w:rsid w:val="00581719"/>
    <w:rsid w:val="0058175A"/>
    <w:rsid w:val="005817DE"/>
    <w:rsid w:val="005817EF"/>
    <w:rsid w:val="00581BE0"/>
    <w:rsid w:val="00581D0F"/>
    <w:rsid w:val="00581DA4"/>
    <w:rsid w:val="00581DD4"/>
    <w:rsid w:val="00581E2D"/>
    <w:rsid w:val="00581EFF"/>
    <w:rsid w:val="00581F64"/>
    <w:rsid w:val="00581F9E"/>
    <w:rsid w:val="0058208A"/>
    <w:rsid w:val="0058209D"/>
    <w:rsid w:val="005820D8"/>
    <w:rsid w:val="0058227C"/>
    <w:rsid w:val="005824DD"/>
    <w:rsid w:val="0058251A"/>
    <w:rsid w:val="0058252B"/>
    <w:rsid w:val="0058255A"/>
    <w:rsid w:val="00582657"/>
    <w:rsid w:val="005828C6"/>
    <w:rsid w:val="005829A0"/>
    <w:rsid w:val="00582A82"/>
    <w:rsid w:val="00582D7B"/>
    <w:rsid w:val="00582D8E"/>
    <w:rsid w:val="00582E0D"/>
    <w:rsid w:val="00582E6A"/>
    <w:rsid w:val="00582FC4"/>
    <w:rsid w:val="00582FF8"/>
    <w:rsid w:val="00583024"/>
    <w:rsid w:val="0058309C"/>
    <w:rsid w:val="0058314E"/>
    <w:rsid w:val="005832FA"/>
    <w:rsid w:val="00583331"/>
    <w:rsid w:val="00583462"/>
    <w:rsid w:val="005839DB"/>
    <w:rsid w:val="00583A25"/>
    <w:rsid w:val="00583A3C"/>
    <w:rsid w:val="00583A3E"/>
    <w:rsid w:val="00583B65"/>
    <w:rsid w:val="00583BA3"/>
    <w:rsid w:val="00583C55"/>
    <w:rsid w:val="00583E2F"/>
    <w:rsid w:val="00583F46"/>
    <w:rsid w:val="00583F4F"/>
    <w:rsid w:val="00583F5F"/>
    <w:rsid w:val="00583F63"/>
    <w:rsid w:val="00583F9C"/>
    <w:rsid w:val="00584169"/>
    <w:rsid w:val="005841F1"/>
    <w:rsid w:val="005842D7"/>
    <w:rsid w:val="00584321"/>
    <w:rsid w:val="0058446C"/>
    <w:rsid w:val="00584631"/>
    <w:rsid w:val="00584653"/>
    <w:rsid w:val="00584683"/>
    <w:rsid w:val="005846B8"/>
    <w:rsid w:val="0058477D"/>
    <w:rsid w:val="00584859"/>
    <w:rsid w:val="00584869"/>
    <w:rsid w:val="005849AF"/>
    <w:rsid w:val="005849C7"/>
    <w:rsid w:val="00584C0A"/>
    <w:rsid w:val="00584CD8"/>
    <w:rsid w:val="00584D1F"/>
    <w:rsid w:val="00584D9B"/>
    <w:rsid w:val="00584DD2"/>
    <w:rsid w:val="00584E9D"/>
    <w:rsid w:val="00585025"/>
    <w:rsid w:val="00585057"/>
    <w:rsid w:val="0058507E"/>
    <w:rsid w:val="005850C5"/>
    <w:rsid w:val="005850E9"/>
    <w:rsid w:val="00585215"/>
    <w:rsid w:val="0058523A"/>
    <w:rsid w:val="00585294"/>
    <w:rsid w:val="0058534C"/>
    <w:rsid w:val="00585463"/>
    <w:rsid w:val="00585610"/>
    <w:rsid w:val="00585696"/>
    <w:rsid w:val="005856FC"/>
    <w:rsid w:val="0058570C"/>
    <w:rsid w:val="0058571E"/>
    <w:rsid w:val="005857C3"/>
    <w:rsid w:val="005859B2"/>
    <w:rsid w:val="005859F2"/>
    <w:rsid w:val="00585A71"/>
    <w:rsid w:val="00585B3C"/>
    <w:rsid w:val="00585B4F"/>
    <w:rsid w:val="00585B5F"/>
    <w:rsid w:val="00585BEE"/>
    <w:rsid w:val="00585CE4"/>
    <w:rsid w:val="00585D9C"/>
    <w:rsid w:val="00585E18"/>
    <w:rsid w:val="00585E75"/>
    <w:rsid w:val="0058601C"/>
    <w:rsid w:val="0058621C"/>
    <w:rsid w:val="00586304"/>
    <w:rsid w:val="00586470"/>
    <w:rsid w:val="0058660B"/>
    <w:rsid w:val="005869A5"/>
    <w:rsid w:val="005869A9"/>
    <w:rsid w:val="00586A44"/>
    <w:rsid w:val="00586B22"/>
    <w:rsid w:val="00586B59"/>
    <w:rsid w:val="00586BC3"/>
    <w:rsid w:val="00586BCA"/>
    <w:rsid w:val="00586C15"/>
    <w:rsid w:val="00586CE1"/>
    <w:rsid w:val="00586D0C"/>
    <w:rsid w:val="00586D29"/>
    <w:rsid w:val="00586DBB"/>
    <w:rsid w:val="00586FBE"/>
    <w:rsid w:val="0058702E"/>
    <w:rsid w:val="00587285"/>
    <w:rsid w:val="005872C9"/>
    <w:rsid w:val="005872F0"/>
    <w:rsid w:val="00587304"/>
    <w:rsid w:val="00587471"/>
    <w:rsid w:val="00587558"/>
    <w:rsid w:val="005875AA"/>
    <w:rsid w:val="005875EF"/>
    <w:rsid w:val="0058763A"/>
    <w:rsid w:val="00587773"/>
    <w:rsid w:val="00587842"/>
    <w:rsid w:val="00587896"/>
    <w:rsid w:val="00587929"/>
    <w:rsid w:val="00587A5D"/>
    <w:rsid w:val="00587C72"/>
    <w:rsid w:val="00587D27"/>
    <w:rsid w:val="00587E2F"/>
    <w:rsid w:val="00587EA0"/>
    <w:rsid w:val="00590158"/>
    <w:rsid w:val="005902E5"/>
    <w:rsid w:val="00590372"/>
    <w:rsid w:val="00590387"/>
    <w:rsid w:val="00590668"/>
    <w:rsid w:val="005906A2"/>
    <w:rsid w:val="005906A8"/>
    <w:rsid w:val="005906EE"/>
    <w:rsid w:val="0059077A"/>
    <w:rsid w:val="0059087B"/>
    <w:rsid w:val="005908B9"/>
    <w:rsid w:val="00590988"/>
    <w:rsid w:val="00590A44"/>
    <w:rsid w:val="00590A8E"/>
    <w:rsid w:val="00590AA7"/>
    <w:rsid w:val="00590AB6"/>
    <w:rsid w:val="00590AD9"/>
    <w:rsid w:val="00590B7B"/>
    <w:rsid w:val="00590BB6"/>
    <w:rsid w:val="00590D75"/>
    <w:rsid w:val="00590EC1"/>
    <w:rsid w:val="00591011"/>
    <w:rsid w:val="005911B5"/>
    <w:rsid w:val="00591295"/>
    <w:rsid w:val="005913E6"/>
    <w:rsid w:val="005914A6"/>
    <w:rsid w:val="00591508"/>
    <w:rsid w:val="005918BE"/>
    <w:rsid w:val="005918D5"/>
    <w:rsid w:val="0059193D"/>
    <w:rsid w:val="00591A8F"/>
    <w:rsid w:val="00591C58"/>
    <w:rsid w:val="00591F31"/>
    <w:rsid w:val="00591F57"/>
    <w:rsid w:val="00592072"/>
    <w:rsid w:val="005920C5"/>
    <w:rsid w:val="00592215"/>
    <w:rsid w:val="00592341"/>
    <w:rsid w:val="00592572"/>
    <w:rsid w:val="00592813"/>
    <w:rsid w:val="00592892"/>
    <w:rsid w:val="0059290B"/>
    <w:rsid w:val="00592A89"/>
    <w:rsid w:val="00592AD9"/>
    <w:rsid w:val="00592B08"/>
    <w:rsid w:val="00592B2E"/>
    <w:rsid w:val="00592C6B"/>
    <w:rsid w:val="00592CA2"/>
    <w:rsid w:val="00592D15"/>
    <w:rsid w:val="00592D47"/>
    <w:rsid w:val="00592D49"/>
    <w:rsid w:val="00592DBB"/>
    <w:rsid w:val="00592EA7"/>
    <w:rsid w:val="00592EB0"/>
    <w:rsid w:val="0059311C"/>
    <w:rsid w:val="00593314"/>
    <w:rsid w:val="005933E3"/>
    <w:rsid w:val="005933F2"/>
    <w:rsid w:val="00593418"/>
    <w:rsid w:val="005934C9"/>
    <w:rsid w:val="005935E3"/>
    <w:rsid w:val="0059369B"/>
    <w:rsid w:val="00593708"/>
    <w:rsid w:val="0059372D"/>
    <w:rsid w:val="00593749"/>
    <w:rsid w:val="005937D5"/>
    <w:rsid w:val="0059385F"/>
    <w:rsid w:val="00593895"/>
    <w:rsid w:val="00593897"/>
    <w:rsid w:val="005938F9"/>
    <w:rsid w:val="00593987"/>
    <w:rsid w:val="00593A8C"/>
    <w:rsid w:val="00593BD4"/>
    <w:rsid w:val="00593CF7"/>
    <w:rsid w:val="00593FD9"/>
    <w:rsid w:val="005942EF"/>
    <w:rsid w:val="00594591"/>
    <w:rsid w:val="00594888"/>
    <w:rsid w:val="0059496A"/>
    <w:rsid w:val="005949A5"/>
    <w:rsid w:val="005949E4"/>
    <w:rsid w:val="00594A99"/>
    <w:rsid w:val="00594BF7"/>
    <w:rsid w:val="00594C96"/>
    <w:rsid w:val="00594DE3"/>
    <w:rsid w:val="00594E0D"/>
    <w:rsid w:val="00595043"/>
    <w:rsid w:val="00595152"/>
    <w:rsid w:val="0059515B"/>
    <w:rsid w:val="0059525B"/>
    <w:rsid w:val="00595409"/>
    <w:rsid w:val="0059541E"/>
    <w:rsid w:val="00595604"/>
    <w:rsid w:val="0059565F"/>
    <w:rsid w:val="005956A8"/>
    <w:rsid w:val="005956BD"/>
    <w:rsid w:val="005956C8"/>
    <w:rsid w:val="00595780"/>
    <w:rsid w:val="005957A4"/>
    <w:rsid w:val="00595C10"/>
    <w:rsid w:val="00595CAF"/>
    <w:rsid w:val="00595EEB"/>
    <w:rsid w:val="00595F5E"/>
    <w:rsid w:val="00596128"/>
    <w:rsid w:val="0059617B"/>
    <w:rsid w:val="005962C2"/>
    <w:rsid w:val="005963BB"/>
    <w:rsid w:val="005964AD"/>
    <w:rsid w:val="00596589"/>
    <w:rsid w:val="005965F9"/>
    <w:rsid w:val="00596849"/>
    <w:rsid w:val="005968A3"/>
    <w:rsid w:val="00596916"/>
    <w:rsid w:val="00596B74"/>
    <w:rsid w:val="00596C35"/>
    <w:rsid w:val="00596C9F"/>
    <w:rsid w:val="00596CDB"/>
    <w:rsid w:val="00596F4E"/>
    <w:rsid w:val="005970B8"/>
    <w:rsid w:val="005973DF"/>
    <w:rsid w:val="0059749E"/>
    <w:rsid w:val="005976E4"/>
    <w:rsid w:val="005977E2"/>
    <w:rsid w:val="00597B71"/>
    <w:rsid w:val="00597BAA"/>
    <w:rsid w:val="00597CB1"/>
    <w:rsid w:val="00597CF5"/>
    <w:rsid w:val="00597CFD"/>
    <w:rsid w:val="00597ED4"/>
    <w:rsid w:val="00597F0C"/>
    <w:rsid w:val="005A0082"/>
    <w:rsid w:val="005A02AC"/>
    <w:rsid w:val="005A02C0"/>
    <w:rsid w:val="005A0376"/>
    <w:rsid w:val="005A0528"/>
    <w:rsid w:val="005A0639"/>
    <w:rsid w:val="005A07B8"/>
    <w:rsid w:val="005A094E"/>
    <w:rsid w:val="005A09ED"/>
    <w:rsid w:val="005A0A50"/>
    <w:rsid w:val="005A0A61"/>
    <w:rsid w:val="005A0B75"/>
    <w:rsid w:val="005A0B83"/>
    <w:rsid w:val="005A0D94"/>
    <w:rsid w:val="005A0EF4"/>
    <w:rsid w:val="005A0FDE"/>
    <w:rsid w:val="005A1001"/>
    <w:rsid w:val="005A10C1"/>
    <w:rsid w:val="005A1100"/>
    <w:rsid w:val="005A11B4"/>
    <w:rsid w:val="005A143B"/>
    <w:rsid w:val="005A15A4"/>
    <w:rsid w:val="005A15CE"/>
    <w:rsid w:val="005A16BF"/>
    <w:rsid w:val="005A17C2"/>
    <w:rsid w:val="005A188B"/>
    <w:rsid w:val="005A1C8F"/>
    <w:rsid w:val="005A1E2F"/>
    <w:rsid w:val="005A1E80"/>
    <w:rsid w:val="005A1EB7"/>
    <w:rsid w:val="005A1FC1"/>
    <w:rsid w:val="005A2009"/>
    <w:rsid w:val="005A2051"/>
    <w:rsid w:val="005A2058"/>
    <w:rsid w:val="005A2066"/>
    <w:rsid w:val="005A232F"/>
    <w:rsid w:val="005A23DA"/>
    <w:rsid w:val="005A2436"/>
    <w:rsid w:val="005A24B2"/>
    <w:rsid w:val="005A27C2"/>
    <w:rsid w:val="005A27D7"/>
    <w:rsid w:val="005A29B6"/>
    <w:rsid w:val="005A29B8"/>
    <w:rsid w:val="005A2A3B"/>
    <w:rsid w:val="005A2AE6"/>
    <w:rsid w:val="005A2B5A"/>
    <w:rsid w:val="005A2B63"/>
    <w:rsid w:val="005A2BDA"/>
    <w:rsid w:val="005A2D33"/>
    <w:rsid w:val="005A2D68"/>
    <w:rsid w:val="005A2FE1"/>
    <w:rsid w:val="005A3017"/>
    <w:rsid w:val="005A3112"/>
    <w:rsid w:val="005A3148"/>
    <w:rsid w:val="005A32AF"/>
    <w:rsid w:val="005A32BA"/>
    <w:rsid w:val="005A3389"/>
    <w:rsid w:val="005A33B5"/>
    <w:rsid w:val="005A343E"/>
    <w:rsid w:val="005A34DB"/>
    <w:rsid w:val="005A3565"/>
    <w:rsid w:val="005A3745"/>
    <w:rsid w:val="005A38D4"/>
    <w:rsid w:val="005A394C"/>
    <w:rsid w:val="005A3B7E"/>
    <w:rsid w:val="005A3BC5"/>
    <w:rsid w:val="005A3C1D"/>
    <w:rsid w:val="005A3CEB"/>
    <w:rsid w:val="005A3E01"/>
    <w:rsid w:val="005A3E9D"/>
    <w:rsid w:val="005A3ED5"/>
    <w:rsid w:val="005A3F69"/>
    <w:rsid w:val="005A4040"/>
    <w:rsid w:val="005A408F"/>
    <w:rsid w:val="005A42E9"/>
    <w:rsid w:val="005A4386"/>
    <w:rsid w:val="005A4497"/>
    <w:rsid w:val="005A449E"/>
    <w:rsid w:val="005A4A57"/>
    <w:rsid w:val="005A4AC3"/>
    <w:rsid w:val="005A4B7C"/>
    <w:rsid w:val="005A4C05"/>
    <w:rsid w:val="005A4C0C"/>
    <w:rsid w:val="005A4C33"/>
    <w:rsid w:val="005A4C9B"/>
    <w:rsid w:val="005A4CC3"/>
    <w:rsid w:val="005A4D42"/>
    <w:rsid w:val="005A4D47"/>
    <w:rsid w:val="005A4E9A"/>
    <w:rsid w:val="005A4EF1"/>
    <w:rsid w:val="005A4F14"/>
    <w:rsid w:val="005A505C"/>
    <w:rsid w:val="005A5107"/>
    <w:rsid w:val="005A515E"/>
    <w:rsid w:val="005A52B3"/>
    <w:rsid w:val="005A549A"/>
    <w:rsid w:val="005A5547"/>
    <w:rsid w:val="005A5660"/>
    <w:rsid w:val="005A58D0"/>
    <w:rsid w:val="005A594E"/>
    <w:rsid w:val="005A5C14"/>
    <w:rsid w:val="005A5CCE"/>
    <w:rsid w:val="005A5D5C"/>
    <w:rsid w:val="005A5D64"/>
    <w:rsid w:val="005A5D86"/>
    <w:rsid w:val="005A5DBF"/>
    <w:rsid w:val="005A5DC6"/>
    <w:rsid w:val="005A5DEB"/>
    <w:rsid w:val="005A5ED4"/>
    <w:rsid w:val="005A5F30"/>
    <w:rsid w:val="005A5FB9"/>
    <w:rsid w:val="005A6043"/>
    <w:rsid w:val="005A6080"/>
    <w:rsid w:val="005A610B"/>
    <w:rsid w:val="005A6152"/>
    <w:rsid w:val="005A650E"/>
    <w:rsid w:val="005A656A"/>
    <w:rsid w:val="005A66F7"/>
    <w:rsid w:val="005A6765"/>
    <w:rsid w:val="005A67B6"/>
    <w:rsid w:val="005A6875"/>
    <w:rsid w:val="005A68EB"/>
    <w:rsid w:val="005A6964"/>
    <w:rsid w:val="005A6AF8"/>
    <w:rsid w:val="005A6B9C"/>
    <w:rsid w:val="005A6C13"/>
    <w:rsid w:val="005A6D17"/>
    <w:rsid w:val="005A6EC6"/>
    <w:rsid w:val="005A6F46"/>
    <w:rsid w:val="005A7102"/>
    <w:rsid w:val="005A715E"/>
    <w:rsid w:val="005A7259"/>
    <w:rsid w:val="005A730F"/>
    <w:rsid w:val="005A77E2"/>
    <w:rsid w:val="005A77E7"/>
    <w:rsid w:val="005A7CF7"/>
    <w:rsid w:val="005A7DBF"/>
    <w:rsid w:val="005A7EE9"/>
    <w:rsid w:val="005A7F50"/>
    <w:rsid w:val="005A7F78"/>
    <w:rsid w:val="005A7F90"/>
    <w:rsid w:val="005B0183"/>
    <w:rsid w:val="005B0253"/>
    <w:rsid w:val="005B02F5"/>
    <w:rsid w:val="005B04B4"/>
    <w:rsid w:val="005B0576"/>
    <w:rsid w:val="005B0613"/>
    <w:rsid w:val="005B068B"/>
    <w:rsid w:val="005B0B92"/>
    <w:rsid w:val="005B0CC1"/>
    <w:rsid w:val="005B0CE7"/>
    <w:rsid w:val="005B0DAB"/>
    <w:rsid w:val="005B0E76"/>
    <w:rsid w:val="005B0FB0"/>
    <w:rsid w:val="005B1143"/>
    <w:rsid w:val="005B124C"/>
    <w:rsid w:val="005B130E"/>
    <w:rsid w:val="005B14B5"/>
    <w:rsid w:val="005B15AB"/>
    <w:rsid w:val="005B16BD"/>
    <w:rsid w:val="005B17CF"/>
    <w:rsid w:val="005B1818"/>
    <w:rsid w:val="005B1863"/>
    <w:rsid w:val="005B189A"/>
    <w:rsid w:val="005B18C9"/>
    <w:rsid w:val="005B1A62"/>
    <w:rsid w:val="005B1A7D"/>
    <w:rsid w:val="005B1C0F"/>
    <w:rsid w:val="005B1C65"/>
    <w:rsid w:val="005B1C99"/>
    <w:rsid w:val="005B1D02"/>
    <w:rsid w:val="005B1D19"/>
    <w:rsid w:val="005B1D34"/>
    <w:rsid w:val="005B1DD9"/>
    <w:rsid w:val="005B2050"/>
    <w:rsid w:val="005B20D3"/>
    <w:rsid w:val="005B2197"/>
    <w:rsid w:val="005B21C3"/>
    <w:rsid w:val="005B2351"/>
    <w:rsid w:val="005B24B7"/>
    <w:rsid w:val="005B25D7"/>
    <w:rsid w:val="005B25E6"/>
    <w:rsid w:val="005B26B6"/>
    <w:rsid w:val="005B26D4"/>
    <w:rsid w:val="005B275C"/>
    <w:rsid w:val="005B27D3"/>
    <w:rsid w:val="005B28D8"/>
    <w:rsid w:val="005B29BA"/>
    <w:rsid w:val="005B2AF5"/>
    <w:rsid w:val="005B2C7E"/>
    <w:rsid w:val="005B2D2C"/>
    <w:rsid w:val="005B2E5A"/>
    <w:rsid w:val="005B2E8C"/>
    <w:rsid w:val="005B3250"/>
    <w:rsid w:val="005B32AB"/>
    <w:rsid w:val="005B350B"/>
    <w:rsid w:val="005B3624"/>
    <w:rsid w:val="005B365E"/>
    <w:rsid w:val="005B38F2"/>
    <w:rsid w:val="005B398E"/>
    <w:rsid w:val="005B39B9"/>
    <w:rsid w:val="005B39CB"/>
    <w:rsid w:val="005B3D81"/>
    <w:rsid w:val="005B3DD0"/>
    <w:rsid w:val="005B3E30"/>
    <w:rsid w:val="005B3EA1"/>
    <w:rsid w:val="005B3F1A"/>
    <w:rsid w:val="005B3F2E"/>
    <w:rsid w:val="005B4340"/>
    <w:rsid w:val="005B438D"/>
    <w:rsid w:val="005B4436"/>
    <w:rsid w:val="005B453E"/>
    <w:rsid w:val="005B4581"/>
    <w:rsid w:val="005B4732"/>
    <w:rsid w:val="005B48AA"/>
    <w:rsid w:val="005B4905"/>
    <w:rsid w:val="005B4B51"/>
    <w:rsid w:val="005B4B5A"/>
    <w:rsid w:val="005B4BF0"/>
    <w:rsid w:val="005B4D33"/>
    <w:rsid w:val="005B4F04"/>
    <w:rsid w:val="005B5036"/>
    <w:rsid w:val="005B504F"/>
    <w:rsid w:val="005B5133"/>
    <w:rsid w:val="005B5221"/>
    <w:rsid w:val="005B5474"/>
    <w:rsid w:val="005B5518"/>
    <w:rsid w:val="005B5622"/>
    <w:rsid w:val="005B56AF"/>
    <w:rsid w:val="005B570F"/>
    <w:rsid w:val="005B574C"/>
    <w:rsid w:val="005B58EF"/>
    <w:rsid w:val="005B5CEC"/>
    <w:rsid w:val="005B5E0D"/>
    <w:rsid w:val="005B5E98"/>
    <w:rsid w:val="005B5F8D"/>
    <w:rsid w:val="005B5FBF"/>
    <w:rsid w:val="005B614A"/>
    <w:rsid w:val="005B6156"/>
    <w:rsid w:val="005B62FD"/>
    <w:rsid w:val="005B6452"/>
    <w:rsid w:val="005B694B"/>
    <w:rsid w:val="005B6A83"/>
    <w:rsid w:val="005B6FD6"/>
    <w:rsid w:val="005B70C1"/>
    <w:rsid w:val="005B72B1"/>
    <w:rsid w:val="005B7348"/>
    <w:rsid w:val="005B73E0"/>
    <w:rsid w:val="005B7510"/>
    <w:rsid w:val="005B7772"/>
    <w:rsid w:val="005B777B"/>
    <w:rsid w:val="005B7874"/>
    <w:rsid w:val="005B7896"/>
    <w:rsid w:val="005B796C"/>
    <w:rsid w:val="005B7A5C"/>
    <w:rsid w:val="005B7C70"/>
    <w:rsid w:val="005B7C96"/>
    <w:rsid w:val="005B7E73"/>
    <w:rsid w:val="005B7E95"/>
    <w:rsid w:val="005B7FDE"/>
    <w:rsid w:val="005C00CD"/>
    <w:rsid w:val="005C0128"/>
    <w:rsid w:val="005C0136"/>
    <w:rsid w:val="005C0168"/>
    <w:rsid w:val="005C01CB"/>
    <w:rsid w:val="005C01F5"/>
    <w:rsid w:val="005C0322"/>
    <w:rsid w:val="005C044C"/>
    <w:rsid w:val="005C04AC"/>
    <w:rsid w:val="005C04D3"/>
    <w:rsid w:val="005C0534"/>
    <w:rsid w:val="005C07AD"/>
    <w:rsid w:val="005C0814"/>
    <w:rsid w:val="005C08A8"/>
    <w:rsid w:val="005C0A65"/>
    <w:rsid w:val="005C0B03"/>
    <w:rsid w:val="005C0BD7"/>
    <w:rsid w:val="005C0BF2"/>
    <w:rsid w:val="005C0C81"/>
    <w:rsid w:val="005C0C8D"/>
    <w:rsid w:val="005C0CAE"/>
    <w:rsid w:val="005C0EF5"/>
    <w:rsid w:val="005C0F16"/>
    <w:rsid w:val="005C0F88"/>
    <w:rsid w:val="005C0FAA"/>
    <w:rsid w:val="005C1156"/>
    <w:rsid w:val="005C13BA"/>
    <w:rsid w:val="005C13F4"/>
    <w:rsid w:val="005C148C"/>
    <w:rsid w:val="005C15F6"/>
    <w:rsid w:val="005C17AB"/>
    <w:rsid w:val="005C196E"/>
    <w:rsid w:val="005C1A29"/>
    <w:rsid w:val="005C1A61"/>
    <w:rsid w:val="005C1A9C"/>
    <w:rsid w:val="005C1AAF"/>
    <w:rsid w:val="005C1AD9"/>
    <w:rsid w:val="005C1BF1"/>
    <w:rsid w:val="005C1D14"/>
    <w:rsid w:val="005C1D6E"/>
    <w:rsid w:val="005C1D9B"/>
    <w:rsid w:val="005C1E34"/>
    <w:rsid w:val="005C1F5C"/>
    <w:rsid w:val="005C1F69"/>
    <w:rsid w:val="005C21DC"/>
    <w:rsid w:val="005C2384"/>
    <w:rsid w:val="005C244C"/>
    <w:rsid w:val="005C27C0"/>
    <w:rsid w:val="005C2869"/>
    <w:rsid w:val="005C296C"/>
    <w:rsid w:val="005C2A02"/>
    <w:rsid w:val="005C2B3B"/>
    <w:rsid w:val="005C2B79"/>
    <w:rsid w:val="005C2B95"/>
    <w:rsid w:val="005C2C29"/>
    <w:rsid w:val="005C2C86"/>
    <w:rsid w:val="005C3046"/>
    <w:rsid w:val="005C3054"/>
    <w:rsid w:val="005C30E9"/>
    <w:rsid w:val="005C31A1"/>
    <w:rsid w:val="005C31C2"/>
    <w:rsid w:val="005C31CD"/>
    <w:rsid w:val="005C3221"/>
    <w:rsid w:val="005C3325"/>
    <w:rsid w:val="005C3343"/>
    <w:rsid w:val="005C33AE"/>
    <w:rsid w:val="005C344F"/>
    <w:rsid w:val="005C3625"/>
    <w:rsid w:val="005C36F3"/>
    <w:rsid w:val="005C3717"/>
    <w:rsid w:val="005C3727"/>
    <w:rsid w:val="005C3A4A"/>
    <w:rsid w:val="005C3D0B"/>
    <w:rsid w:val="005C3F5A"/>
    <w:rsid w:val="005C3F6E"/>
    <w:rsid w:val="005C3F72"/>
    <w:rsid w:val="005C3FBE"/>
    <w:rsid w:val="005C4183"/>
    <w:rsid w:val="005C41A7"/>
    <w:rsid w:val="005C4272"/>
    <w:rsid w:val="005C4379"/>
    <w:rsid w:val="005C47AD"/>
    <w:rsid w:val="005C47C7"/>
    <w:rsid w:val="005C495B"/>
    <w:rsid w:val="005C4B67"/>
    <w:rsid w:val="005C4C5B"/>
    <w:rsid w:val="005C4C8B"/>
    <w:rsid w:val="005C4CE3"/>
    <w:rsid w:val="005C4E91"/>
    <w:rsid w:val="005C4ECF"/>
    <w:rsid w:val="005C4ED7"/>
    <w:rsid w:val="005C5195"/>
    <w:rsid w:val="005C52E6"/>
    <w:rsid w:val="005C532D"/>
    <w:rsid w:val="005C53AA"/>
    <w:rsid w:val="005C54CC"/>
    <w:rsid w:val="005C54DD"/>
    <w:rsid w:val="005C5583"/>
    <w:rsid w:val="005C5816"/>
    <w:rsid w:val="005C5A97"/>
    <w:rsid w:val="005C5AFF"/>
    <w:rsid w:val="005C5BA4"/>
    <w:rsid w:val="005C5BE4"/>
    <w:rsid w:val="005C5CD3"/>
    <w:rsid w:val="005C5D3F"/>
    <w:rsid w:val="005C5E40"/>
    <w:rsid w:val="005C5FF6"/>
    <w:rsid w:val="005C61B9"/>
    <w:rsid w:val="005C642B"/>
    <w:rsid w:val="005C65E1"/>
    <w:rsid w:val="005C66E8"/>
    <w:rsid w:val="005C674E"/>
    <w:rsid w:val="005C6B48"/>
    <w:rsid w:val="005C6D79"/>
    <w:rsid w:val="005C6E01"/>
    <w:rsid w:val="005C6E22"/>
    <w:rsid w:val="005C6F23"/>
    <w:rsid w:val="005C7066"/>
    <w:rsid w:val="005C70B9"/>
    <w:rsid w:val="005C729F"/>
    <w:rsid w:val="005C73ED"/>
    <w:rsid w:val="005C74E6"/>
    <w:rsid w:val="005C757B"/>
    <w:rsid w:val="005C75D8"/>
    <w:rsid w:val="005C7AEC"/>
    <w:rsid w:val="005C7C78"/>
    <w:rsid w:val="005C7CBF"/>
    <w:rsid w:val="005C7D19"/>
    <w:rsid w:val="005C7E13"/>
    <w:rsid w:val="005C7E55"/>
    <w:rsid w:val="005C7F34"/>
    <w:rsid w:val="005D0047"/>
    <w:rsid w:val="005D00E7"/>
    <w:rsid w:val="005D0628"/>
    <w:rsid w:val="005D0654"/>
    <w:rsid w:val="005D0771"/>
    <w:rsid w:val="005D07F9"/>
    <w:rsid w:val="005D08FE"/>
    <w:rsid w:val="005D0A66"/>
    <w:rsid w:val="005D0AA0"/>
    <w:rsid w:val="005D0AB4"/>
    <w:rsid w:val="005D0B3E"/>
    <w:rsid w:val="005D0B73"/>
    <w:rsid w:val="005D0CD9"/>
    <w:rsid w:val="005D0E5D"/>
    <w:rsid w:val="005D11F4"/>
    <w:rsid w:val="005D127F"/>
    <w:rsid w:val="005D1464"/>
    <w:rsid w:val="005D149E"/>
    <w:rsid w:val="005D15CF"/>
    <w:rsid w:val="005D15F0"/>
    <w:rsid w:val="005D161A"/>
    <w:rsid w:val="005D168B"/>
    <w:rsid w:val="005D16A8"/>
    <w:rsid w:val="005D177C"/>
    <w:rsid w:val="005D184D"/>
    <w:rsid w:val="005D1887"/>
    <w:rsid w:val="005D18F7"/>
    <w:rsid w:val="005D196A"/>
    <w:rsid w:val="005D1C0E"/>
    <w:rsid w:val="005D1C4F"/>
    <w:rsid w:val="005D1D5C"/>
    <w:rsid w:val="005D1E1F"/>
    <w:rsid w:val="005D1F97"/>
    <w:rsid w:val="005D1FEB"/>
    <w:rsid w:val="005D20C7"/>
    <w:rsid w:val="005D20D5"/>
    <w:rsid w:val="005D214D"/>
    <w:rsid w:val="005D218E"/>
    <w:rsid w:val="005D21E2"/>
    <w:rsid w:val="005D2228"/>
    <w:rsid w:val="005D23CC"/>
    <w:rsid w:val="005D2450"/>
    <w:rsid w:val="005D2511"/>
    <w:rsid w:val="005D260F"/>
    <w:rsid w:val="005D26C5"/>
    <w:rsid w:val="005D2B8D"/>
    <w:rsid w:val="005D2BF2"/>
    <w:rsid w:val="005D2C3B"/>
    <w:rsid w:val="005D2C71"/>
    <w:rsid w:val="005D2E1C"/>
    <w:rsid w:val="005D2EBF"/>
    <w:rsid w:val="005D2F80"/>
    <w:rsid w:val="005D2F8D"/>
    <w:rsid w:val="005D30D5"/>
    <w:rsid w:val="005D3218"/>
    <w:rsid w:val="005D3276"/>
    <w:rsid w:val="005D329C"/>
    <w:rsid w:val="005D3419"/>
    <w:rsid w:val="005D349F"/>
    <w:rsid w:val="005D34E5"/>
    <w:rsid w:val="005D357E"/>
    <w:rsid w:val="005D359A"/>
    <w:rsid w:val="005D35AE"/>
    <w:rsid w:val="005D3688"/>
    <w:rsid w:val="005D36EE"/>
    <w:rsid w:val="005D379A"/>
    <w:rsid w:val="005D37C4"/>
    <w:rsid w:val="005D37D4"/>
    <w:rsid w:val="005D3819"/>
    <w:rsid w:val="005D3B21"/>
    <w:rsid w:val="005D3CC3"/>
    <w:rsid w:val="005D3CCE"/>
    <w:rsid w:val="005D3E1D"/>
    <w:rsid w:val="005D3E34"/>
    <w:rsid w:val="005D3E74"/>
    <w:rsid w:val="005D3F69"/>
    <w:rsid w:val="005D3FA4"/>
    <w:rsid w:val="005D3FB1"/>
    <w:rsid w:val="005D3FF3"/>
    <w:rsid w:val="005D40A2"/>
    <w:rsid w:val="005D40E2"/>
    <w:rsid w:val="005D424A"/>
    <w:rsid w:val="005D42BB"/>
    <w:rsid w:val="005D4364"/>
    <w:rsid w:val="005D43E2"/>
    <w:rsid w:val="005D4448"/>
    <w:rsid w:val="005D457A"/>
    <w:rsid w:val="005D46A8"/>
    <w:rsid w:val="005D47B0"/>
    <w:rsid w:val="005D4888"/>
    <w:rsid w:val="005D48CA"/>
    <w:rsid w:val="005D4942"/>
    <w:rsid w:val="005D4E1D"/>
    <w:rsid w:val="005D4EBC"/>
    <w:rsid w:val="005D5285"/>
    <w:rsid w:val="005D53C1"/>
    <w:rsid w:val="005D54DC"/>
    <w:rsid w:val="005D5756"/>
    <w:rsid w:val="005D5782"/>
    <w:rsid w:val="005D5870"/>
    <w:rsid w:val="005D59B6"/>
    <w:rsid w:val="005D5A77"/>
    <w:rsid w:val="005D5AE1"/>
    <w:rsid w:val="005D5DE1"/>
    <w:rsid w:val="005D5DF7"/>
    <w:rsid w:val="005D5F33"/>
    <w:rsid w:val="005D60D1"/>
    <w:rsid w:val="005D60FB"/>
    <w:rsid w:val="005D62B4"/>
    <w:rsid w:val="005D62B8"/>
    <w:rsid w:val="005D62DB"/>
    <w:rsid w:val="005D6344"/>
    <w:rsid w:val="005D6592"/>
    <w:rsid w:val="005D65A7"/>
    <w:rsid w:val="005D6828"/>
    <w:rsid w:val="005D698F"/>
    <w:rsid w:val="005D6A2E"/>
    <w:rsid w:val="005D6ABE"/>
    <w:rsid w:val="005D6B11"/>
    <w:rsid w:val="005D6B7C"/>
    <w:rsid w:val="005D6C20"/>
    <w:rsid w:val="005D6D06"/>
    <w:rsid w:val="005D6E63"/>
    <w:rsid w:val="005D7007"/>
    <w:rsid w:val="005D7025"/>
    <w:rsid w:val="005D7059"/>
    <w:rsid w:val="005D72F0"/>
    <w:rsid w:val="005D7331"/>
    <w:rsid w:val="005D7373"/>
    <w:rsid w:val="005D73D2"/>
    <w:rsid w:val="005D740E"/>
    <w:rsid w:val="005D74D0"/>
    <w:rsid w:val="005D7740"/>
    <w:rsid w:val="005D77CF"/>
    <w:rsid w:val="005D7829"/>
    <w:rsid w:val="005D7841"/>
    <w:rsid w:val="005D7872"/>
    <w:rsid w:val="005D7970"/>
    <w:rsid w:val="005D7A5C"/>
    <w:rsid w:val="005D7AA9"/>
    <w:rsid w:val="005D7AAC"/>
    <w:rsid w:val="005D7BDF"/>
    <w:rsid w:val="005D7BE8"/>
    <w:rsid w:val="005D7D77"/>
    <w:rsid w:val="005D7D83"/>
    <w:rsid w:val="005D7EBB"/>
    <w:rsid w:val="005DB9A8"/>
    <w:rsid w:val="005E0083"/>
    <w:rsid w:val="005E013A"/>
    <w:rsid w:val="005E01BC"/>
    <w:rsid w:val="005E0295"/>
    <w:rsid w:val="005E02FF"/>
    <w:rsid w:val="005E0306"/>
    <w:rsid w:val="005E0311"/>
    <w:rsid w:val="005E0348"/>
    <w:rsid w:val="005E0435"/>
    <w:rsid w:val="005E04C3"/>
    <w:rsid w:val="005E05C4"/>
    <w:rsid w:val="005E0679"/>
    <w:rsid w:val="005E067B"/>
    <w:rsid w:val="005E0B4B"/>
    <w:rsid w:val="005E0C9F"/>
    <w:rsid w:val="005E0CE6"/>
    <w:rsid w:val="005E0D0B"/>
    <w:rsid w:val="005E0E78"/>
    <w:rsid w:val="005E0E93"/>
    <w:rsid w:val="005E0FD1"/>
    <w:rsid w:val="005E1068"/>
    <w:rsid w:val="005E12B6"/>
    <w:rsid w:val="005E13C4"/>
    <w:rsid w:val="005E13F8"/>
    <w:rsid w:val="005E141C"/>
    <w:rsid w:val="005E148E"/>
    <w:rsid w:val="005E14B8"/>
    <w:rsid w:val="005E14BC"/>
    <w:rsid w:val="005E1503"/>
    <w:rsid w:val="005E15CB"/>
    <w:rsid w:val="005E1804"/>
    <w:rsid w:val="005E1981"/>
    <w:rsid w:val="005E19A0"/>
    <w:rsid w:val="005E1A16"/>
    <w:rsid w:val="005E1A23"/>
    <w:rsid w:val="005E1B7C"/>
    <w:rsid w:val="005E1B8F"/>
    <w:rsid w:val="005E1BC2"/>
    <w:rsid w:val="005E1C7A"/>
    <w:rsid w:val="005E1DB3"/>
    <w:rsid w:val="005E1E84"/>
    <w:rsid w:val="005E1F7C"/>
    <w:rsid w:val="005E2181"/>
    <w:rsid w:val="005E21E5"/>
    <w:rsid w:val="005E2483"/>
    <w:rsid w:val="005E2950"/>
    <w:rsid w:val="005E29F8"/>
    <w:rsid w:val="005E2A67"/>
    <w:rsid w:val="005E2AB6"/>
    <w:rsid w:val="005E2AEA"/>
    <w:rsid w:val="005E2E1B"/>
    <w:rsid w:val="005E2EE0"/>
    <w:rsid w:val="005E3064"/>
    <w:rsid w:val="005E30B3"/>
    <w:rsid w:val="005E320D"/>
    <w:rsid w:val="005E3232"/>
    <w:rsid w:val="005E334C"/>
    <w:rsid w:val="005E34B1"/>
    <w:rsid w:val="005E37DC"/>
    <w:rsid w:val="005E37F6"/>
    <w:rsid w:val="005E3827"/>
    <w:rsid w:val="005E38A5"/>
    <w:rsid w:val="005E38FA"/>
    <w:rsid w:val="005E3923"/>
    <w:rsid w:val="005E3A11"/>
    <w:rsid w:val="005E3CB8"/>
    <w:rsid w:val="005E3EFB"/>
    <w:rsid w:val="005E3F1F"/>
    <w:rsid w:val="005E3F88"/>
    <w:rsid w:val="005E4134"/>
    <w:rsid w:val="005E41E4"/>
    <w:rsid w:val="005E4237"/>
    <w:rsid w:val="005E4334"/>
    <w:rsid w:val="005E45A5"/>
    <w:rsid w:val="005E4629"/>
    <w:rsid w:val="005E48EF"/>
    <w:rsid w:val="005E4A7F"/>
    <w:rsid w:val="005E4B53"/>
    <w:rsid w:val="005E4D47"/>
    <w:rsid w:val="005E4D7F"/>
    <w:rsid w:val="005E4D9D"/>
    <w:rsid w:val="005E4DFB"/>
    <w:rsid w:val="005E4E16"/>
    <w:rsid w:val="005E4E21"/>
    <w:rsid w:val="005E4E69"/>
    <w:rsid w:val="005E500B"/>
    <w:rsid w:val="005E522B"/>
    <w:rsid w:val="005E5379"/>
    <w:rsid w:val="005E53C0"/>
    <w:rsid w:val="005E557D"/>
    <w:rsid w:val="005E55FC"/>
    <w:rsid w:val="005E566F"/>
    <w:rsid w:val="005E580F"/>
    <w:rsid w:val="005E58EF"/>
    <w:rsid w:val="005E5999"/>
    <w:rsid w:val="005E5A63"/>
    <w:rsid w:val="005E5C6C"/>
    <w:rsid w:val="005E5C89"/>
    <w:rsid w:val="005E618B"/>
    <w:rsid w:val="005E61D7"/>
    <w:rsid w:val="005E6486"/>
    <w:rsid w:val="005E6533"/>
    <w:rsid w:val="005E655D"/>
    <w:rsid w:val="005E65B0"/>
    <w:rsid w:val="005E6722"/>
    <w:rsid w:val="005E688F"/>
    <w:rsid w:val="005E6A7F"/>
    <w:rsid w:val="005E6AA2"/>
    <w:rsid w:val="005E6AF3"/>
    <w:rsid w:val="005E6C91"/>
    <w:rsid w:val="005E6E0D"/>
    <w:rsid w:val="005E6E2C"/>
    <w:rsid w:val="005E6E6B"/>
    <w:rsid w:val="005E6EFA"/>
    <w:rsid w:val="005E6F16"/>
    <w:rsid w:val="005E7021"/>
    <w:rsid w:val="005E7045"/>
    <w:rsid w:val="005E70AA"/>
    <w:rsid w:val="005E70D9"/>
    <w:rsid w:val="005E718F"/>
    <w:rsid w:val="005E72DD"/>
    <w:rsid w:val="005E73D5"/>
    <w:rsid w:val="005E74BD"/>
    <w:rsid w:val="005E74ED"/>
    <w:rsid w:val="005E7536"/>
    <w:rsid w:val="005E761B"/>
    <w:rsid w:val="005E7627"/>
    <w:rsid w:val="005E7685"/>
    <w:rsid w:val="005E76E9"/>
    <w:rsid w:val="005E7742"/>
    <w:rsid w:val="005E7935"/>
    <w:rsid w:val="005E79F8"/>
    <w:rsid w:val="005E7C51"/>
    <w:rsid w:val="005E7CE4"/>
    <w:rsid w:val="005E7CFC"/>
    <w:rsid w:val="005E7E4C"/>
    <w:rsid w:val="005E7EDB"/>
    <w:rsid w:val="005E7F6A"/>
    <w:rsid w:val="005E7FBC"/>
    <w:rsid w:val="005F01FD"/>
    <w:rsid w:val="005F0283"/>
    <w:rsid w:val="005F038A"/>
    <w:rsid w:val="005F04E0"/>
    <w:rsid w:val="005F04F9"/>
    <w:rsid w:val="005F0512"/>
    <w:rsid w:val="005F0564"/>
    <w:rsid w:val="005F0577"/>
    <w:rsid w:val="005F0689"/>
    <w:rsid w:val="005F08CE"/>
    <w:rsid w:val="005F09C9"/>
    <w:rsid w:val="005F0C6E"/>
    <w:rsid w:val="005F0D54"/>
    <w:rsid w:val="005F0D5A"/>
    <w:rsid w:val="005F0D94"/>
    <w:rsid w:val="005F0E4E"/>
    <w:rsid w:val="005F0E5A"/>
    <w:rsid w:val="005F0E8C"/>
    <w:rsid w:val="005F0F4C"/>
    <w:rsid w:val="005F0F9B"/>
    <w:rsid w:val="005F0FE6"/>
    <w:rsid w:val="005F109F"/>
    <w:rsid w:val="005F13F0"/>
    <w:rsid w:val="005F14BD"/>
    <w:rsid w:val="005F16EF"/>
    <w:rsid w:val="005F1826"/>
    <w:rsid w:val="005F1A17"/>
    <w:rsid w:val="005F1A49"/>
    <w:rsid w:val="005F1AC1"/>
    <w:rsid w:val="005F1BEC"/>
    <w:rsid w:val="005F1C5D"/>
    <w:rsid w:val="005F1CB5"/>
    <w:rsid w:val="005F1E06"/>
    <w:rsid w:val="005F1E0A"/>
    <w:rsid w:val="005F2004"/>
    <w:rsid w:val="005F2097"/>
    <w:rsid w:val="005F221E"/>
    <w:rsid w:val="005F2254"/>
    <w:rsid w:val="005F23CD"/>
    <w:rsid w:val="005F23CF"/>
    <w:rsid w:val="005F243D"/>
    <w:rsid w:val="005F245B"/>
    <w:rsid w:val="005F249A"/>
    <w:rsid w:val="005F25C4"/>
    <w:rsid w:val="005F25FB"/>
    <w:rsid w:val="005F2608"/>
    <w:rsid w:val="005F270C"/>
    <w:rsid w:val="005F2B3D"/>
    <w:rsid w:val="005F2B7D"/>
    <w:rsid w:val="005F2BBB"/>
    <w:rsid w:val="005F2C38"/>
    <w:rsid w:val="005F31CE"/>
    <w:rsid w:val="005F3252"/>
    <w:rsid w:val="005F327E"/>
    <w:rsid w:val="005F34D1"/>
    <w:rsid w:val="005F3501"/>
    <w:rsid w:val="005F3656"/>
    <w:rsid w:val="005F36B5"/>
    <w:rsid w:val="005F380C"/>
    <w:rsid w:val="005F39CA"/>
    <w:rsid w:val="005F3C29"/>
    <w:rsid w:val="005F3E2A"/>
    <w:rsid w:val="005F4155"/>
    <w:rsid w:val="005F434B"/>
    <w:rsid w:val="005F436F"/>
    <w:rsid w:val="005F441E"/>
    <w:rsid w:val="005F4430"/>
    <w:rsid w:val="005F4591"/>
    <w:rsid w:val="005F461B"/>
    <w:rsid w:val="005F46CF"/>
    <w:rsid w:val="005F4774"/>
    <w:rsid w:val="005F48B7"/>
    <w:rsid w:val="005F4A37"/>
    <w:rsid w:val="005F4AB0"/>
    <w:rsid w:val="005F4BD9"/>
    <w:rsid w:val="005F4CB5"/>
    <w:rsid w:val="005F4CEA"/>
    <w:rsid w:val="005F4E3B"/>
    <w:rsid w:val="005F4E44"/>
    <w:rsid w:val="005F4ED7"/>
    <w:rsid w:val="005F4FF3"/>
    <w:rsid w:val="005F500E"/>
    <w:rsid w:val="005F505D"/>
    <w:rsid w:val="005F5068"/>
    <w:rsid w:val="005F5075"/>
    <w:rsid w:val="005F527A"/>
    <w:rsid w:val="005F52A6"/>
    <w:rsid w:val="005F5562"/>
    <w:rsid w:val="005F5649"/>
    <w:rsid w:val="005F569C"/>
    <w:rsid w:val="005F589A"/>
    <w:rsid w:val="005F5933"/>
    <w:rsid w:val="005F59F2"/>
    <w:rsid w:val="005F5B8A"/>
    <w:rsid w:val="005F5CF7"/>
    <w:rsid w:val="005F5DDC"/>
    <w:rsid w:val="005F5F77"/>
    <w:rsid w:val="005F607B"/>
    <w:rsid w:val="005F63FC"/>
    <w:rsid w:val="005F642E"/>
    <w:rsid w:val="005F6654"/>
    <w:rsid w:val="005F67D9"/>
    <w:rsid w:val="005F6885"/>
    <w:rsid w:val="005F6916"/>
    <w:rsid w:val="005F6997"/>
    <w:rsid w:val="005F69C3"/>
    <w:rsid w:val="005F6A53"/>
    <w:rsid w:val="005F6BAB"/>
    <w:rsid w:val="005F6C97"/>
    <w:rsid w:val="005F6CF5"/>
    <w:rsid w:val="005F6E27"/>
    <w:rsid w:val="005F6E99"/>
    <w:rsid w:val="005F6F63"/>
    <w:rsid w:val="005F701C"/>
    <w:rsid w:val="005F71D9"/>
    <w:rsid w:val="005F726C"/>
    <w:rsid w:val="005F7305"/>
    <w:rsid w:val="005F7420"/>
    <w:rsid w:val="005F76D8"/>
    <w:rsid w:val="005F78BA"/>
    <w:rsid w:val="005F79A0"/>
    <w:rsid w:val="005F7A1A"/>
    <w:rsid w:val="005F7AE8"/>
    <w:rsid w:val="005F7B4B"/>
    <w:rsid w:val="005F7B6E"/>
    <w:rsid w:val="005F7C1A"/>
    <w:rsid w:val="005F7C77"/>
    <w:rsid w:val="005F7D6C"/>
    <w:rsid w:val="005F7DEF"/>
    <w:rsid w:val="005F7EB9"/>
    <w:rsid w:val="005F7F5F"/>
    <w:rsid w:val="00600052"/>
    <w:rsid w:val="006002F1"/>
    <w:rsid w:val="00600473"/>
    <w:rsid w:val="0060047D"/>
    <w:rsid w:val="006004EF"/>
    <w:rsid w:val="00600549"/>
    <w:rsid w:val="00600648"/>
    <w:rsid w:val="006007D5"/>
    <w:rsid w:val="0060089B"/>
    <w:rsid w:val="006008EB"/>
    <w:rsid w:val="006008F3"/>
    <w:rsid w:val="006009BD"/>
    <w:rsid w:val="00600B63"/>
    <w:rsid w:val="00600CC3"/>
    <w:rsid w:val="00600D0D"/>
    <w:rsid w:val="00600DDB"/>
    <w:rsid w:val="00601011"/>
    <w:rsid w:val="0060104B"/>
    <w:rsid w:val="006010E1"/>
    <w:rsid w:val="00601135"/>
    <w:rsid w:val="0060116B"/>
    <w:rsid w:val="0060119D"/>
    <w:rsid w:val="006011A6"/>
    <w:rsid w:val="006012A5"/>
    <w:rsid w:val="006013AC"/>
    <w:rsid w:val="006014F1"/>
    <w:rsid w:val="0060156F"/>
    <w:rsid w:val="00601574"/>
    <w:rsid w:val="00601579"/>
    <w:rsid w:val="0060158A"/>
    <w:rsid w:val="006015D6"/>
    <w:rsid w:val="0060169A"/>
    <w:rsid w:val="006016AF"/>
    <w:rsid w:val="00601715"/>
    <w:rsid w:val="0060173E"/>
    <w:rsid w:val="00601834"/>
    <w:rsid w:val="006018F8"/>
    <w:rsid w:val="006018FA"/>
    <w:rsid w:val="006019BF"/>
    <w:rsid w:val="006019E5"/>
    <w:rsid w:val="00601ADE"/>
    <w:rsid w:val="00601CEA"/>
    <w:rsid w:val="00601D31"/>
    <w:rsid w:val="00601F54"/>
    <w:rsid w:val="006020B3"/>
    <w:rsid w:val="006023BC"/>
    <w:rsid w:val="0060241C"/>
    <w:rsid w:val="00602490"/>
    <w:rsid w:val="006024CF"/>
    <w:rsid w:val="006028B8"/>
    <w:rsid w:val="0060296B"/>
    <w:rsid w:val="0060297C"/>
    <w:rsid w:val="00602A11"/>
    <w:rsid w:val="00602D1E"/>
    <w:rsid w:val="00602D5A"/>
    <w:rsid w:val="00602D88"/>
    <w:rsid w:val="00602DA4"/>
    <w:rsid w:val="00602E8B"/>
    <w:rsid w:val="0060309E"/>
    <w:rsid w:val="00603166"/>
    <w:rsid w:val="00603338"/>
    <w:rsid w:val="00603500"/>
    <w:rsid w:val="00603502"/>
    <w:rsid w:val="006035B2"/>
    <w:rsid w:val="006035BF"/>
    <w:rsid w:val="00603893"/>
    <w:rsid w:val="00603917"/>
    <w:rsid w:val="00603A44"/>
    <w:rsid w:val="00603A4F"/>
    <w:rsid w:val="00603A5D"/>
    <w:rsid w:val="00603B65"/>
    <w:rsid w:val="00603ED8"/>
    <w:rsid w:val="00604011"/>
    <w:rsid w:val="006040CC"/>
    <w:rsid w:val="0060423B"/>
    <w:rsid w:val="006044E0"/>
    <w:rsid w:val="0060459F"/>
    <w:rsid w:val="0060467D"/>
    <w:rsid w:val="006046E1"/>
    <w:rsid w:val="00604787"/>
    <w:rsid w:val="00604976"/>
    <w:rsid w:val="00604982"/>
    <w:rsid w:val="00604B28"/>
    <w:rsid w:val="00604BE5"/>
    <w:rsid w:val="00604CA7"/>
    <w:rsid w:val="00604F66"/>
    <w:rsid w:val="00605043"/>
    <w:rsid w:val="0060516C"/>
    <w:rsid w:val="006052DD"/>
    <w:rsid w:val="00605564"/>
    <w:rsid w:val="00605570"/>
    <w:rsid w:val="00605680"/>
    <w:rsid w:val="006056B2"/>
    <w:rsid w:val="006056C5"/>
    <w:rsid w:val="00605751"/>
    <w:rsid w:val="0060597B"/>
    <w:rsid w:val="00605B22"/>
    <w:rsid w:val="00605B6D"/>
    <w:rsid w:val="00605BDD"/>
    <w:rsid w:val="00605BDE"/>
    <w:rsid w:val="00605C3C"/>
    <w:rsid w:val="00605C6A"/>
    <w:rsid w:val="00605CFD"/>
    <w:rsid w:val="00605D11"/>
    <w:rsid w:val="00605D8C"/>
    <w:rsid w:val="00605D9E"/>
    <w:rsid w:val="00605F39"/>
    <w:rsid w:val="00605F59"/>
    <w:rsid w:val="006060E4"/>
    <w:rsid w:val="006062A9"/>
    <w:rsid w:val="00606407"/>
    <w:rsid w:val="00606602"/>
    <w:rsid w:val="00606643"/>
    <w:rsid w:val="006067EA"/>
    <w:rsid w:val="006067F7"/>
    <w:rsid w:val="00606837"/>
    <w:rsid w:val="00606A33"/>
    <w:rsid w:val="00606B5E"/>
    <w:rsid w:val="00606BB6"/>
    <w:rsid w:val="00606D3E"/>
    <w:rsid w:val="00606E01"/>
    <w:rsid w:val="00606F4A"/>
    <w:rsid w:val="0060711A"/>
    <w:rsid w:val="0060714D"/>
    <w:rsid w:val="00607156"/>
    <w:rsid w:val="0060729C"/>
    <w:rsid w:val="006073F5"/>
    <w:rsid w:val="00607467"/>
    <w:rsid w:val="0060782D"/>
    <w:rsid w:val="00607843"/>
    <w:rsid w:val="0060789C"/>
    <w:rsid w:val="006079A6"/>
    <w:rsid w:val="00607A31"/>
    <w:rsid w:val="00607AD8"/>
    <w:rsid w:val="00607C77"/>
    <w:rsid w:val="00607E25"/>
    <w:rsid w:val="00607E83"/>
    <w:rsid w:val="00607ECA"/>
    <w:rsid w:val="00607FD2"/>
    <w:rsid w:val="0061011E"/>
    <w:rsid w:val="0061023D"/>
    <w:rsid w:val="0061033D"/>
    <w:rsid w:val="0061035D"/>
    <w:rsid w:val="00610390"/>
    <w:rsid w:val="0061051D"/>
    <w:rsid w:val="00610545"/>
    <w:rsid w:val="0061054E"/>
    <w:rsid w:val="006106F3"/>
    <w:rsid w:val="0061098E"/>
    <w:rsid w:val="006109B3"/>
    <w:rsid w:val="00610C65"/>
    <w:rsid w:val="00610CCC"/>
    <w:rsid w:val="00610D5C"/>
    <w:rsid w:val="00610DF4"/>
    <w:rsid w:val="0061114C"/>
    <w:rsid w:val="00611169"/>
    <w:rsid w:val="00611281"/>
    <w:rsid w:val="00611283"/>
    <w:rsid w:val="006113A1"/>
    <w:rsid w:val="00611513"/>
    <w:rsid w:val="006117D3"/>
    <w:rsid w:val="006117E1"/>
    <w:rsid w:val="00611956"/>
    <w:rsid w:val="00611C7F"/>
    <w:rsid w:val="00611E3D"/>
    <w:rsid w:val="00611E81"/>
    <w:rsid w:val="00611FF0"/>
    <w:rsid w:val="00612177"/>
    <w:rsid w:val="006121D8"/>
    <w:rsid w:val="0061240E"/>
    <w:rsid w:val="00612773"/>
    <w:rsid w:val="00612838"/>
    <w:rsid w:val="006128D4"/>
    <w:rsid w:val="00612905"/>
    <w:rsid w:val="00612989"/>
    <w:rsid w:val="006129F7"/>
    <w:rsid w:val="00612AD4"/>
    <w:rsid w:val="00612C5F"/>
    <w:rsid w:val="00612CF1"/>
    <w:rsid w:val="00612D63"/>
    <w:rsid w:val="00612DED"/>
    <w:rsid w:val="00612E79"/>
    <w:rsid w:val="00613096"/>
    <w:rsid w:val="00613173"/>
    <w:rsid w:val="00613204"/>
    <w:rsid w:val="00613392"/>
    <w:rsid w:val="0061342F"/>
    <w:rsid w:val="006134CA"/>
    <w:rsid w:val="00613552"/>
    <w:rsid w:val="006137CE"/>
    <w:rsid w:val="00613842"/>
    <w:rsid w:val="00613A26"/>
    <w:rsid w:val="00613A79"/>
    <w:rsid w:val="00613AD8"/>
    <w:rsid w:val="00613B40"/>
    <w:rsid w:val="00613B91"/>
    <w:rsid w:val="00613C5E"/>
    <w:rsid w:val="00613EC4"/>
    <w:rsid w:val="00613FB7"/>
    <w:rsid w:val="0061407D"/>
    <w:rsid w:val="0061408C"/>
    <w:rsid w:val="006140FA"/>
    <w:rsid w:val="006141F0"/>
    <w:rsid w:val="006141F4"/>
    <w:rsid w:val="0061420F"/>
    <w:rsid w:val="0061422C"/>
    <w:rsid w:val="00614266"/>
    <w:rsid w:val="00614352"/>
    <w:rsid w:val="00614368"/>
    <w:rsid w:val="006143BA"/>
    <w:rsid w:val="0061460C"/>
    <w:rsid w:val="00614655"/>
    <w:rsid w:val="00614744"/>
    <w:rsid w:val="00614748"/>
    <w:rsid w:val="00614796"/>
    <w:rsid w:val="00614844"/>
    <w:rsid w:val="00614C1D"/>
    <w:rsid w:val="00614C3F"/>
    <w:rsid w:val="00614C4E"/>
    <w:rsid w:val="00614EC3"/>
    <w:rsid w:val="00614F3F"/>
    <w:rsid w:val="00614FB1"/>
    <w:rsid w:val="006150AD"/>
    <w:rsid w:val="00615292"/>
    <w:rsid w:val="006152C6"/>
    <w:rsid w:val="00615313"/>
    <w:rsid w:val="00615390"/>
    <w:rsid w:val="006154A3"/>
    <w:rsid w:val="00615513"/>
    <w:rsid w:val="00615628"/>
    <w:rsid w:val="006157E4"/>
    <w:rsid w:val="006157ED"/>
    <w:rsid w:val="00615887"/>
    <w:rsid w:val="0061597F"/>
    <w:rsid w:val="00615985"/>
    <w:rsid w:val="006159D0"/>
    <w:rsid w:val="00615B83"/>
    <w:rsid w:val="00615BA3"/>
    <w:rsid w:val="00615BED"/>
    <w:rsid w:val="00615BF1"/>
    <w:rsid w:val="00615FE0"/>
    <w:rsid w:val="00616008"/>
    <w:rsid w:val="006160F9"/>
    <w:rsid w:val="00616121"/>
    <w:rsid w:val="00616159"/>
    <w:rsid w:val="006161D6"/>
    <w:rsid w:val="00616222"/>
    <w:rsid w:val="00616232"/>
    <w:rsid w:val="006162C9"/>
    <w:rsid w:val="006162E3"/>
    <w:rsid w:val="006164BB"/>
    <w:rsid w:val="00616529"/>
    <w:rsid w:val="006165B6"/>
    <w:rsid w:val="00616666"/>
    <w:rsid w:val="0061670E"/>
    <w:rsid w:val="00616846"/>
    <w:rsid w:val="00616896"/>
    <w:rsid w:val="0061699A"/>
    <w:rsid w:val="00616A2D"/>
    <w:rsid w:val="00616A9B"/>
    <w:rsid w:val="00616C69"/>
    <w:rsid w:val="00616C6B"/>
    <w:rsid w:val="00616C7A"/>
    <w:rsid w:val="00616CC8"/>
    <w:rsid w:val="00616CD3"/>
    <w:rsid w:val="00616FEF"/>
    <w:rsid w:val="0061703F"/>
    <w:rsid w:val="0061726F"/>
    <w:rsid w:val="006172D5"/>
    <w:rsid w:val="0061730A"/>
    <w:rsid w:val="00617438"/>
    <w:rsid w:val="00617526"/>
    <w:rsid w:val="00617554"/>
    <w:rsid w:val="006175FC"/>
    <w:rsid w:val="006176B3"/>
    <w:rsid w:val="00617721"/>
    <w:rsid w:val="0061785A"/>
    <w:rsid w:val="00617C8E"/>
    <w:rsid w:val="00617E44"/>
    <w:rsid w:val="00617E67"/>
    <w:rsid w:val="00617FBA"/>
    <w:rsid w:val="00617FD8"/>
    <w:rsid w:val="006201A4"/>
    <w:rsid w:val="0062022F"/>
    <w:rsid w:val="006202BC"/>
    <w:rsid w:val="00620416"/>
    <w:rsid w:val="006204E7"/>
    <w:rsid w:val="006205F4"/>
    <w:rsid w:val="0062067E"/>
    <w:rsid w:val="006208C5"/>
    <w:rsid w:val="00620AA5"/>
    <w:rsid w:val="00620B11"/>
    <w:rsid w:val="00620B66"/>
    <w:rsid w:val="00620E0F"/>
    <w:rsid w:val="00620F1C"/>
    <w:rsid w:val="00621147"/>
    <w:rsid w:val="006212B6"/>
    <w:rsid w:val="006212C2"/>
    <w:rsid w:val="0062139C"/>
    <w:rsid w:val="006215A1"/>
    <w:rsid w:val="0062163B"/>
    <w:rsid w:val="0062180B"/>
    <w:rsid w:val="00621918"/>
    <w:rsid w:val="00621A4D"/>
    <w:rsid w:val="00621AC8"/>
    <w:rsid w:val="00621B56"/>
    <w:rsid w:val="00621BA3"/>
    <w:rsid w:val="00621CA7"/>
    <w:rsid w:val="00621DE6"/>
    <w:rsid w:val="00621E61"/>
    <w:rsid w:val="00621F21"/>
    <w:rsid w:val="00621F7E"/>
    <w:rsid w:val="006223CC"/>
    <w:rsid w:val="0062240D"/>
    <w:rsid w:val="0062244D"/>
    <w:rsid w:val="006226C5"/>
    <w:rsid w:val="00622812"/>
    <w:rsid w:val="00622860"/>
    <w:rsid w:val="00622890"/>
    <w:rsid w:val="0062296B"/>
    <w:rsid w:val="006229C7"/>
    <w:rsid w:val="00622A9A"/>
    <w:rsid w:val="00622AE3"/>
    <w:rsid w:val="00622B88"/>
    <w:rsid w:val="00622BE5"/>
    <w:rsid w:val="00622BFD"/>
    <w:rsid w:val="00622CC8"/>
    <w:rsid w:val="00622D1A"/>
    <w:rsid w:val="00622D99"/>
    <w:rsid w:val="00622F8D"/>
    <w:rsid w:val="00623127"/>
    <w:rsid w:val="00623177"/>
    <w:rsid w:val="0062320C"/>
    <w:rsid w:val="00623304"/>
    <w:rsid w:val="006233F0"/>
    <w:rsid w:val="00623401"/>
    <w:rsid w:val="006234C9"/>
    <w:rsid w:val="00623517"/>
    <w:rsid w:val="00623581"/>
    <w:rsid w:val="00623637"/>
    <w:rsid w:val="006236D8"/>
    <w:rsid w:val="00623709"/>
    <w:rsid w:val="00623718"/>
    <w:rsid w:val="0062388A"/>
    <w:rsid w:val="00623984"/>
    <w:rsid w:val="00623BDF"/>
    <w:rsid w:val="00623D13"/>
    <w:rsid w:val="00623F1E"/>
    <w:rsid w:val="00623F55"/>
    <w:rsid w:val="00623F5C"/>
    <w:rsid w:val="00623F5F"/>
    <w:rsid w:val="0062402E"/>
    <w:rsid w:val="006240CE"/>
    <w:rsid w:val="00624142"/>
    <w:rsid w:val="0062421A"/>
    <w:rsid w:val="0062423A"/>
    <w:rsid w:val="00624413"/>
    <w:rsid w:val="006244C6"/>
    <w:rsid w:val="0062453A"/>
    <w:rsid w:val="00624581"/>
    <w:rsid w:val="00624718"/>
    <w:rsid w:val="0062474C"/>
    <w:rsid w:val="00624860"/>
    <w:rsid w:val="00624A58"/>
    <w:rsid w:val="00624BCE"/>
    <w:rsid w:val="00624BD2"/>
    <w:rsid w:val="00624C97"/>
    <w:rsid w:val="00624D09"/>
    <w:rsid w:val="00624D7C"/>
    <w:rsid w:val="00625100"/>
    <w:rsid w:val="0062510A"/>
    <w:rsid w:val="0062523F"/>
    <w:rsid w:val="006252F8"/>
    <w:rsid w:val="0062545F"/>
    <w:rsid w:val="00625550"/>
    <w:rsid w:val="00625985"/>
    <w:rsid w:val="006259E5"/>
    <w:rsid w:val="00625A1B"/>
    <w:rsid w:val="00625B09"/>
    <w:rsid w:val="00625C9F"/>
    <w:rsid w:val="00625D32"/>
    <w:rsid w:val="00625E62"/>
    <w:rsid w:val="006261B1"/>
    <w:rsid w:val="00626275"/>
    <w:rsid w:val="00626295"/>
    <w:rsid w:val="006262B4"/>
    <w:rsid w:val="006262FA"/>
    <w:rsid w:val="0062647D"/>
    <w:rsid w:val="00626512"/>
    <w:rsid w:val="0062652B"/>
    <w:rsid w:val="0062668B"/>
    <w:rsid w:val="006267D9"/>
    <w:rsid w:val="006267FC"/>
    <w:rsid w:val="0062688B"/>
    <w:rsid w:val="0062693E"/>
    <w:rsid w:val="00626AFD"/>
    <w:rsid w:val="00626C20"/>
    <w:rsid w:val="00626D04"/>
    <w:rsid w:val="00626D3C"/>
    <w:rsid w:val="00626EAB"/>
    <w:rsid w:val="00626EBA"/>
    <w:rsid w:val="00626F4D"/>
    <w:rsid w:val="00627321"/>
    <w:rsid w:val="00627401"/>
    <w:rsid w:val="00627409"/>
    <w:rsid w:val="0062742E"/>
    <w:rsid w:val="00627538"/>
    <w:rsid w:val="0062764A"/>
    <w:rsid w:val="0062764E"/>
    <w:rsid w:val="00627793"/>
    <w:rsid w:val="0062783D"/>
    <w:rsid w:val="006278A8"/>
    <w:rsid w:val="006278BF"/>
    <w:rsid w:val="00627962"/>
    <w:rsid w:val="00627A8F"/>
    <w:rsid w:val="00627AC4"/>
    <w:rsid w:val="00627B82"/>
    <w:rsid w:val="00627C7B"/>
    <w:rsid w:val="00627D0B"/>
    <w:rsid w:val="00627D49"/>
    <w:rsid w:val="00627E21"/>
    <w:rsid w:val="00627EC5"/>
    <w:rsid w:val="00627F03"/>
    <w:rsid w:val="00627F2C"/>
    <w:rsid w:val="0063025A"/>
    <w:rsid w:val="00630389"/>
    <w:rsid w:val="00630793"/>
    <w:rsid w:val="006307BF"/>
    <w:rsid w:val="0063091F"/>
    <w:rsid w:val="00630AA4"/>
    <w:rsid w:val="00630B71"/>
    <w:rsid w:val="00630B72"/>
    <w:rsid w:val="00630BCF"/>
    <w:rsid w:val="00630C69"/>
    <w:rsid w:val="00630CF2"/>
    <w:rsid w:val="00630F14"/>
    <w:rsid w:val="00630FF1"/>
    <w:rsid w:val="00631152"/>
    <w:rsid w:val="0063116F"/>
    <w:rsid w:val="00631471"/>
    <w:rsid w:val="00631813"/>
    <w:rsid w:val="00631857"/>
    <w:rsid w:val="00631B52"/>
    <w:rsid w:val="00631C04"/>
    <w:rsid w:val="00631C18"/>
    <w:rsid w:val="00631C1E"/>
    <w:rsid w:val="00631C35"/>
    <w:rsid w:val="00631CFA"/>
    <w:rsid w:val="00631D19"/>
    <w:rsid w:val="00631D51"/>
    <w:rsid w:val="00631D55"/>
    <w:rsid w:val="00631DF0"/>
    <w:rsid w:val="006321A3"/>
    <w:rsid w:val="006323C2"/>
    <w:rsid w:val="00632500"/>
    <w:rsid w:val="00632579"/>
    <w:rsid w:val="00632677"/>
    <w:rsid w:val="006328A7"/>
    <w:rsid w:val="00632AC4"/>
    <w:rsid w:val="00632B27"/>
    <w:rsid w:val="00632BD0"/>
    <w:rsid w:val="00632BD7"/>
    <w:rsid w:val="00632BE1"/>
    <w:rsid w:val="00632C18"/>
    <w:rsid w:val="00632CAE"/>
    <w:rsid w:val="00632CE5"/>
    <w:rsid w:val="00632D13"/>
    <w:rsid w:val="00632DF2"/>
    <w:rsid w:val="00632FCD"/>
    <w:rsid w:val="00632FE7"/>
    <w:rsid w:val="0063301C"/>
    <w:rsid w:val="00633045"/>
    <w:rsid w:val="00633068"/>
    <w:rsid w:val="006331AE"/>
    <w:rsid w:val="006332B8"/>
    <w:rsid w:val="006332BE"/>
    <w:rsid w:val="0063334D"/>
    <w:rsid w:val="00633504"/>
    <w:rsid w:val="0063353C"/>
    <w:rsid w:val="00633606"/>
    <w:rsid w:val="0063382A"/>
    <w:rsid w:val="0063391B"/>
    <w:rsid w:val="00633A81"/>
    <w:rsid w:val="00633C70"/>
    <w:rsid w:val="00633F43"/>
    <w:rsid w:val="00633F84"/>
    <w:rsid w:val="006340CA"/>
    <w:rsid w:val="00634396"/>
    <w:rsid w:val="0063443E"/>
    <w:rsid w:val="0063464E"/>
    <w:rsid w:val="006346C8"/>
    <w:rsid w:val="0063481E"/>
    <w:rsid w:val="00634855"/>
    <w:rsid w:val="0063485A"/>
    <w:rsid w:val="006348ED"/>
    <w:rsid w:val="00634A47"/>
    <w:rsid w:val="00634A65"/>
    <w:rsid w:val="00634AB6"/>
    <w:rsid w:val="00634B34"/>
    <w:rsid w:val="00634BDC"/>
    <w:rsid w:val="00634EC9"/>
    <w:rsid w:val="00635002"/>
    <w:rsid w:val="00635070"/>
    <w:rsid w:val="006350F8"/>
    <w:rsid w:val="006352AD"/>
    <w:rsid w:val="0063537F"/>
    <w:rsid w:val="0063538E"/>
    <w:rsid w:val="00635527"/>
    <w:rsid w:val="00635688"/>
    <w:rsid w:val="006357A0"/>
    <w:rsid w:val="006357DB"/>
    <w:rsid w:val="0063598F"/>
    <w:rsid w:val="00635A65"/>
    <w:rsid w:val="00635BC7"/>
    <w:rsid w:val="00635BF0"/>
    <w:rsid w:val="00635CFD"/>
    <w:rsid w:val="00635D07"/>
    <w:rsid w:val="00635E88"/>
    <w:rsid w:val="00635EEF"/>
    <w:rsid w:val="0063607E"/>
    <w:rsid w:val="00636112"/>
    <w:rsid w:val="006361E7"/>
    <w:rsid w:val="006362CE"/>
    <w:rsid w:val="006363C7"/>
    <w:rsid w:val="00636503"/>
    <w:rsid w:val="00636522"/>
    <w:rsid w:val="006367F5"/>
    <w:rsid w:val="006368F5"/>
    <w:rsid w:val="00636910"/>
    <w:rsid w:val="0063693D"/>
    <w:rsid w:val="00636B57"/>
    <w:rsid w:val="00636C3C"/>
    <w:rsid w:val="00636C93"/>
    <w:rsid w:val="00636CF6"/>
    <w:rsid w:val="00636D07"/>
    <w:rsid w:val="00636D14"/>
    <w:rsid w:val="00636EFC"/>
    <w:rsid w:val="00637263"/>
    <w:rsid w:val="00637278"/>
    <w:rsid w:val="00637324"/>
    <w:rsid w:val="006373D5"/>
    <w:rsid w:val="00637433"/>
    <w:rsid w:val="0063761E"/>
    <w:rsid w:val="006377C6"/>
    <w:rsid w:val="00637A4D"/>
    <w:rsid w:val="00637C08"/>
    <w:rsid w:val="00637D31"/>
    <w:rsid w:val="00637EB7"/>
    <w:rsid w:val="00637F8B"/>
    <w:rsid w:val="00637FB2"/>
    <w:rsid w:val="00640011"/>
    <w:rsid w:val="0064002D"/>
    <w:rsid w:val="006400EF"/>
    <w:rsid w:val="00640114"/>
    <w:rsid w:val="0064011B"/>
    <w:rsid w:val="00640181"/>
    <w:rsid w:val="00640230"/>
    <w:rsid w:val="00640314"/>
    <w:rsid w:val="00640428"/>
    <w:rsid w:val="00640492"/>
    <w:rsid w:val="00640668"/>
    <w:rsid w:val="00640779"/>
    <w:rsid w:val="0064079C"/>
    <w:rsid w:val="00640825"/>
    <w:rsid w:val="00640938"/>
    <w:rsid w:val="00640989"/>
    <w:rsid w:val="006409DE"/>
    <w:rsid w:val="006409E0"/>
    <w:rsid w:val="00640A3F"/>
    <w:rsid w:val="00640A59"/>
    <w:rsid w:val="00640C0A"/>
    <w:rsid w:val="00640C29"/>
    <w:rsid w:val="00640C3A"/>
    <w:rsid w:val="00640CF6"/>
    <w:rsid w:val="00640D32"/>
    <w:rsid w:val="00640E67"/>
    <w:rsid w:val="00640EB7"/>
    <w:rsid w:val="00640EEA"/>
    <w:rsid w:val="00640F4C"/>
    <w:rsid w:val="00641039"/>
    <w:rsid w:val="006410B1"/>
    <w:rsid w:val="006411FB"/>
    <w:rsid w:val="00641366"/>
    <w:rsid w:val="006416AA"/>
    <w:rsid w:val="0064185B"/>
    <w:rsid w:val="00641A91"/>
    <w:rsid w:val="00641A9F"/>
    <w:rsid w:val="00641AC7"/>
    <w:rsid w:val="00641BDA"/>
    <w:rsid w:val="00641EB2"/>
    <w:rsid w:val="00641F16"/>
    <w:rsid w:val="00641FB2"/>
    <w:rsid w:val="00641FBB"/>
    <w:rsid w:val="00642309"/>
    <w:rsid w:val="00642350"/>
    <w:rsid w:val="0064250A"/>
    <w:rsid w:val="006425CE"/>
    <w:rsid w:val="0064269B"/>
    <w:rsid w:val="006426E2"/>
    <w:rsid w:val="006429A6"/>
    <w:rsid w:val="006429FA"/>
    <w:rsid w:val="00642A13"/>
    <w:rsid w:val="00642C34"/>
    <w:rsid w:val="00642CE1"/>
    <w:rsid w:val="00642E89"/>
    <w:rsid w:val="00642FC1"/>
    <w:rsid w:val="00642FFE"/>
    <w:rsid w:val="006430A3"/>
    <w:rsid w:val="006430AB"/>
    <w:rsid w:val="006432A0"/>
    <w:rsid w:val="00643337"/>
    <w:rsid w:val="006433E4"/>
    <w:rsid w:val="006433E9"/>
    <w:rsid w:val="00643471"/>
    <w:rsid w:val="006434B7"/>
    <w:rsid w:val="0064363E"/>
    <w:rsid w:val="0064364F"/>
    <w:rsid w:val="00643758"/>
    <w:rsid w:val="00643B2E"/>
    <w:rsid w:val="00643B2F"/>
    <w:rsid w:val="00643C0F"/>
    <w:rsid w:val="00643C9E"/>
    <w:rsid w:val="00643CC0"/>
    <w:rsid w:val="00643D07"/>
    <w:rsid w:val="00643D33"/>
    <w:rsid w:val="00643D60"/>
    <w:rsid w:val="00643E07"/>
    <w:rsid w:val="00643EF8"/>
    <w:rsid w:val="00643F00"/>
    <w:rsid w:val="00643FC1"/>
    <w:rsid w:val="00644009"/>
    <w:rsid w:val="00644217"/>
    <w:rsid w:val="0064433C"/>
    <w:rsid w:val="00644400"/>
    <w:rsid w:val="0064446F"/>
    <w:rsid w:val="006444E6"/>
    <w:rsid w:val="0064450F"/>
    <w:rsid w:val="00644549"/>
    <w:rsid w:val="006445DE"/>
    <w:rsid w:val="0064467A"/>
    <w:rsid w:val="006446DF"/>
    <w:rsid w:val="006448D0"/>
    <w:rsid w:val="00644AD8"/>
    <w:rsid w:val="00644CA7"/>
    <w:rsid w:val="00644E5A"/>
    <w:rsid w:val="00644F30"/>
    <w:rsid w:val="00644FB0"/>
    <w:rsid w:val="006450D6"/>
    <w:rsid w:val="006450F6"/>
    <w:rsid w:val="00645183"/>
    <w:rsid w:val="0064520D"/>
    <w:rsid w:val="0064521B"/>
    <w:rsid w:val="00645230"/>
    <w:rsid w:val="0064524E"/>
    <w:rsid w:val="0064527A"/>
    <w:rsid w:val="0064537C"/>
    <w:rsid w:val="0064545B"/>
    <w:rsid w:val="006454D6"/>
    <w:rsid w:val="00645604"/>
    <w:rsid w:val="0064569C"/>
    <w:rsid w:val="0064582E"/>
    <w:rsid w:val="0064586A"/>
    <w:rsid w:val="006458A2"/>
    <w:rsid w:val="00645A42"/>
    <w:rsid w:val="00645CD2"/>
    <w:rsid w:val="00645D0F"/>
    <w:rsid w:val="00645F41"/>
    <w:rsid w:val="00645F46"/>
    <w:rsid w:val="00645F96"/>
    <w:rsid w:val="0064610D"/>
    <w:rsid w:val="006461E1"/>
    <w:rsid w:val="00646386"/>
    <w:rsid w:val="00646572"/>
    <w:rsid w:val="0064657B"/>
    <w:rsid w:val="006465CB"/>
    <w:rsid w:val="006466A3"/>
    <w:rsid w:val="00646710"/>
    <w:rsid w:val="006467B4"/>
    <w:rsid w:val="006467ED"/>
    <w:rsid w:val="00646828"/>
    <w:rsid w:val="00646980"/>
    <w:rsid w:val="00646AF7"/>
    <w:rsid w:val="00646B00"/>
    <w:rsid w:val="00646E48"/>
    <w:rsid w:val="00646EEE"/>
    <w:rsid w:val="006470EC"/>
    <w:rsid w:val="0064738F"/>
    <w:rsid w:val="006473DF"/>
    <w:rsid w:val="006477E5"/>
    <w:rsid w:val="00647843"/>
    <w:rsid w:val="006478FB"/>
    <w:rsid w:val="006479E3"/>
    <w:rsid w:val="00647A42"/>
    <w:rsid w:val="00647B76"/>
    <w:rsid w:val="00647CEC"/>
    <w:rsid w:val="00647DC8"/>
    <w:rsid w:val="00647FAC"/>
    <w:rsid w:val="00650098"/>
    <w:rsid w:val="0065019A"/>
    <w:rsid w:val="00650255"/>
    <w:rsid w:val="00650258"/>
    <w:rsid w:val="006502B8"/>
    <w:rsid w:val="00650451"/>
    <w:rsid w:val="00650614"/>
    <w:rsid w:val="00650638"/>
    <w:rsid w:val="00650653"/>
    <w:rsid w:val="006507BD"/>
    <w:rsid w:val="006508F7"/>
    <w:rsid w:val="0065091E"/>
    <w:rsid w:val="00650A09"/>
    <w:rsid w:val="00650A5B"/>
    <w:rsid w:val="00650A6D"/>
    <w:rsid w:val="00650D9A"/>
    <w:rsid w:val="00650DE1"/>
    <w:rsid w:val="00650E04"/>
    <w:rsid w:val="00650E82"/>
    <w:rsid w:val="00651080"/>
    <w:rsid w:val="00651139"/>
    <w:rsid w:val="00651149"/>
    <w:rsid w:val="006511F6"/>
    <w:rsid w:val="00651251"/>
    <w:rsid w:val="006512C7"/>
    <w:rsid w:val="006513C0"/>
    <w:rsid w:val="006513CB"/>
    <w:rsid w:val="00651427"/>
    <w:rsid w:val="0065150E"/>
    <w:rsid w:val="00651518"/>
    <w:rsid w:val="00651618"/>
    <w:rsid w:val="006517C8"/>
    <w:rsid w:val="00651995"/>
    <w:rsid w:val="00651A39"/>
    <w:rsid w:val="00651AAE"/>
    <w:rsid w:val="00651AAF"/>
    <w:rsid w:val="00651BEF"/>
    <w:rsid w:val="00651C9F"/>
    <w:rsid w:val="00651D44"/>
    <w:rsid w:val="00651D93"/>
    <w:rsid w:val="00651E40"/>
    <w:rsid w:val="00651E7E"/>
    <w:rsid w:val="00651F87"/>
    <w:rsid w:val="00652062"/>
    <w:rsid w:val="00652126"/>
    <w:rsid w:val="006524AA"/>
    <w:rsid w:val="006525FC"/>
    <w:rsid w:val="0065262B"/>
    <w:rsid w:val="006529D5"/>
    <w:rsid w:val="00652B44"/>
    <w:rsid w:val="00652DD3"/>
    <w:rsid w:val="00652E32"/>
    <w:rsid w:val="00653102"/>
    <w:rsid w:val="006531C8"/>
    <w:rsid w:val="00653201"/>
    <w:rsid w:val="00653243"/>
    <w:rsid w:val="006532A3"/>
    <w:rsid w:val="0065340B"/>
    <w:rsid w:val="0065341A"/>
    <w:rsid w:val="006534A5"/>
    <w:rsid w:val="006534A8"/>
    <w:rsid w:val="00653589"/>
    <w:rsid w:val="00653828"/>
    <w:rsid w:val="0065391E"/>
    <w:rsid w:val="00653B35"/>
    <w:rsid w:val="00653C3D"/>
    <w:rsid w:val="00653C9B"/>
    <w:rsid w:val="00653E13"/>
    <w:rsid w:val="00653F9D"/>
    <w:rsid w:val="00653FA1"/>
    <w:rsid w:val="006540AE"/>
    <w:rsid w:val="006540BB"/>
    <w:rsid w:val="006540BF"/>
    <w:rsid w:val="006540C6"/>
    <w:rsid w:val="006540E4"/>
    <w:rsid w:val="0065421F"/>
    <w:rsid w:val="0065432B"/>
    <w:rsid w:val="0065446C"/>
    <w:rsid w:val="00654796"/>
    <w:rsid w:val="006547BA"/>
    <w:rsid w:val="006548C9"/>
    <w:rsid w:val="00654A9C"/>
    <w:rsid w:val="00654C8E"/>
    <w:rsid w:val="00654CF1"/>
    <w:rsid w:val="00654E25"/>
    <w:rsid w:val="00654ED7"/>
    <w:rsid w:val="00654F31"/>
    <w:rsid w:val="0065503A"/>
    <w:rsid w:val="0065505B"/>
    <w:rsid w:val="006550E2"/>
    <w:rsid w:val="00655259"/>
    <w:rsid w:val="006552F9"/>
    <w:rsid w:val="00655307"/>
    <w:rsid w:val="006553A3"/>
    <w:rsid w:val="006555DA"/>
    <w:rsid w:val="00655749"/>
    <w:rsid w:val="0065576B"/>
    <w:rsid w:val="006558D7"/>
    <w:rsid w:val="00655ACA"/>
    <w:rsid w:val="00655CE8"/>
    <w:rsid w:val="00655D55"/>
    <w:rsid w:val="00655D5F"/>
    <w:rsid w:val="00655D92"/>
    <w:rsid w:val="00655E80"/>
    <w:rsid w:val="00655EB8"/>
    <w:rsid w:val="00655EE4"/>
    <w:rsid w:val="00655F9B"/>
    <w:rsid w:val="00655FE5"/>
    <w:rsid w:val="00655FF7"/>
    <w:rsid w:val="00656096"/>
    <w:rsid w:val="006560BA"/>
    <w:rsid w:val="00656170"/>
    <w:rsid w:val="00656191"/>
    <w:rsid w:val="006561F5"/>
    <w:rsid w:val="0065624A"/>
    <w:rsid w:val="00656296"/>
    <w:rsid w:val="0065640B"/>
    <w:rsid w:val="00656478"/>
    <w:rsid w:val="0065651F"/>
    <w:rsid w:val="00656577"/>
    <w:rsid w:val="00656619"/>
    <w:rsid w:val="00656A3A"/>
    <w:rsid w:val="00656A63"/>
    <w:rsid w:val="00656A6D"/>
    <w:rsid w:val="00656B34"/>
    <w:rsid w:val="00656F85"/>
    <w:rsid w:val="006570E3"/>
    <w:rsid w:val="006570FB"/>
    <w:rsid w:val="0065713D"/>
    <w:rsid w:val="006572AA"/>
    <w:rsid w:val="00657300"/>
    <w:rsid w:val="00657337"/>
    <w:rsid w:val="0065743C"/>
    <w:rsid w:val="006574BA"/>
    <w:rsid w:val="00657535"/>
    <w:rsid w:val="0065756C"/>
    <w:rsid w:val="006575BF"/>
    <w:rsid w:val="0065781B"/>
    <w:rsid w:val="00657A53"/>
    <w:rsid w:val="00657AB7"/>
    <w:rsid w:val="00657B34"/>
    <w:rsid w:val="00657B86"/>
    <w:rsid w:val="00657CC9"/>
    <w:rsid w:val="00657D29"/>
    <w:rsid w:val="00657D79"/>
    <w:rsid w:val="00657D8C"/>
    <w:rsid w:val="0066017C"/>
    <w:rsid w:val="0066021B"/>
    <w:rsid w:val="0066053F"/>
    <w:rsid w:val="006605E3"/>
    <w:rsid w:val="006605E6"/>
    <w:rsid w:val="00660617"/>
    <w:rsid w:val="0066077D"/>
    <w:rsid w:val="006607B7"/>
    <w:rsid w:val="006608E3"/>
    <w:rsid w:val="0066096A"/>
    <w:rsid w:val="0066096B"/>
    <w:rsid w:val="00660982"/>
    <w:rsid w:val="00660990"/>
    <w:rsid w:val="00660B1B"/>
    <w:rsid w:val="00660BAE"/>
    <w:rsid w:val="00660CD1"/>
    <w:rsid w:val="00660CE9"/>
    <w:rsid w:val="00660DAD"/>
    <w:rsid w:val="00660EE9"/>
    <w:rsid w:val="0066106E"/>
    <w:rsid w:val="0066117A"/>
    <w:rsid w:val="006611BC"/>
    <w:rsid w:val="00661396"/>
    <w:rsid w:val="00661575"/>
    <w:rsid w:val="0066160A"/>
    <w:rsid w:val="00661677"/>
    <w:rsid w:val="0066182C"/>
    <w:rsid w:val="0066195F"/>
    <w:rsid w:val="00661A9E"/>
    <w:rsid w:val="00662107"/>
    <w:rsid w:val="006621EA"/>
    <w:rsid w:val="00662230"/>
    <w:rsid w:val="00662275"/>
    <w:rsid w:val="006623C5"/>
    <w:rsid w:val="006623CE"/>
    <w:rsid w:val="00662633"/>
    <w:rsid w:val="0066266F"/>
    <w:rsid w:val="0066277D"/>
    <w:rsid w:val="0066282C"/>
    <w:rsid w:val="00662953"/>
    <w:rsid w:val="00662C6A"/>
    <w:rsid w:val="00662CC4"/>
    <w:rsid w:val="00662F27"/>
    <w:rsid w:val="00662F57"/>
    <w:rsid w:val="0066303E"/>
    <w:rsid w:val="00663651"/>
    <w:rsid w:val="00663693"/>
    <w:rsid w:val="00663706"/>
    <w:rsid w:val="00663750"/>
    <w:rsid w:val="00663857"/>
    <w:rsid w:val="00663874"/>
    <w:rsid w:val="006638F8"/>
    <w:rsid w:val="00663AB2"/>
    <w:rsid w:val="00663C20"/>
    <w:rsid w:val="00663CFC"/>
    <w:rsid w:val="00663DAB"/>
    <w:rsid w:val="00663E63"/>
    <w:rsid w:val="00663E7D"/>
    <w:rsid w:val="00663ED9"/>
    <w:rsid w:val="00664104"/>
    <w:rsid w:val="00664223"/>
    <w:rsid w:val="00664493"/>
    <w:rsid w:val="00664541"/>
    <w:rsid w:val="0066492F"/>
    <w:rsid w:val="00664969"/>
    <w:rsid w:val="00664AFA"/>
    <w:rsid w:val="00664DBA"/>
    <w:rsid w:val="0066512C"/>
    <w:rsid w:val="0066518A"/>
    <w:rsid w:val="006652BF"/>
    <w:rsid w:val="0066536B"/>
    <w:rsid w:val="006654B1"/>
    <w:rsid w:val="006655EF"/>
    <w:rsid w:val="00665759"/>
    <w:rsid w:val="0066588D"/>
    <w:rsid w:val="006659AB"/>
    <w:rsid w:val="00665A29"/>
    <w:rsid w:val="00665AD7"/>
    <w:rsid w:val="00665CBE"/>
    <w:rsid w:val="00665D18"/>
    <w:rsid w:val="00665DD0"/>
    <w:rsid w:val="00665DF2"/>
    <w:rsid w:val="00665E5C"/>
    <w:rsid w:val="00665EE0"/>
    <w:rsid w:val="006660CC"/>
    <w:rsid w:val="00666105"/>
    <w:rsid w:val="0066612B"/>
    <w:rsid w:val="0066612C"/>
    <w:rsid w:val="00666200"/>
    <w:rsid w:val="0066622E"/>
    <w:rsid w:val="00666277"/>
    <w:rsid w:val="00666387"/>
    <w:rsid w:val="00666504"/>
    <w:rsid w:val="006666A6"/>
    <w:rsid w:val="0066671D"/>
    <w:rsid w:val="0066676F"/>
    <w:rsid w:val="006667FA"/>
    <w:rsid w:val="00666CB6"/>
    <w:rsid w:val="00666D55"/>
    <w:rsid w:val="00666DB7"/>
    <w:rsid w:val="00666E8C"/>
    <w:rsid w:val="00666E9D"/>
    <w:rsid w:val="00666F37"/>
    <w:rsid w:val="0066706A"/>
    <w:rsid w:val="006670BF"/>
    <w:rsid w:val="00667383"/>
    <w:rsid w:val="00667466"/>
    <w:rsid w:val="00667490"/>
    <w:rsid w:val="0066758F"/>
    <w:rsid w:val="006675E9"/>
    <w:rsid w:val="00667674"/>
    <w:rsid w:val="00667923"/>
    <w:rsid w:val="00667955"/>
    <w:rsid w:val="00667AD5"/>
    <w:rsid w:val="00667D6C"/>
    <w:rsid w:val="00667D99"/>
    <w:rsid w:val="00667E6A"/>
    <w:rsid w:val="00667E9F"/>
    <w:rsid w:val="00667EAA"/>
    <w:rsid w:val="00667EB5"/>
    <w:rsid w:val="00670142"/>
    <w:rsid w:val="00670241"/>
    <w:rsid w:val="0067034B"/>
    <w:rsid w:val="006704AD"/>
    <w:rsid w:val="006705F0"/>
    <w:rsid w:val="00670628"/>
    <w:rsid w:val="006706B0"/>
    <w:rsid w:val="006706E7"/>
    <w:rsid w:val="00670954"/>
    <w:rsid w:val="00670B0B"/>
    <w:rsid w:val="00670B1B"/>
    <w:rsid w:val="00670B90"/>
    <w:rsid w:val="00670BE6"/>
    <w:rsid w:val="00670C6B"/>
    <w:rsid w:val="00670F7D"/>
    <w:rsid w:val="00670F89"/>
    <w:rsid w:val="00671135"/>
    <w:rsid w:val="00671344"/>
    <w:rsid w:val="006713AD"/>
    <w:rsid w:val="006715C7"/>
    <w:rsid w:val="00671A76"/>
    <w:rsid w:val="00671CB3"/>
    <w:rsid w:val="00671E85"/>
    <w:rsid w:val="00671E8B"/>
    <w:rsid w:val="006720E7"/>
    <w:rsid w:val="0067225F"/>
    <w:rsid w:val="0067234F"/>
    <w:rsid w:val="006723DC"/>
    <w:rsid w:val="006725B3"/>
    <w:rsid w:val="00672717"/>
    <w:rsid w:val="006727FE"/>
    <w:rsid w:val="0067285E"/>
    <w:rsid w:val="006729D2"/>
    <w:rsid w:val="00672A14"/>
    <w:rsid w:val="00672CF9"/>
    <w:rsid w:val="00672DC1"/>
    <w:rsid w:val="00672E9C"/>
    <w:rsid w:val="00673109"/>
    <w:rsid w:val="006732AA"/>
    <w:rsid w:val="006734D4"/>
    <w:rsid w:val="00673585"/>
    <w:rsid w:val="00673607"/>
    <w:rsid w:val="006736C4"/>
    <w:rsid w:val="0067375A"/>
    <w:rsid w:val="0067380D"/>
    <w:rsid w:val="00673979"/>
    <w:rsid w:val="0067397E"/>
    <w:rsid w:val="006739BF"/>
    <w:rsid w:val="00673B39"/>
    <w:rsid w:val="00673BE7"/>
    <w:rsid w:val="00673BF8"/>
    <w:rsid w:val="00673C63"/>
    <w:rsid w:val="00673CF7"/>
    <w:rsid w:val="00673DEE"/>
    <w:rsid w:val="00673EE3"/>
    <w:rsid w:val="00673EED"/>
    <w:rsid w:val="00673F29"/>
    <w:rsid w:val="00673FA1"/>
    <w:rsid w:val="00674038"/>
    <w:rsid w:val="00674080"/>
    <w:rsid w:val="0067415E"/>
    <w:rsid w:val="006741DE"/>
    <w:rsid w:val="0067446B"/>
    <w:rsid w:val="00674568"/>
    <w:rsid w:val="0067460E"/>
    <w:rsid w:val="00674629"/>
    <w:rsid w:val="00674657"/>
    <w:rsid w:val="00674689"/>
    <w:rsid w:val="006747AC"/>
    <w:rsid w:val="0067481A"/>
    <w:rsid w:val="00674A26"/>
    <w:rsid w:val="00674CA3"/>
    <w:rsid w:val="00674F29"/>
    <w:rsid w:val="00674FB2"/>
    <w:rsid w:val="00675013"/>
    <w:rsid w:val="006751A5"/>
    <w:rsid w:val="00675218"/>
    <w:rsid w:val="00675425"/>
    <w:rsid w:val="006754FF"/>
    <w:rsid w:val="006755BF"/>
    <w:rsid w:val="006755CA"/>
    <w:rsid w:val="0067566E"/>
    <w:rsid w:val="006757AC"/>
    <w:rsid w:val="0067583B"/>
    <w:rsid w:val="00675850"/>
    <w:rsid w:val="006758D2"/>
    <w:rsid w:val="00675A70"/>
    <w:rsid w:val="00675B2B"/>
    <w:rsid w:val="00675B79"/>
    <w:rsid w:val="00675C88"/>
    <w:rsid w:val="00675CDF"/>
    <w:rsid w:val="00675EF5"/>
    <w:rsid w:val="00675F1E"/>
    <w:rsid w:val="00675F38"/>
    <w:rsid w:val="00675F77"/>
    <w:rsid w:val="006760A3"/>
    <w:rsid w:val="006760E3"/>
    <w:rsid w:val="00676294"/>
    <w:rsid w:val="006762D5"/>
    <w:rsid w:val="00676316"/>
    <w:rsid w:val="0067657D"/>
    <w:rsid w:val="00676658"/>
    <w:rsid w:val="006766EC"/>
    <w:rsid w:val="006767C2"/>
    <w:rsid w:val="00676820"/>
    <w:rsid w:val="00676852"/>
    <w:rsid w:val="006768A0"/>
    <w:rsid w:val="0067697D"/>
    <w:rsid w:val="00676A26"/>
    <w:rsid w:val="00676A47"/>
    <w:rsid w:val="00676C2E"/>
    <w:rsid w:val="00676C39"/>
    <w:rsid w:val="00676D71"/>
    <w:rsid w:val="00676E8F"/>
    <w:rsid w:val="00676EEE"/>
    <w:rsid w:val="00676F73"/>
    <w:rsid w:val="00677078"/>
    <w:rsid w:val="0067717B"/>
    <w:rsid w:val="006771A2"/>
    <w:rsid w:val="006771BE"/>
    <w:rsid w:val="006771D9"/>
    <w:rsid w:val="00677278"/>
    <w:rsid w:val="00677334"/>
    <w:rsid w:val="0067740F"/>
    <w:rsid w:val="006774E4"/>
    <w:rsid w:val="0067759D"/>
    <w:rsid w:val="006775AB"/>
    <w:rsid w:val="00677632"/>
    <w:rsid w:val="006776CD"/>
    <w:rsid w:val="0067773A"/>
    <w:rsid w:val="0067778E"/>
    <w:rsid w:val="0067784C"/>
    <w:rsid w:val="006779B1"/>
    <w:rsid w:val="00677A02"/>
    <w:rsid w:val="00677B47"/>
    <w:rsid w:val="00677BAD"/>
    <w:rsid w:val="00677D2F"/>
    <w:rsid w:val="00677D40"/>
    <w:rsid w:val="00677DAF"/>
    <w:rsid w:val="0068002A"/>
    <w:rsid w:val="00680148"/>
    <w:rsid w:val="00680239"/>
    <w:rsid w:val="0068025D"/>
    <w:rsid w:val="0068037D"/>
    <w:rsid w:val="006803FB"/>
    <w:rsid w:val="00680439"/>
    <w:rsid w:val="006804E1"/>
    <w:rsid w:val="006805FF"/>
    <w:rsid w:val="00680658"/>
    <w:rsid w:val="006806C8"/>
    <w:rsid w:val="006806EC"/>
    <w:rsid w:val="006806F1"/>
    <w:rsid w:val="0068073D"/>
    <w:rsid w:val="00680908"/>
    <w:rsid w:val="00680910"/>
    <w:rsid w:val="00680953"/>
    <w:rsid w:val="00680C62"/>
    <w:rsid w:val="00680CA3"/>
    <w:rsid w:val="00680D13"/>
    <w:rsid w:val="00680D28"/>
    <w:rsid w:val="00680DCD"/>
    <w:rsid w:val="00680DDA"/>
    <w:rsid w:val="00680EED"/>
    <w:rsid w:val="00680F15"/>
    <w:rsid w:val="00680F16"/>
    <w:rsid w:val="006811EF"/>
    <w:rsid w:val="0068137D"/>
    <w:rsid w:val="00681489"/>
    <w:rsid w:val="006814B2"/>
    <w:rsid w:val="00681737"/>
    <w:rsid w:val="00681B9B"/>
    <w:rsid w:val="00681BFF"/>
    <w:rsid w:val="00681DFD"/>
    <w:rsid w:val="00681FC1"/>
    <w:rsid w:val="00682099"/>
    <w:rsid w:val="00682184"/>
    <w:rsid w:val="006821B3"/>
    <w:rsid w:val="006821FE"/>
    <w:rsid w:val="0068229F"/>
    <w:rsid w:val="0068249D"/>
    <w:rsid w:val="006824D6"/>
    <w:rsid w:val="006825E7"/>
    <w:rsid w:val="006828A8"/>
    <w:rsid w:val="0068292F"/>
    <w:rsid w:val="00682989"/>
    <w:rsid w:val="00682A89"/>
    <w:rsid w:val="00682C83"/>
    <w:rsid w:val="00682C94"/>
    <w:rsid w:val="00682CF1"/>
    <w:rsid w:val="00682DA2"/>
    <w:rsid w:val="00682DDA"/>
    <w:rsid w:val="00682E07"/>
    <w:rsid w:val="00682E54"/>
    <w:rsid w:val="00682F4B"/>
    <w:rsid w:val="00682F5E"/>
    <w:rsid w:val="00682FA6"/>
    <w:rsid w:val="00683211"/>
    <w:rsid w:val="00683263"/>
    <w:rsid w:val="00683414"/>
    <w:rsid w:val="00683521"/>
    <w:rsid w:val="00683578"/>
    <w:rsid w:val="00683595"/>
    <w:rsid w:val="00683596"/>
    <w:rsid w:val="00683736"/>
    <w:rsid w:val="00683747"/>
    <w:rsid w:val="00683901"/>
    <w:rsid w:val="0068396E"/>
    <w:rsid w:val="006839B0"/>
    <w:rsid w:val="00683A37"/>
    <w:rsid w:val="00683A66"/>
    <w:rsid w:val="00683A95"/>
    <w:rsid w:val="00683AE2"/>
    <w:rsid w:val="00683BFC"/>
    <w:rsid w:val="00683CB2"/>
    <w:rsid w:val="00683E68"/>
    <w:rsid w:val="00683EA4"/>
    <w:rsid w:val="00683F02"/>
    <w:rsid w:val="00683F8E"/>
    <w:rsid w:val="00683FA4"/>
    <w:rsid w:val="00684141"/>
    <w:rsid w:val="00684186"/>
    <w:rsid w:val="00684266"/>
    <w:rsid w:val="00684385"/>
    <w:rsid w:val="006843B9"/>
    <w:rsid w:val="006843E1"/>
    <w:rsid w:val="00684441"/>
    <w:rsid w:val="0068447A"/>
    <w:rsid w:val="006844E8"/>
    <w:rsid w:val="00684999"/>
    <w:rsid w:val="006849E5"/>
    <w:rsid w:val="00684AF6"/>
    <w:rsid w:val="00684B60"/>
    <w:rsid w:val="00684C0A"/>
    <w:rsid w:val="00684C4C"/>
    <w:rsid w:val="00684C63"/>
    <w:rsid w:val="00684CBC"/>
    <w:rsid w:val="00684E81"/>
    <w:rsid w:val="00684E92"/>
    <w:rsid w:val="00684F04"/>
    <w:rsid w:val="00685168"/>
    <w:rsid w:val="006852AC"/>
    <w:rsid w:val="00685327"/>
    <w:rsid w:val="0068536E"/>
    <w:rsid w:val="00685566"/>
    <w:rsid w:val="00685683"/>
    <w:rsid w:val="00685721"/>
    <w:rsid w:val="00685730"/>
    <w:rsid w:val="006858BC"/>
    <w:rsid w:val="0068598A"/>
    <w:rsid w:val="00685B59"/>
    <w:rsid w:val="00685C14"/>
    <w:rsid w:val="00685C4F"/>
    <w:rsid w:val="00685C93"/>
    <w:rsid w:val="00685DD0"/>
    <w:rsid w:val="00685E01"/>
    <w:rsid w:val="00685EC0"/>
    <w:rsid w:val="00685F0C"/>
    <w:rsid w:val="006860AF"/>
    <w:rsid w:val="006860C7"/>
    <w:rsid w:val="006860EF"/>
    <w:rsid w:val="006862A1"/>
    <w:rsid w:val="0068640B"/>
    <w:rsid w:val="0068644A"/>
    <w:rsid w:val="006865A5"/>
    <w:rsid w:val="006865B4"/>
    <w:rsid w:val="00686615"/>
    <w:rsid w:val="00686825"/>
    <w:rsid w:val="006868F5"/>
    <w:rsid w:val="0068692B"/>
    <w:rsid w:val="00686A03"/>
    <w:rsid w:val="00686AFF"/>
    <w:rsid w:val="00686B01"/>
    <w:rsid w:val="00686E53"/>
    <w:rsid w:val="00686F0A"/>
    <w:rsid w:val="00686F0D"/>
    <w:rsid w:val="00687102"/>
    <w:rsid w:val="00687139"/>
    <w:rsid w:val="00687209"/>
    <w:rsid w:val="006872D8"/>
    <w:rsid w:val="006872EA"/>
    <w:rsid w:val="0068734B"/>
    <w:rsid w:val="00687363"/>
    <w:rsid w:val="00687476"/>
    <w:rsid w:val="0068754C"/>
    <w:rsid w:val="006876E6"/>
    <w:rsid w:val="00687824"/>
    <w:rsid w:val="006878EE"/>
    <w:rsid w:val="00687B5D"/>
    <w:rsid w:val="00687CD0"/>
    <w:rsid w:val="00687D0A"/>
    <w:rsid w:val="00687DD4"/>
    <w:rsid w:val="00687E57"/>
    <w:rsid w:val="00687FD1"/>
    <w:rsid w:val="006901D1"/>
    <w:rsid w:val="0069023E"/>
    <w:rsid w:val="00690278"/>
    <w:rsid w:val="00690286"/>
    <w:rsid w:val="006902AA"/>
    <w:rsid w:val="006902F0"/>
    <w:rsid w:val="00690345"/>
    <w:rsid w:val="00690421"/>
    <w:rsid w:val="006904FD"/>
    <w:rsid w:val="00690690"/>
    <w:rsid w:val="006907E5"/>
    <w:rsid w:val="006907F4"/>
    <w:rsid w:val="00690978"/>
    <w:rsid w:val="00690994"/>
    <w:rsid w:val="0069099B"/>
    <w:rsid w:val="00690AE7"/>
    <w:rsid w:val="00690BBC"/>
    <w:rsid w:val="00690F58"/>
    <w:rsid w:val="00691091"/>
    <w:rsid w:val="006910FE"/>
    <w:rsid w:val="00691169"/>
    <w:rsid w:val="00691197"/>
    <w:rsid w:val="0069120B"/>
    <w:rsid w:val="00691263"/>
    <w:rsid w:val="0069139F"/>
    <w:rsid w:val="006913D8"/>
    <w:rsid w:val="00691420"/>
    <w:rsid w:val="006914AE"/>
    <w:rsid w:val="00691558"/>
    <w:rsid w:val="006915AE"/>
    <w:rsid w:val="006915FE"/>
    <w:rsid w:val="00691727"/>
    <w:rsid w:val="00691928"/>
    <w:rsid w:val="006919EC"/>
    <w:rsid w:val="00691AFE"/>
    <w:rsid w:val="00691BD6"/>
    <w:rsid w:val="00691C29"/>
    <w:rsid w:val="00691DCE"/>
    <w:rsid w:val="00691DE0"/>
    <w:rsid w:val="00691F4E"/>
    <w:rsid w:val="00691F9F"/>
    <w:rsid w:val="00691FBA"/>
    <w:rsid w:val="006921D8"/>
    <w:rsid w:val="0069226D"/>
    <w:rsid w:val="00692294"/>
    <w:rsid w:val="006922C9"/>
    <w:rsid w:val="006923A4"/>
    <w:rsid w:val="0069247B"/>
    <w:rsid w:val="0069262E"/>
    <w:rsid w:val="00692645"/>
    <w:rsid w:val="00692788"/>
    <w:rsid w:val="00692896"/>
    <w:rsid w:val="0069298C"/>
    <w:rsid w:val="006929E2"/>
    <w:rsid w:val="006929F2"/>
    <w:rsid w:val="00692C27"/>
    <w:rsid w:val="00692CEA"/>
    <w:rsid w:val="00692E00"/>
    <w:rsid w:val="00692E21"/>
    <w:rsid w:val="00692E81"/>
    <w:rsid w:val="00692F07"/>
    <w:rsid w:val="00692FF4"/>
    <w:rsid w:val="00693181"/>
    <w:rsid w:val="006932A3"/>
    <w:rsid w:val="006932EC"/>
    <w:rsid w:val="00693578"/>
    <w:rsid w:val="006935A9"/>
    <w:rsid w:val="00693784"/>
    <w:rsid w:val="006938A6"/>
    <w:rsid w:val="0069395F"/>
    <w:rsid w:val="00693AF2"/>
    <w:rsid w:val="00693D31"/>
    <w:rsid w:val="00693F5E"/>
    <w:rsid w:val="00694133"/>
    <w:rsid w:val="00694278"/>
    <w:rsid w:val="006943B2"/>
    <w:rsid w:val="006943D4"/>
    <w:rsid w:val="0069463F"/>
    <w:rsid w:val="00694661"/>
    <w:rsid w:val="00694767"/>
    <w:rsid w:val="00694A0D"/>
    <w:rsid w:val="00694ACB"/>
    <w:rsid w:val="00694C88"/>
    <w:rsid w:val="00694CBC"/>
    <w:rsid w:val="00694DC4"/>
    <w:rsid w:val="00694F10"/>
    <w:rsid w:val="00694F37"/>
    <w:rsid w:val="00695082"/>
    <w:rsid w:val="0069516D"/>
    <w:rsid w:val="00695196"/>
    <w:rsid w:val="006951F7"/>
    <w:rsid w:val="006952DF"/>
    <w:rsid w:val="0069547C"/>
    <w:rsid w:val="0069551B"/>
    <w:rsid w:val="0069552B"/>
    <w:rsid w:val="006955C5"/>
    <w:rsid w:val="006956AE"/>
    <w:rsid w:val="006956B3"/>
    <w:rsid w:val="00695788"/>
    <w:rsid w:val="006957BD"/>
    <w:rsid w:val="00695976"/>
    <w:rsid w:val="00695986"/>
    <w:rsid w:val="00695AC7"/>
    <w:rsid w:val="00695C98"/>
    <w:rsid w:val="00695D0F"/>
    <w:rsid w:val="00695D61"/>
    <w:rsid w:val="00695DC4"/>
    <w:rsid w:val="00695DDB"/>
    <w:rsid w:val="00695E1D"/>
    <w:rsid w:val="00695E43"/>
    <w:rsid w:val="00695F4F"/>
    <w:rsid w:val="00695F74"/>
    <w:rsid w:val="00696207"/>
    <w:rsid w:val="0069631D"/>
    <w:rsid w:val="00696392"/>
    <w:rsid w:val="00696532"/>
    <w:rsid w:val="00696650"/>
    <w:rsid w:val="006966F3"/>
    <w:rsid w:val="006967AF"/>
    <w:rsid w:val="006967B7"/>
    <w:rsid w:val="00696929"/>
    <w:rsid w:val="00696987"/>
    <w:rsid w:val="0069699C"/>
    <w:rsid w:val="006969C8"/>
    <w:rsid w:val="00696A30"/>
    <w:rsid w:val="00696C09"/>
    <w:rsid w:val="00696C92"/>
    <w:rsid w:val="00696C95"/>
    <w:rsid w:val="00696FB2"/>
    <w:rsid w:val="00697151"/>
    <w:rsid w:val="00697232"/>
    <w:rsid w:val="00697270"/>
    <w:rsid w:val="006972D1"/>
    <w:rsid w:val="00697418"/>
    <w:rsid w:val="0069756E"/>
    <w:rsid w:val="00697672"/>
    <w:rsid w:val="0069773C"/>
    <w:rsid w:val="006979E7"/>
    <w:rsid w:val="00697AD1"/>
    <w:rsid w:val="00697D31"/>
    <w:rsid w:val="00697DE4"/>
    <w:rsid w:val="00697F7E"/>
    <w:rsid w:val="006A00FB"/>
    <w:rsid w:val="006A020F"/>
    <w:rsid w:val="006A03A3"/>
    <w:rsid w:val="006A058C"/>
    <w:rsid w:val="006A0598"/>
    <w:rsid w:val="006A05B0"/>
    <w:rsid w:val="006A0813"/>
    <w:rsid w:val="006A083A"/>
    <w:rsid w:val="006A093E"/>
    <w:rsid w:val="006A0BBB"/>
    <w:rsid w:val="006A0C24"/>
    <w:rsid w:val="006A0C60"/>
    <w:rsid w:val="006A0CF3"/>
    <w:rsid w:val="006A0D8F"/>
    <w:rsid w:val="006A0DBE"/>
    <w:rsid w:val="006A0E5C"/>
    <w:rsid w:val="006A102B"/>
    <w:rsid w:val="006A104C"/>
    <w:rsid w:val="006A1122"/>
    <w:rsid w:val="006A116D"/>
    <w:rsid w:val="006A11D6"/>
    <w:rsid w:val="006A12F5"/>
    <w:rsid w:val="006A1388"/>
    <w:rsid w:val="006A1443"/>
    <w:rsid w:val="006A1511"/>
    <w:rsid w:val="006A1718"/>
    <w:rsid w:val="006A1736"/>
    <w:rsid w:val="006A1879"/>
    <w:rsid w:val="006A1AD8"/>
    <w:rsid w:val="006A1B63"/>
    <w:rsid w:val="006A1C8F"/>
    <w:rsid w:val="006A21BB"/>
    <w:rsid w:val="006A22A8"/>
    <w:rsid w:val="006A22E8"/>
    <w:rsid w:val="006A2319"/>
    <w:rsid w:val="006A2502"/>
    <w:rsid w:val="006A255D"/>
    <w:rsid w:val="006A26E4"/>
    <w:rsid w:val="006A277C"/>
    <w:rsid w:val="006A28DE"/>
    <w:rsid w:val="006A2A0C"/>
    <w:rsid w:val="006A2A21"/>
    <w:rsid w:val="006A2C55"/>
    <w:rsid w:val="006A2CE2"/>
    <w:rsid w:val="006A2E5E"/>
    <w:rsid w:val="006A2F35"/>
    <w:rsid w:val="006A304A"/>
    <w:rsid w:val="006A3054"/>
    <w:rsid w:val="006A31DB"/>
    <w:rsid w:val="006A3467"/>
    <w:rsid w:val="006A359A"/>
    <w:rsid w:val="006A35B2"/>
    <w:rsid w:val="006A369A"/>
    <w:rsid w:val="006A3839"/>
    <w:rsid w:val="006A3A44"/>
    <w:rsid w:val="006A3AD0"/>
    <w:rsid w:val="006A3AFD"/>
    <w:rsid w:val="006A3D02"/>
    <w:rsid w:val="006A3D21"/>
    <w:rsid w:val="006A3D54"/>
    <w:rsid w:val="006A3F97"/>
    <w:rsid w:val="006A3FBE"/>
    <w:rsid w:val="006A4016"/>
    <w:rsid w:val="006A4069"/>
    <w:rsid w:val="006A4073"/>
    <w:rsid w:val="006A409A"/>
    <w:rsid w:val="006A40CC"/>
    <w:rsid w:val="006A4166"/>
    <w:rsid w:val="006A4187"/>
    <w:rsid w:val="006A41FB"/>
    <w:rsid w:val="006A42A1"/>
    <w:rsid w:val="006A4302"/>
    <w:rsid w:val="006A44E0"/>
    <w:rsid w:val="006A4530"/>
    <w:rsid w:val="006A454D"/>
    <w:rsid w:val="006A45E0"/>
    <w:rsid w:val="006A466B"/>
    <w:rsid w:val="006A4910"/>
    <w:rsid w:val="006A49E5"/>
    <w:rsid w:val="006A4A1B"/>
    <w:rsid w:val="006A4BA4"/>
    <w:rsid w:val="006A4C03"/>
    <w:rsid w:val="006A4C21"/>
    <w:rsid w:val="006A5051"/>
    <w:rsid w:val="006A5252"/>
    <w:rsid w:val="006A55EC"/>
    <w:rsid w:val="006A563D"/>
    <w:rsid w:val="006A567C"/>
    <w:rsid w:val="006A5713"/>
    <w:rsid w:val="006A59B6"/>
    <w:rsid w:val="006A5B07"/>
    <w:rsid w:val="006A5B24"/>
    <w:rsid w:val="006A5C70"/>
    <w:rsid w:val="006A5D09"/>
    <w:rsid w:val="006A5D84"/>
    <w:rsid w:val="006A5E0E"/>
    <w:rsid w:val="006A5F32"/>
    <w:rsid w:val="006A5F39"/>
    <w:rsid w:val="006A615F"/>
    <w:rsid w:val="006A635A"/>
    <w:rsid w:val="006A64AA"/>
    <w:rsid w:val="006A6653"/>
    <w:rsid w:val="006A666A"/>
    <w:rsid w:val="006A66F3"/>
    <w:rsid w:val="006A6775"/>
    <w:rsid w:val="006A69D9"/>
    <w:rsid w:val="006A6A30"/>
    <w:rsid w:val="006A6AC6"/>
    <w:rsid w:val="006A6C4F"/>
    <w:rsid w:val="006A6D37"/>
    <w:rsid w:val="006A6D52"/>
    <w:rsid w:val="006A6DAB"/>
    <w:rsid w:val="006A6E27"/>
    <w:rsid w:val="006A6E43"/>
    <w:rsid w:val="006A71E6"/>
    <w:rsid w:val="006A7771"/>
    <w:rsid w:val="006A7824"/>
    <w:rsid w:val="006A7A7C"/>
    <w:rsid w:val="006A7B7E"/>
    <w:rsid w:val="006A7BF8"/>
    <w:rsid w:val="006A7D7E"/>
    <w:rsid w:val="006A7ECD"/>
    <w:rsid w:val="006B01FC"/>
    <w:rsid w:val="006B026F"/>
    <w:rsid w:val="006B03AD"/>
    <w:rsid w:val="006B03F3"/>
    <w:rsid w:val="006B04AF"/>
    <w:rsid w:val="006B0549"/>
    <w:rsid w:val="006B055E"/>
    <w:rsid w:val="006B076C"/>
    <w:rsid w:val="006B07B9"/>
    <w:rsid w:val="006B080C"/>
    <w:rsid w:val="006B08D4"/>
    <w:rsid w:val="006B092F"/>
    <w:rsid w:val="006B09EC"/>
    <w:rsid w:val="006B0C5F"/>
    <w:rsid w:val="006B0CBC"/>
    <w:rsid w:val="006B0CD3"/>
    <w:rsid w:val="006B0D66"/>
    <w:rsid w:val="006B0DB4"/>
    <w:rsid w:val="006B0E12"/>
    <w:rsid w:val="006B1002"/>
    <w:rsid w:val="006B1056"/>
    <w:rsid w:val="006B1173"/>
    <w:rsid w:val="006B1213"/>
    <w:rsid w:val="006B1233"/>
    <w:rsid w:val="006B1265"/>
    <w:rsid w:val="006B12EB"/>
    <w:rsid w:val="006B148F"/>
    <w:rsid w:val="006B14F7"/>
    <w:rsid w:val="006B15B3"/>
    <w:rsid w:val="006B15C9"/>
    <w:rsid w:val="006B165E"/>
    <w:rsid w:val="006B1839"/>
    <w:rsid w:val="006B19E5"/>
    <w:rsid w:val="006B1CB5"/>
    <w:rsid w:val="006B1D69"/>
    <w:rsid w:val="006B1EDF"/>
    <w:rsid w:val="006B1F25"/>
    <w:rsid w:val="006B1FB5"/>
    <w:rsid w:val="006B2019"/>
    <w:rsid w:val="006B2068"/>
    <w:rsid w:val="006B20D9"/>
    <w:rsid w:val="006B2120"/>
    <w:rsid w:val="006B2127"/>
    <w:rsid w:val="006B2137"/>
    <w:rsid w:val="006B214D"/>
    <w:rsid w:val="006B21DA"/>
    <w:rsid w:val="006B2241"/>
    <w:rsid w:val="006B246F"/>
    <w:rsid w:val="006B26E4"/>
    <w:rsid w:val="006B280E"/>
    <w:rsid w:val="006B28D2"/>
    <w:rsid w:val="006B2B96"/>
    <w:rsid w:val="006B2BD9"/>
    <w:rsid w:val="006B2CCB"/>
    <w:rsid w:val="006B2CCF"/>
    <w:rsid w:val="006B2DEF"/>
    <w:rsid w:val="006B2EF4"/>
    <w:rsid w:val="006B2F9C"/>
    <w:rsid w:val="006B2FE6"/>
    <w:rsid w:val="006B307B"/>
    <w:rsid w:val="006B31B5"/>
    <w:rsid w:val="006B3370"/>
    <w:rsid w:val="006B3555"/>
    <w:rsid w:val="006B35CD"/>
    <w:rsid w:val="006B36EF"/>
    <w:rsid w:val="006B375C"/>
    <w:rsid w:val="006B3882"/>
    <w:rsid w:val="006B39A5"/>
    <w:rsid w:val="006B3B1C"/>
    <w:rsid w:val="006B3B6B"/>
    <w:rsid w:val="006B3CA9"/>
    <w:rsid w:val="006B3D1D"/>
    <w:rsid w:val="006B3D2B"/>
    <w:rsid w:val="006B3E1E"/>
    <w:rsid w:val="006B3E4D"/>
    <w:rsid w:val="006B45CA"/>
    <w:rsid w:val="006B47F9"/>
    <w:rsid w:val="006B48E2"/>
    <w:rsid w:val="006B4ADA"/>
    <w:rsid w:val="006B4BA9"/>
    <w:rsid w:val="006B4BCD"/>
    <w:rsid w:val="006B4C2E"/>
    <w:rsid w:val="006B4ECE"/>
    <w:rsid w:val="006B4F95"/>
    <w:rsid w:val="006B4FD9"/>
    <w:rsid w:val="006B51C7"/>
    <w:rsid w:val="006B53BE"/>
    <w:rsid w:val="006B56EF"/>
    <w:rsid w:val="006B5805"/>
    <w:rsid w:val="006B59B0"/>
    <w:rsid w:val="006B5A37"/>
    <w:rsid w:val="006B5A3B"/>
    <w:rsid w:val="006B5AF9"/>
    <w:rsid w:val="006B5B6D"/>
    <w:rsid w:val="006B5DA8"/>
    <w:rsid w:val="006B5F16"/>
    <w:rsid w:val="006B6082"/>
    <w:rsid w:val="006B60B3"/>
    <w:rsid w:val="006B60BB"/>
    <w:rsid w:val="006B615E"/>
    <w:rsid w:val="006B623D"/>
    <w:rsid w:val="006B62BF"/>
    <w:rsid w:val="006B659A"/>
    <w:rsid w:val="006B67B4"/>
    <w:rsid w:val="006B696C"/>
    <w:rsid w:val="006B6B55"/>
    <w:rsid w:val="006B6CE3"/>
    <w:rsid w:val="006B6D52"/>
    <w:rsid w:val="006B6D6D"/>
    <w:rsid w:val="006B6E17"/>
    <w:rsid w:val="006B7220"/>
    <w:rsid w:val="006B7283"/>
    <w:rsid w:val="006B7343"/>
    <w:rsid w:val="006B74CE"/>
    <w:rsid w:val="006B7685"/>
    <w:rsid w:val="006B77B6"/>
    <w:rsid w:val="006B78DA"/>
    <w:rsid w:val="006B797E"/>
    <w:rsid w:val="006B7BC7"/>
    <w:rsid w:val="006B7C07"/>
    <w:rsid w:val="006B7C36"/>
    <w:rsid w:val="006B7C83"/>
    <w:rsid w:val="006B7CF7"/>
    <w:rsid w:val="006B7D37"/>
    <w:rsid w:val="006B7E19"/>
    <w:rsid w:val="006B7E8A"/>
    <w:rsid w:val="006B7E93"/>
    <w:rsid w:val="006B7FA8"/>
    <w:rsid w:val="006B7FEF"/>
    <w:rsid w:val="006C00D5"/>
    <w:rsid w:val="006C0202"/>
    <w:rsid w:val="006C0325"/>
    <w:rsid w:val="006C03FC"/>
    <w:rsid w:val="006C0504"/>
    <w:rsid w:val="006C06B0"/>
    <w:rsid w:val="006C08BE"/>
    <w:rsid w:val="006C0A45"/>
    <w:rsid w:val="006C0A6C"/>
    <w:rsid w:val="006C0AFC"/>
    <w:rsid w:val="006C0B09"/>
    <w:rsid w:val="006C0B16"/>
    <w:rsid w:val="006C0C4D"/>
    <w:rsid w:val="006C0DE5"/>
    <w:rsid w:val="006C0EFD"/>
    <w:rsid w:val="006C0F47"/>
    <w:rsid w:val="006C1064"/>
    <w:rsid w:val="006C1119"/>
    <w:rsid w:val="006C115F"/>
    <w:rsid w:val="006C1606"/>
    <w:rsid w:val="006C1750"/>
    <w:rsid w:val="006C186E"/>
    <w:rsid w:val="006C187F"/>
    <w:rsid w:val="006C19A3"/>
    <w:rsid w:val="006C19C2"/>
    <w:rsid w:val="006C1C22"/>
    <w:rsid w:val="006C1CB5"/>
    <w:rsid w:val="006C1CB9"/>
    <w:rsid w:val="006C1D5A"/>
    <w:rsid w:val="006C1E9F"/>
    <w:rsid w:val="006C2036"/>
    <w:rsid w:val="006C2038"/>
    <w:rsid w:val="006C209D"/>
    <w:rsid w:val="006C222F"/>
    <w:rsid w:val="006C246A"/>
    <w:rsid w:val="006C2499"/>
    <w:rsid w:val="006C2512"/>
    <w:rsid w:val="006C2515"/>
    <w:rsid w:val="006C255B"/>
    <w:rsid w:val="006C25FC"/>
    <w:rsid w:val="006C274B"/>
    <w:rsid w:val="006C27EC"/>
    <w:rsid w:val="006C28B6"/>
    <w:rsid w:val="006C28B8"/>
    <w:rsid w:val="006C2958"/>
    <w:rsid w:val="006C2A21"/>
    <w:rsid w:val="006C2A63"/>
    <w:rsid w:val="006C2BCD"/>
    <w:rsid w:val="006C2C16"/>
    <w:rsid w:val="006C2C21"/>
    <w:rsid w:val="006C2C6F"/>
    <w:rsid w:val="006C2C99"/>
    <w:rsid w:val="006C2E78"/>
    <w:rsid w:val="006C308F"/>
    <w:rsid w:val="006C312A"/>
    <w:rsid w:val="006C32FA"/>
    <w:rsid w:val="006C3397"/>
    <w:rsid w:val="006C33D7"/>
    <w:rsid w:val="006C3433"/>
    <w:rsid w:val="006C35FA"/>
    <w:rsid w:val="006C3616"/>
    <w:rsid w:val="006C370D"/>
    <w:rsid w:val="006C37EA"/>
    <w:rsid w:val="006C37F7"/>
    <w:rsid w:val="006C3893"/>
    <w:rsid w:val="006C39D5"/>
    <w:rsid w:val="006C3B34"/>
    <w:rsid w:val="006C3C97"/>
    <w:rsid w:val="006C3F14"/>
    <w:rsid w:val="006C4098"/>
    <w:rsid w:val="006C4363"/>
    <w:rsid w:val="006C43AD"/>
    <w:rsid w:val="006C4459"/>
    <w:rsid w:val="006C4659"/>
    <w:rsid w:val="006C484B"/>
    <w:rsid w:val="006C489C"/>
    <w:rsid w:val="006C4B82"/>
    <w:rsid w:val="006C4D1B"/>
    <w:rsid w:val="006C4DB9"/>
    <w:rsid w:val="006C4EE8"/>
    <w:rsid w:val="006C4FBA"/>
    <w:rsid w:val="006C4FEF"/>
    <w:rsid w:val="006C502E"/>
    <w:rsid w:val="006C5522"/>
    <w:rsid w:val="006C5558"/>
    <w:rsid w:val="006C556E"/>
    <w:rsid w:val="006C55E9"/>
    <w:rsid w:val="006C56A1"/>
    <w:rsid w:val="006C57DD"/>
    <w:rsid w:val="006C581E"/>
    <w:rsid w:val="006C584B"/>
    <w:rsid w:val="006C58BE"/>
    <w:rsid w:val="006C5938"/>
    <w:rsid w:val="006C5A36"/>
    <w:rsid w:val="006C5BEE"/>
    <w:rsid w:val="006C5CE7"/>
    <w:rsid w:val="006C6063"/>
    <w:rsid w:val="006C6077"/>
    <w:rsid w:val="006C6188"/>
    <w:rsid w:val="006C61C9"/>
    <w:rsid w:val="006C6407"/>
    <w:rsid w:val="006C6536"/>
    <w:rsid w:val="006C65C6"/>
    <w:rsid w:val="006C6767"/>
    <w:rsid w:val="006C6787"/>
    <w:rsid w:val="006C67E2"/>
    <w:rsid w:val="006C6823"/>
    <w:rsid w:val="006C69E9"/>
    <w:rsid w:val="006C6A7E"/>
    <w:rsid w:val="006C6AA1"/>
    <w:rsid w:val="006C6B19"/>
    <w:rsid w:val="006C6B1E"/>
    <w:rsid w:val="006C6BDD"/>
    <w:rsid w:val="006C6E57"/>
    <w:rsid w:val="006C6F2E"/>
    <w:rsid w:val="006C6F4A"/>
    <w:rsid w:val="006C6FAB"/>
    <w:rsid w:val="006C6FC1"/>
    <w:rsid w:val="006C713E"/>
    <w:rsid w:val="006C7178"/>
    <w:rsid w:val="006C717B"/>
    <w:rsid w:val="006C7244"/>
    <w:rsid w:val="006C7252"/>
    <w:rsid w:val="006C7325"/>
    <w:rsid w:val="006C7516"/>
    <w:rsid w:val="006C75E7"/>
    <w:rsid w:val="006C76D4"/>
    <w:rsid w:val="006C7757"/>
    <w:rsid w:val="006C77CC"/>
    <w:rsid w:val="006C78BA"/>
    <w:rsid w:val="006C78CE"/>
    <w:rsid w:val="006C7918"/>
    <w:rsid w:val="006C79B1"/>
    <w:rsid w:val="006C7C13"/>
    <w:rsid w:val="006C7D22"/>
    <w:rsid w:val="006C7E1A"/>
    <w:rsid w:val="006C7E32"/>
    <w:rsid w:val="006C7E4E"/>
    <w:rsid w:val="006C7E58"/>
    <w:rsid w:val="006C7F4B"/>
    <w:rsid w:val="006C7F7A"/>
    <w:rsid w:val="006C7FE0"/>
    <w:rsid w:val="006D00E6"/>
    <w:rsid w:val="006D0151"/>
    <w:rsid w:val="006D0389"/>
    <w:rsid w:val="006D0522"/>
    <w:rsid w:val="006D0525"/>
    <w:rsid w:val="006D0632"/>
    <w:rsid w:val="006D090E"/>
    <w:rsid w:val="006D0967"/>
    <w:rsid w:val="006D0B76"/>
    <w:rsid w:val="006D0C78"/>
    <w:rsid w:val="006D0C98"/>
    <w:rsid w:val="006D0CA3"/>
    <w:rsid w:val="006D0CFB"/>
    <w:rsid w:val="006D0D97"/>
    <w:rsid w:val="006D0FEA"/>
    <w:rsid w:val="006D1152"/>
    <w:rsid w:val="006D128E"/>
    <w:rsid w:val="006D130C"/>
    <w:rsid w:val="006D13F9"/>
    <w:rsid w:val="006D1560"/>
    <w:rsid w:val="006D15FF"/>
    <w:rsid w:val="006D1807"/>
    <w:rsid w:val="006D1850"/>
    <w:rsid w:val="006D194B"/>
    <w:rsid w:val="006D19A8"/>
    <w:rsid w:val="006D1A08"/>
    <w:rsid w:val="006D1A1E"/>
    <w:rsid w:val="006D1A62"/>
    <w:rsid w:val="006D1B54"/>
    <w:rsid w:val="006D1D61"/>
    <w:rsid w:val="006D1D88"/>
    <w:rsid w:val="006D1DBF"/>
    <w:rsid w:val="006D1FA5"/>
    <w:rsid w:val="006D2133"/>
    <w:rsid w:val="006D21A0"/>
    <w:rsid w:val="006D21AB"/>
    <w:rsid w:val="006D21BE"/>
    <w:rsid w:val="006D2427"/>
    <w:rsid w:val="006D2682"/>
    <w:rsid w:val="006D280B"/>
    <w:rsid w:val="006D2F2A"/>
    <w:rsid w:val="006D309B"/>
    <w:rsid w:val="006D3168"/>
    <w:rsid w:val="006D3240"/>
    <w:rsid w:val="006D3244"/>
    <w:rsid w:val="006D340A"/>
    <w:rsid w:val="006D346F"/>
    <w:rsid w:val="006D3497"/>
    <w:rsid w:val="006D3539"/>
    <w:rsid w:val="006D354F"/>
    <w:rsid w:val="006D35CB"/>
    <w:rsid w:val="006D35DA"/>
    <w:rsid w:val="006D3653"/>
    <w:rsid w:val="006D36DC"/>
    <w:rsid w:val="006D371D"/>
    <w:rsid w:val="006D3924"/>
    <w:rsid w:val="006D3928"/>
    <w:rsid w:val="006D3A6A"/>
    <w:rsid w:val="006D3B43"/>
    <w:rsid w:val="006D3DB6"/>
    <w:rsid w:val="006D3E67"/>
    <w:rsid w:val="006D422B"/>
    <w:rsid w:val="006D4260"/>
    <w:rsid w:val="006D4265"/>
    <w:rsid w:val="006D427A"/>
    <w:rsid w:val="006D42B6"/>
    <w:rsid w:val="006D4624"/>
    <w:rsid w:val="006D46EC"/>
    <w:rsid w:val="006D46FD"/>
    <w:rsid w:val="006D4882"/>
    <w:rsid w:val="006D4B9F"/>
    <w:rsid w:val="006D4BA3"/>
    <w:rsid w:val="006D4C1A"/>
    <w:rsid w:val="006D4C9F"/>
    <w:rsid w:val="006D4E98"/>
    <w:rsid w:val="006D4EB1"/>
    <w:rsid w:val="006D51AE"/>
    <w:rsid w:val="006D5226"/>
    <w:rsid w:val="006D53E6"/>
    <w:rsid w:val="006D55C8"/>
    <w:rsid w:val="006D56B9"/>
    <w:rsid w:val="006D586F"/>
    <w:rsid w:val="006D58CB"/>
    <w:rsid w:val="006D5AE0"/>
    <w:rsid w:val="006D5B38"/>
    <w:rsid w:val="006D5F2A"/>
    <w:rsid w:val="006D5FC1"/>
    <w:rsid w:val="006D5FD0"/>
    <w:rsid w:val="006D6062"/>
    <w:rsid w:val="006D6397"/>
    <w:rsid w:val="006D646D"/>
    <w:rsid w:val="006D6491"/>
    <w:rsid w:val="006D64E9"/>
    <w:rsid w:val="006D6698"/>
    <w:rsid w:val="006D68DD"/>
    <w:rsid w:val="006D6967"/>
    <w:rsid w:val="006D696C"/>
    <w:rsid w:val="006D6C0E"/>
    <w:rsid w:val="006D6C8A"/>
    <w:rsid w:val="006D6D18"/>
    <w:rsid w:val="006D6E46"/>
    <w:rsid w:val="006D6EAC"/>
    <w:rsid w:val="006D6EC4"/>
    <w:rsid w:val="006D6FB8"/>
    <w:rsid w:val="006D7048"/>
    <w:rsid w:val="006D7099"/>
    <w:rsid w:val="006D7105"/>
    <w:rsid w:val="006D7324"/>
    <w:rsid w:val="006D73D6"/>
    <w:rsid w:val="006D75A6"/>
    <w:rsid w:val="006D768A"/>
    <w:rsid w:val="006D76C0"/>
    <w:rsid w:val="006D76EE"/>
    <w:rsid w:val="006D790E"/>
    <w:rsid w:val="006D791B"/>
    <w:rsid w:val="006D791D"/>
    <w:rsid w:val="006D7960"/>
    <w:rsid w:val="006D7BCB"/>
    <w:rsid w:val="006D7CA2"/>
    <w:rsid w:val="006D7FF5"/>
    <w:rsid w:val="006E02F6"/>
    <w:rsid w:val="006E0486"/>
    <w:rsid w:val="006E05D6"/>
    <w:rsid w:val="006E064E"/>
    <w:rsid w:val="006E0684"/>
    <w:rsid w:val="006E06AC"/>
    <w:rsid w:val="006E07C9"/>
    <w:rsid w:val="006E0876"/>
    <w:rsid w:val="006E0912"/>
    <w:rsid w:val="006E0953"/>
    <w:rsid w:val="006E0AF8"/>
    <w:rsid w:val="006E0C37"/>
    <w:rsid w:val="006E0D23"/>
    <w:rsid w:val="006E0D75"/>
    <w:rsid w:val="006E0E60"/>
    <w:rsid w:val="006E0E95"/>
    <w:rsid w:val="006E0FD5"/>
    <w:rsid w:val="006E0FF2"/>
    <w:rsid w:val="006E105C"/>
    <w:rsid w:val="006E108D"/>
    <w:rsid w:val="006E1120"/>
    <w:rsid w:val="006E1160"/>
    <w:rsid w:val="006E1218"/>
    <w:rsid w:val="006E124B"/>
    <w:rsid w:val="006E1286"/>
    <w:rsid w:val="006E1350"/>
    <w:rsid w:val="006E13AA"/>
    <w:rsid w:val="006E1439"/>
    <w:rsid w:val="006E157F"/>
    <w:rsid w:val="006E1628"/>
    <w:rsid w:val="006E1676"/>
    <w:rsid w:val="006E1718"/>
    <w:rsid w:val="006E195E"/>
    <w:rsid w:val="006E1AB4"/>
    <w:rsid w:val="006E1AC6"/>
    <w:rsid w:val="006E1B46"/>
    <w:rsid w:val="006E1BA5"/>
    <w:rsid w:val="006E1BD8"/>
    <w:rsid w:val="006E1BFF"/>
    <w:rsid w:val="006E1CAE"/>
    <w:rsid w:val="006E1D6C"/>
    <w:rsid w:val="006E1E2E"/>
    <w:rsid w:val="006E1F58"/>
    <w:rsid w:val="006E1F99"/>
    <w:rsid w:val="006E1FCC"/>
    <w:rsid w:val="006E2092"/>
    <w:rsid w:val="006E2204"/>
    <w:rsid w:val="006E2289"/>
    <w:rsid w:val="006E22F4"/>
    <w:rsid w:val="006E2328"/>
    <w:rsid w:val="006E25E3"/>
    <w:rsid w:val="006E2896"/>
    <w:rsid w:val="006E2914"/>
    <w:rsid w:val="006E2944"/>
    <w:rsid w:val="006E2B34"/>
    <w:rsid w:val="006E2C05"/>
    <w:rsid w:val="006E2CE4"/>
    <w:rsid w:val="006E2E1B"/>
    <w:rsid w:val="006E2E1C"/>
    <w:rsid w:val="006E3172"/>
    <w:rsid w:val="006E32B5"/>
    <w:rsid w:val="006E332B"/>
    <w:rsid w:val="006E33AA"/>
    <w:rsid w:val="006E33BF"/>
    <w:rsid w:val="006E34C4"/>
    <w:rsid w:val="006E3563"/>
    <w:rsid w:val="006E3759"/>
    <w:rsid w:val="006E39D6"/>
    <w:rsid w:val="006E3A9C"/>
    <w:rsid w:val="006E3DA1"/>
    <w:rsid w:val="006E3F10"/>
    <w:rsid w:val="006E4023"/>
    <w:rsid w:val="006E42AF"/>
    <w:rsid w:val="006E4358"/>
    <w:rsid w:val="006E4381"/>
    <w:rsid w:val="006E44B6"/>
    <w:rsid w:val="006E45A9"/>
    <w:rsid w:val="006E478A"/>
    <w:rsid w:val="006E49ED"/>
    <w:rsid w:val="006E4A7A"/>
    <w:rsid w:val="006E4BC6"/>
    <w:rsid w:val="006E4C14"/>
    <w:rsid w:val="006E4E0A"/>
    <w:rsid w:val="006E4E3A"/>
    <w:rsid w:val="006E4FBE"/>
    <w:rsid w:val="006E52EA"/>
    <w:rsid w:val="006E5321"/>
    <w:rsid w:val="006E5335"/>
    <w:rsid w:val="006E53C7"/>
    <w:rsid w:val="006E5438"/>
    <w:rsid w:val="006E54D5"/>
    <w:rsid w:val="006E55F1"/>
    <w:rsid w:val="006E5699"/>
    <w:rsid w:val="006E56A5"/>
    <w:rsid w:val="006E57BD"/>
    <w:rsid w:val="006E59C5"/>
    <w:rsid w:val="006E59F2"/>
    <w:rsid w:val="006E5BA0"/>
    <w:rsid w:val="006E5DA1"/>
    <w:rsid w:val="006E5E90"/>
    <w:rsid w:val="006E5F56"/>
    <w:rsid w:val="006E5F65"/>
    <w:rsid w:val="006E605B"/>
    <w:rsid w:val="006E621D"/>
    <w:rsid w:val="006E629A"/>
    <w:rsid w:val="006E634A"/>
    <w:rsid w:val="006E63BB"/>
    <w:rsid w:val="006E63E2"/>
    <w:rsid w:val="006E644B"/>
    <w:rsid w:val="006E651B"/>
    <w:rsid w:val="006E65AD"/>
    <w:rsid w:val="006E65BD"/>
    <w:rsid w:val="006E6617"/>
    <w:rsid w:val="006E691A"/>
    <w:rsid w:val="006E6A32"/>
    <w:rsid w:val="006E6BA2"/>
    <w:rsid w:val="006E6BAB"/>
    <w:rsid w:val="006E6BAC"/>
    <w:rsid w:val="006E6BE7"/>
    <w:rsid w:val="006E6CD8"/>
    <w:rsid w:val="006E6D15"/>
    <w:rsid w:val="006E6D93"/>
    <w:rsid w:val="006E6DA9"/>
    <w:rsid w:val="006E6E14"/>
    <w:rsid w:val="006E6EAE"/>
    <w:rsid w:val="006E6F3A"/>
    <w:rsid w:val="006E6F80"/>
    <w:rsid w:val="006E7264"/>
    <w:rsid w:val="006E7374"/>
    <w:rsid w:val="006E73BD"/>
    <w:rsid w:val="006E742A"/>
    <w:rsid w:val="006E7579"/>
    <w:rsid w:val="006E7683"/>
    <w:rsid w:val="006E7757"/>
    <w:rsid w:val="006E77BE"/>
    <w:rsid w:val="006E7821"/>
    <w:rsid w:val="006E78D2"/>
    <w:rsid w:val="006E7A0A"/>
    <w:rsid w:val="006E7A71"/>
    <w:rsid w:val="006E7A92"/>
    <w:rsid w:val="006E7C73"/>
    <w:rsid w:val="006E7DB0"/>
    <w:rsid w:val="006E7E80"/>
    <w:rsid w:val="006E7ED2"/>
    <w:rsid w:val="006F0073"/>
    <w:rsid w:val="006F00AE"/>
    <w:rsid w:val="006F017D"/>
    <w:rsid w:val="006F018C"/>
    <w:rsid w:val="006F0238"/>
    <w:rsid w:val="006F02CF"/>
    <w:rsid w:val="006F040A"/>
    <w:rsid w:val="006F0468"/>
    <w:rsid w:val="006F0469"/>
    <w:rsid w:val="006F04FC"/>
    <w:rsid w:val="006F066C"/>
    <w:rsid w:val="006F0746"/>
    <w:rsid w:val="006F075E"/>
    <w:rsid w:val="006F09CE"/>
    <w:rsid w:val="006F0A64"/>
    <w:rsid w:val="006F0A7C"/>
    <w:rsid w:val="006F0AFB"/>
    <w:rsid w:val="006F0B68"/>
    <w:rsid w:val="006F0C27"/>
    <w:rsid w:val="006F0C85"/>
    <w:rsid w:val="006F0DED"/>
    <w:rsid w:val="006F0FD0"/>
    <w:rsid w:val="006F12D2"/>
    <w:rsid w:val="006F1315"/>
    <w:rsid w:val="006F1355"/>
    <w:rsid w:val="006F154C"/>
    <w:rsid w:val="006F1557"/>
    <w:rsid w:val="006F181B"/>
    <w:rsid w:val="006F1855"/>
    <w:rsid w:val="006F1899"/>
    <w:rsid w:val="006F18A4"/>
    <w:rsid w:val="006F194B"/>
    <w:rsid w:val="006F1A23"/>
    <w:rsid w:val="006F1A9B"/>
    <w:rsid w:val="006F1AEF"/>
    <w:rsid w:val="006F1B27"/>
    <w:rsid w:val="006F1C58"/>
    <w:rsid w:val="006F1D04"/>
    <w:rsid w:val="006F1F3F"/>
    <w:rsid w:val="006F1F45"/>
    <w:rsid w:val="006F1F6F"/>
    <w:rsid w:val="006F2078"/>
    <w:rsid w:val="006F2086"/>
    <w:rsid w:val="006F20FC"/>
    <w:rsid w:val="006F2185"/>
    <w:rsid w:val="006F2266"/>
    <w:rsid w:val="006F2363"/>
    <w:rsid w:val="006F2454"/>
    <w:rsid w:val="006F250F"/>
    <w:rsid w:val="006F2551"/>
    <w:rsid w:val="006F26B8"/>
    <w:rsid w:val="006F2895"/>
    <w:rsid w:val="006F2897"/>
    <w:rsid w:val="006F28B2"/>
    <w:rsid w:val="006F28E1"/>
    <w:rsid w:val="006F28F0"/>
    <w:rsid w:val="006F28F6"/>
    <w:rsid w:val="006F2A2B"/>
    <w:rsid w:val="006F2D7A"/>
    <w:rsid w:val="006F2E8D"/>
    <w:rsid w:val="006F2EF2"/>
    <w:rsid w:val="006F2F2E"/>
    <w:rsid w:val="006F30E2"/>
    <w:rsid w:val="006F3171"/>
    <w:rsid w:val="006F31E2"/>
    <w:rsid w:val="006F3223"/>
    <w:rsid w:val="006F338D"/>
    <w:rsid w:val="006F33D9"/>
    <w:rsid w:val="006F3423"/>
    <w:rsid w:val="006F3483"/>
    <w:rsid w:val="006F350F"/>
    <w:rsid w:val="006F35EC"/>
    <w:rsid w:val="006F36F3"/>
    <w:rsid w:val="006F398C"/>
    <w:rsid w:val="006F3A9A"/>
    <w:rsid w:val="006F3C78"/>
    <w:rsid w:val="006F3CEE"/>
    <w:rsid w:val="006F3DD5"/>
    <w:rsid w:val="006F3E48"/>
    <w:rsid w:val="006F3E6A"/>
    <w:rsid w:val="006F3E6D"/>
    <w:rsid w:val="006F3EBE"/>
    <w:rsid w:val="006F3EC0"/>
    <w:rsid w:val="006F3F44"/>
    <w:rsid w:val="006F3F98"/>
    <w:rsid w:val="006F3FF8"/>
    <w:rsid w:val="006F406E"/>
    <w:rsid w:val="006F41EC"/>
    <w:rsid w:val="006F4218"/>
    <w:rsid w:val="006F4283"/>
    <w:rsid w:val="006F436D"/>
    <w:rsid w:val="006F4379"/>
    <w:rsid w:val="006F44E0"/>
    <w:rsid w:val="006F47B9"/>
    <w:rsid w:val="006F47CF"/>
    <w:rsid w:val="006F48E4"/>
    <w:rsid w:val="006F4A8D"/>
    <w:rsid w:val="006F4AFB"/>
    <w:rsid w:val="006F4BB3"/>
    <w:rsid w:val="006F4C31"/>
    <w:rsid w:val="006F4C33"/>
    <w:rsid w:val="006F4C43"/>
    <w:rsid w:val="006F4D65"/>
    <w:rsid w:val="006F4E4E"/>
    <w:rsid w:val="006F4EF0"/>
    <w:rsid w:val="006F5124"/>
    <w:rsid w:val="006F51C2"/>
    <w:rsid w:val="006F5296"/>
    <w:rsid w:val="006F543F"/>
    <w:rsid w:val="006F54CD"/>
    <w:rsid w:val="006F56E8"/>
    <w:rsid w:val="006F56EC"/>
    <w:rsid w:val="006F571F"/>
    <w:rsid w:val="006F5974"/>
    <w:rsid w:val="006F5CFD"/>
    <w:rsid w:val="006F5DD4"/>
    <w:rsid w:val="006F6100"/>
    <w:rsid w:val="006F62B8"/>
    <w:rsid w:val="006F639A"/>
    <w:rsid w:val="006F646E"/>
    <w:rsid w:val="006F6518"/>
    <w:rsid w:val="006F6555"/>
    <w:rsid w:val="006F664E"/>
    <w:rsid w:val="006F6747"/>
    <w:rsid w:val="006F6909"/>
    <w:rsid w:val="006F6976"/>
    <w:rsid w:val="006F6A5A"/>
    <w:rsid w:val="006F6D5F"/>
    <w:rsid w:val="006F6E2F"/>
    <w:rsid w:val="006F6EF9"/>
    <w:rsid w:val="006F7102"/>
    <w:rsid w:val="006F7145"/>
    <w:rsid w:val="006F719F"/>
    <w:rsid w:val="006F7347"/>
    <w:rsid w:val="006F73B2"/>
    <w:rsid w:val="006F73FC"/>
    <w:rsid w:val="006F741A"/>
    <w:rsid w:val="006F7435"/>
    <w:rsid w:val="006F7445"/>
    <w:rsid w:val="006F7467"/>
    <w:rsid w:val="006F746B"/>
    <w:rsid w:val="006F7506"/>
    <w:rsid w:val="006F7649"/>
    <w:rsid w:val="006F7692"/>
    <w:rsid w:val="006F7704"/>
    <w:rsid w:val="006F77B2"/>
    <w:rsid w:val="006F79A1"/>
    <w:rsid w:val="006F7A7E"/>
    <w:rsid w:val="006F7D6D"/>
    <w:rsid w:val="006F7F4A"/>
    <w:rsid w:val="006F7F5D"/>
    <w:rsid w:val="006F7F86"/>
    <w:rsid w:val="006F7FBC"/>
    <w:rsid w:val="00700169"/>
    <w:rsid w:val="0070032E"/>
    <w:rsid w:val="00700419"/>
    <w:rsid w:val="0070081B"/>
    <w:rsid w:val="00700945"/>
    <w:rsid w:val="0070096E"/>
    <w:rsid w:val="00700B61"/>
    <w:rsid w:val="00700B91"/>
    <w:rsid w:val="00700C5B"/>
    <w:rsid w:val="00700D83"/>
    <w:rsid w:val="00700EC9"/>
    <w:rsid w:val="00700FAD"/>
    <w:rsid w:val="00701127"/>
    <w:rsid w:val="00701149"/>
    <w:rsid w:val="00701159"/>
    <w:rsid w:val="00701464"/>
    <w:rsid w:val="0070147F"/>
    <w:rsid w:val="00701577"/>
    <w:rsid w:val="007015FC"/>
    <w:rsid w:val="0070160F"/>
    <w:rsid w:val="0070169D"/>
    <w:rsid w:val="0070174D"/>
    <w:rsid w:val="00701821"/>
    <w:rsid w:val="00701910"/>
    <w:rsid w:val="007019A4"/>
    <w:rsid w:val="00701A18"/>
    <w:rsid w:val="00701A52"/>
    <w:rsid w:val="00701A54"/>
    <w:rsid w:val="00701ACC"/>
    <w:rsid w:val="00701B79"/>
    <w:rsid w:val="00701BD7"/>
    <w:rsid w:val="00701D04"/>
    <w:rsid w:val="00701F0F"/>
    <w:rsid w:val="00702041"/>
    <w:rsid w:val="00702220"/>
    <w:rsid w:val="0070226E"/>
    <w:rsid w:val="00702358"/>
    <w:rsid w:val="0070236B"/>
    <w:rsid w:val="00702379"/>
    <w:rsid w:val="007023C7"/>
    <w:rsid w:val="00702416"/>
    <w:rsid w:val="007024E1"/>
    <w:rsid w:val="007029B8"/>
    <w:rsid w:val="00702A62"/>
    <w:rsid w:val="00702BEA"/>
    <w:rsid w:val="00702CA3"/>
    <w:rsid w:val="00702CDE"/>
    <w:rsid w:val="00702CFF"/>
    <w:rsid w:val="00702D31"/>
    <w:rsid w:val="00702E46"/>
    <w:rsid w:val="00702EC4"/>
    <w:rsid w:val="00702F69"/>
    <w:rsid w:val="0070308F"/>
    <w:rsid w:val="00703205"/>
    <w:rsid w:val="00703322"/>
    <w:rsid w:val="00703490"/>
    <w:rsid w:val="007034C9"/>
    <w:rsid w:val="007034E6"/>
    <w:rsid w:val="00703532"/>
    <w:rsid w:val="00703551"/>
    <w:rsid w:val="007036E7"/>
    <w:rsid w:val="007037D7"/>
    <w:rsid w:val="007038C3"/>
    <w:rsid w:val="007039AE"/>
    <w:rsid w:val="007039CD"/>
    <w:rsid w:val="00703A7F"/>
    <w:rsid w:val="00703BBA"/>
    <w:rsid w:val="00703BF7"/>
    <w:rsid w:val="00703C80"/>
    <w:rsid w:val="00703D82"/>
    <w:rsid w:val="00703DF5"/>
    <w:rsid w:val="00703E18"/>
    <w:rsid w:val="00703E57"/>
    <w:rsid w:val="00703E85"/>
    <w:rsid w:val="00704170"/>
    <w:rsid w:val="00704199"/>
    <w:rsid w:val="00704308"/>
    <w:rsid w:val="00704313"/>
    <w:rsid w:val="00704373"/>
    <w:rsid w:val="007043D6"/>
    <w:rsid w:val="0070447B"/>
    <w:rsid w:val="007044E6"/>
    <w:rsid w:val="007044F0"/>
    <w:rsid w:val="007045AE"/>
    <w:rsid w:val="007045E2"/>
    <w:rsid w:val="00704634"/>
    <w:rsid w:val="00704667"/>
    <w:rsid w:val="00704705"/>
    <w:rsid w:val="0070490F"/>
    <w:rsid w:val="007049A2"/>
    <w:rsid w:val="00704B68"/>
    <w:rsid w:val="00704D32"/>
    <w:rsid w:val="00704D51"/>
    <w:rsid w:val="00704D6F"/>
    <w:rsid w:val="00704E39"/>
    <w:rsid w:val="00704E3C"/>
    <w:rsid w:val="00704EA4"/>
    <w:rsid w:val="00704F27"/>
    <w:rsid w:val="0070514A"/>
    <w:rsid w:val="007052F6"/>
    <w:rsid w:val="00705312"/>
    <w:rsid w:val="0070563B"/>
    <w:rsid w:val="007056D7"/>
    <w:rsid w:val="00705752"/>
    <w:rsid w:val="00705813"/>
    <w:rsid w:val="00705AE1"/>
    <w:rsid w:val="00705AF2"/>
    <w:rsid w:val="00705B8C"/>
    <w:rsid w:val="00705CF4"/>
    <w:rsid w:val="00705D4D"/>
    <w:rsid w:val="00705D8C"/>
    <w:rsid w:val="00705DE8"/>
    <w:rsid w:val="00705ED1"/>
    <w:rsid w:val="00705F7C"/>
    <w:rsid w:val="00705FF1"/>
    <w:rsid w:val="0070604A"/>
    <w:rsid w:val="0070606C"/>
    <w:rsid w:val="007060E5"/>
    <w:rsid w:val="00706147"/>
    <w:rsid w:val="0070616C"/>
    <w:rsid w:val="007061AC"/>
    <w:rsid w:val="0070632B"/>
    <w:rsid w:val="00706407"/>
    <w:rsid w:val="007066D3"/>
    <w:rsid w:val="00706786"/>
    <w:rsid w:val="0070686B"/>
    <w:rsid w:val="0070690A"/>
    <w:rsid w:val="00706C03"/>
    <w:rsid w:val="00706C0A"/>
    <w:rsid w:val="00706C27"/>
    <w:rsid w:val="00706C61"/>
    <w:rsid w:val="00706C9E"/>
    <w:rsid w:val="00706D6E"/>
    <w:rsid w:val="00706E48"/>
    <w:rsid w:val="00706EC3"/>
    <w:rsid w:val="00706F32"/>
    <w:rsid w:val="00706FA0"/>
    <w:rsid w:val="00706FA7"/>
    <w:rsid w:val="0070700F"/>
    <w:rsid w:val="007070B0"/>
    <w:rsid w:val="007070C2"/>
    <w:rsid w:val="0070716B"/>
    <w:rsid w:val="00707183"/>
    <w:rsid w:val="0070726C"/>
    <w:rsid w:val="007072B0"/>
    <w:rsid w:val="0070731F"/>
    <w:rsid w:val="00707510"/>
    <w:rsid w:val="00707540"/>
    <w:rsid w:val="00707685"/>
    <w:rsid w:val="007076D5"/>
    <w:rsid w:val="0070772C"/>
    <w:rsid w:val="00707799"/>
    <w:rsid w:val="00707816"/>
    <w:rsid w:val="007078E6"/>
    <w:rsid w:val="007079CB"/>
    <w:rsid w:val="00707B02"/>
    <w:rsid w:val="00707B8A"/>
    <w:rsid w:val="00707C35"/>
    <w:rsid w:val="00707D27"/>
    <w:rsid w:val="00707D63"/>
    <w:rsid w:val="00707D76"/>
    <w:rsid w:val="00707DEB"/>
    <w:rsid w:val="00707E3B"/>
    <w:rsid w:val="00707E56"/>
    <w:rsid w:val="0071012D"/>
    <w:rsid w:val="00710183"/>
    <w:rsid w:val="00710421"/>
    <w:rsid w:val="0071049D"/>
    <w:rsid w:val="007105B4"/>
    <w:rsid w:val="007105EF"/>
    <w:rsid w:val="007106F7"/>
    <w:rsid w:val="0071073F"/>
    <w:rsid w:val="00710746"/>
    <w:rsid w:val="00710830"/>
    <w:rsid w:val="00710874"/>
    <w:rsid w:val="00710900"/>
    <w:rsid w:val="00710B81"/>
    <w:rsid w:val="00710BC1"/>
    <w:rsid w:val="00710DBA"/>
    <w:rsid w:val="00710E88"/>
    <w:rsid w:val="00710F16"/>
    <w:rsid w:val="00711025"/>
    <w:rsid w:val="007111B5"/>
    <w:rsid w:val="00711241"/>
    <w:rsid w:val="007112A4"/>
    <w:rsid w:val="00711348"/>
    <w:rsid w:val="0071145C"/>
    <w:rsid w:val="007115AE"/>
    <w:rsid w:val="00711850"/>
    <w:rsid w:val="00711867"/>
    <w:rsid w:val="00711959"/>
    <w:rsid w:val="007119DE"/>
    <w:rsid w:val="00711A8C"/>
    <w:rsid w:val="00711B45"/>
    <w:rsid w:val="00711B79"/>
    <w:rsid w:val="00711C8C"/>
    <w:rsid w:val="00711CAB"/>
    <w:rsid w:val="00711CB6"/>
    <w:rsid w:val="00711F22"/>
    <w:rsid w:val="00711FFC"/>
    <w:rsid w:val="0071209E"/>
    <w:rsid w:val="007122CC"/>
    <w:rsid w:val="0071237D"/>
    <w:rsid w:val="00712703"/>
    <w:rsid w:val="00712780"/>
    <w:rsid w:val="007129A4"/>
    <w:rsid w:val="00712EF9"/>
    <w:rsid w:val="00712F49"/>
    <w:rsid w:val="00713023"/>
    <w:rsid w:val="00713086"/>
    <w:rsid w:val="00713111"/>
    <w:rsid w:val="00713279"/>
    <w:rsid w:val="00713284"/>
    <w:rsid w:val="007132BE"/>
    <w:rsid w:val="007132CB"/>
    <w:rsid w:val="00713414"/>
    <w:rsid w:val="0071347B"/>
    <w:rsid w:val="0071360B"/>
    <w:rsid w:val="0071366E"/>
    <w:rsid w:val="0071367F"/>
    <w:rsid w:val="007137AD"/>
    <w:rsid w:val="007137DB"/>
    <w:rsid w:val="00713A73"/>
    <w:rsid w:val="00713ABA"/>
    <w:rsid w:val="00713DA5"/>
    <w:rsid w:val="00713DCE"/>
    <w:rsid w:val="00713DFB"/>
    <w:rsid w:val="00713F8C"/>
    <w:rsid w:val="0071445B"/>
    <w:rsid w:val="007144D2"/>
    <w:rsid w:val="00714784"/>
    <w:rsid w:val="007147FB"/>
    <w:rsid w:val="00714A4E"/>
    <w:rsid w:val="00714AAF"/>
    <w:rsid w:val="00714AC4"/>
    <w:rsid w:val="00714AE2"/>
    <w:rsid w:val="00714AF7"/>
    <w:rsid w:val="00714B55"/>
    <w:rsid w:val="00714C7A"/>
    <w:rsid w:val="00714CC5"/>
    <w:rsid w:val="00714CE3"/>
    <w:rsid w:val="00714DB4"/>
    <w:rsid w:val="00714E22"/>
    <w:rsid w:val="00714E32"/>
    <w:rsid w:val="00714EE1"/>
    <w:rsid w:val="00714F1E"/>
    <w:rsid w:val="007150A7"/>
    <w:rsid w:val="007150AA"/>
    <w:rsid w:val="00715133"/>
    <w:rsid w:val="007151E7"/>
    <w:rsid w:val="007152C9"/>
    <w:rsid w:val="0071539B"/>
    <w:rsid w:val="00715452"/>
    <w:rsid w:val="0071552E"/>
    <w:rsid w:val="0071555A"/>
    <w:rsid w:val="007155AF"/>
    <w:rsid w:val="00715668"/>
    <w:rsid w:val="0071571E"/>
    <w:rsid w:val="00715765"/>
    <w:rsid w:val="00715909"/>
    <w:rsid w:val="00715911"/>
    <w:rsid w:val="00715916"/>
    <w:rsid w:val="00715BA0"/>
    <w:rsid w:val="00715BB4"/>
    <w:rsid w:val="00715BD1"/>
    <w:rsid w:val="00715E65"/>
    <w:rsid w:val="00715E7A"/>
    <w:rsid w:val="00715F1B"/>
    <w:rsid w:val="00715FDD"/>
    <w:rsid w:val="007162A8"/>
    <w:rsid w:val="00716354"/>
    <w:rsid w:val="00716440"/>
    <w:rsid w:val="0071650D"/>
    <w:rsid w:val="007165B0"/>
    <w:rsid w:val="00716610"/>
    <w:rsid w:val="007166C1"/>
    <w:rsid w:val="007166E9"/>
    <w:rsid w:val="0071674B"/>
    <w:rsid w:val="00716825"/>
    <w:rsid w:val="0071686C"/>
    <w:rsid w:val="00716877"/>
    <w:rsid w:val="00716896"/>
    <w:rsid w:val="0071696A"/>
    <w:rsid w:val="007169BD"/>
    <w:rsid w:val="00716A68"/>
    <w:rsid w:val="00716A6E"/>
    <w:rsid w:val="00716C1F"/>
    <w:rsid w:val="00716C69"/>
    <w:rsid w:val="00716CBC"/>
    <w:rsid w:val="00716D4A"/>
    <w:rsid w:val="00716E5F"/>
    <w:rsid w:val="00716EB7"/>
    <w:rsid w:val="00716ECE"/>
    <w:rsid w:val="00716ED5"/>
    <w:rsid w:val="00717028"/>
    <w:rsid w:val="00717240"/>
    <w:rsid w:val="007172B0"/>
    <w:rsid w:val="0071737F"/>
    <w:rsid w:val="007174CC"/>
    <w:rsid w:val="007174EA"/>
    <w:rsid w:val="007176C4"/>
    <w:rsid w:val="00717732"/>
    <w:rsid w:val="007177C8"/>
    <w:rsid w:val="00717808"/>
    <w:rsid w:val="007178E8"/>
    <w:rsid w:val="00717A48"/>
    <w:rsid w:val="00717C44"/>
    <w:rsid w:val="00717E96"/>
    <w:rsid w:val="00717EB2"/>
    <w:rsid w:val="00717F64"/>
    <w:rsid w:val="007200A4"/>
    <w:rsid w:val="0072011F"/>
    <w:rsid w:val="00720168"/>
    <w:rsid w:val="007201F2"/>
    <w:rsid w:val="0072021D"/>
    <w:rsid w:val="00720234"/>
    <w:rsid w:val="007203BF"/>
    <w:rsid w:val="007203DF"/>
    <w:rsid w:val="0072042D"/>
    <w:rsid w:val="007204DA"/>
    <w:rsid w:val="00720641"/>
    <w:rsid w:val="007206CD"/>
    <w:rsid w:val="00720707"/>
    <w:rsid w:val="0072076C"/>
    <w:rsid w:val="007207ED"/>
    <w:rsid w:val="007207FD"/>
    <w:rsid w:val="0072085A"/>
    <w:rsid w:val="007208FB"/>
    <w:rsid w:val="00720905"/>
    <w:rsid w:val="00720BEA"/>
    <w:rsid w:val="00720C69"/>
    <w:rsid w:val="00720CC1"/>
    <w:rsid w:val="00720CF9"/>
    <w:rsid w:val="00720D4B"/>
    <w:rsid w:val="00720D57"/>
    <w:rsid w:val="00720ECE"/>
    <w:rsid w:val="007210E1"/>
    <w:rsid w:val="00721159"/>
    <w:rsid w:val="0072124D"/>
    <w:rsid w:val="0072130B"/>
    <w:rsid w:val="0072137A"/>
    <w:rsid w:val="0072140B"/>
    <w:rsid w:val="007214DF"/>
    <w:rsid w:val="00721551"/>
    <w:rsid w:val="00721635"/>
    <w:rsid w:val="00721783"/>
    <w:rsid w:val="00721A8B"/>
    <w:rsid w:val="00721AB3"/>
    <w:rsid w:val="00721B7D"/>
    <w:rsid w:val="00721E32"/>
    <w:rsid w:val="00721F37"/>
    <w:rsid w:val="007222DF"/>
    <w:rsid w:val="00722470"/>
    <w:rsid w:val="00722478"/>
    <w:rsid w:val="0072251A"/>
    <w:rsid w:val="007225AD"/>
    <w:rsid w:val="007226B6"/>
    <w:rsid w:val="0072282C"/>
    <w:rsid w:val="0072289A"/>
    <w:rsid w:val="00722916"/>
    <w:rsid w:val="00722982"/>
    <w:rsid w:val="007229BC"/>
    <w:rsid w:val="007229E9"/>
    <w:rsid w:val="00722BF0"/>
    <w:rsid w:val="00722CB3"/>
    <w:rsid w:val="00722CF8"/>
    <w:rsid w:val="00722D11"/>
    <w:rsid w:val="00723161"/>
    <w:rsid w:val="00723210"/>
    <w:rsid w:val="0072322F"/>
    <w:rsid w:val="00723326"/>
    <w:rsid w:val="00723563"/>
    <w:rsid w:val="007237DE"/>
    <w:rsid w:val="0072396D"/>
    <w:rsid w:val="00723A03"/>
    <w:rsid w:val="00723A75"/>
    <w:rsid w:val="00723AA6"/>
    <w:rsid w:val="00723C85"/>
    <w:rsid w:val="00723CDE"/>
    <w:rsid w:val="00723DD8"/>
    <w:rsid w:val="00723E58"/>
    <w:rsid w:val="00723FC2"/>
    <w:rsid w:val="0072404D"/>
    <w:rsid w:val="00724251"/>
    <w:rsid w:val="007246E0"/>
    <w:rsid w:val="00724726"/>
    <w:rsid w:val="0072473A"/>
    <w:rsid w:val="00724760"/>
    <w:rsid w:val="007247F4"/>
    <w:rsid w:val="007248B0"/>
    <w:rsid w:val="007248B1"/>
    <w:rsid w:val="00724900"/>
    <w:rsid w:val="00724928"/>
    <w:rsid w:val="00724999"/>
    <w:rsid w:val="00724E06"/>
    <w:rsid w:val="00724FAB"/>
    <w:rsid w:val="00724FC0"/>
    <w:rsid w:val="00725287"/>
    <w:rsid w:val="00725451"/>
    <w:rsid w:val="0072562E"/>
    <w:rsid w:val="007256C3"/>
    <w:rsid w:val="00725998"/>
    <w:rsid w:val="007259B8"/>
    <w:rsid w:val="00725B09"/>
    <w:rsid w:val="00725B1E"/>
    <w:rsid w:val="00726109"/>
    <w:rsid w:val="0072617F"/>
    <w:rsid w:val="007264EB"/>
    <w:rsid w:val="0072655F"/>
    <w:rsid w:val="00726570"/>
    <w:rsid w:val="007265C7"/>
    <w:rsid w:val="0072667B"/>
    <w:rsid w:val="007266B5"/>
    <w:rsid w:val="0072684F"/>
    <w:rsid w:val="007268B4"/>
    <w:rsid w:val="007268B6"/>
    <w:rsid w:val="00726915"/>
    <w:rsid w:val="00726A0D"/>
    <w:rsid w:val="00726A1D"/>
    <w:rsid w:val="00726AAD"/>
    <w:rsid w:val="00726B63"/>
    <w:rsid w:val="00726B6F"/>
    <w:rsid w:val="00726BE3"/>
    <w:rsid w:val="00726C75"/>
    <w:rsid w:val="00726CC5"/>
    <w:rsid w:val="00726E08"/>
    <w:rsid w:val="00726E26"/>
    <w:rsid w:val="0072724A"/>
    <w:rsid w:val="00727304"/>
    <w:rsid w:val="007273EF"/>
    <w:rsid w:val="00727956"/>
    <w:rsid w:val="007279A4"/>
    <w:rsid w:val="00727A3F"/>
    <w:rsid w:val="00727AAC"/>
    <w:rsid w:val="00727BC6"/>
    <w:rsid w:val="00727BD5"/>
    <w:rsid w:val="00727C26"/>
    <w:rsid w:val="00727D08"/>
    <w:rsid w:val="00727D16"/>
    <w:rsid w:val="00727D3B"/>
    <w:rsid w:val="00727D59"/>
    <w:rsid w:val="00727E2B"/>
    <w:rsid w:val="00727F7A"/>
    <w:rsid w:val="00727F7C"/>
    <w:rsid w:val="00727F91"/>
    <w:rsid w:val="0072A54D"/>
    <w:rsid w:val="00730067"/>
    <w:rsid w:val="00730164"/>
    <w:rsid w:val="0073018F"/>
    <w:rsid w:val="007302DC"/>
    <w:rsid w:val="007302EC"/>
    <w:rsid w:val="007304B5"/>
    <w:rsid w:val="00730531"/>
    <w:rsid w:val="00730618"/>
    <w:rsid w:val="00730996"/>
    <w:rsid w:val="00730AAD"/>
    <w:rsid w:val="00730CEC"/>
    <w:rsid w:val="00730ECA"/>
    <w:rsid w:val="00730F04"/>
    <w:rsid w:val="00731019"/>
    <w:rsid w:val="00731159"/>
    <w:rsid w:val="0073119C"/>
    <w:rsid w:val="007315E9"/>
    <w:rsid w:val="0073168D"/>
    <w:rsid w:val="007317A4"/>
    <w:rsid w:val="00731811"/>
    <w:rsid w:val="0073186C"/>
    <w:rsid w:val="007318CB"/>
    <w:rsid w:val="007318F5"/>
    <w:rsid w:val="0073196A"/>
    <w:rsid w:val="00731B79"/>
    <w:rsid w:val="00731BD9"/>
    <w:rsid w:val="00731CEE"/>
    <w:rsid w:val="00731DBC"/>
    <w:rsid w:val="00731DD6"/>
    <w:rsid w:val="00731EAB"/>
    <w:rsid w:val="00731FA8"/>
    <w:rsid w:val="007321B3"/>
    <w:rsid w:val="007321F3"/>
    <w:rsid w:val="0073224C"/>
    <w:rsid w:val="0073241C"/>
    <w:rsid w:val="00732479"/>
    <w:rsid w:val="0073248B"/>
    <w:rsid w:val="007324C2"/>
    <w:rsid w:val="0073269D"/>
    <w:rsid w:val="007327AA"/>
    <w:rsid w:val="00732814"/>
    <w:rsid w:val="0073285C"/>
    <w:rsid w:val="0073287F"/>
    <w:rsid w:val="00732A74"/>
    <w:rsid w:val="00732AD1"/>
    <w:rsid w:val="00732CD1"/>
    <w:rsid w:val="00732D03"/>
    <w:rsid w:val="00732D20"/>
    <w:rsid w:val="007331CE"/>
    <w:rsid w:val="007331DC"/>
    <w:rsid w:val="00733350"/>
    <w:rsid w:val="00733356"/>
    <w:rsid w:val="007333F3"/>
    <w:rsid w:val="007335C1"/>
    <w:rsid w:val="00733691"/>
    <w:rsid w:val="007336E4"/>
    <w:rsid w:val="007337B7"/>
    <w:rsid w:val="00733A43"/>
    <w:rsid w:val="00733C5D"/>
    <w:rsid w:val="00733C81"/>
    <w:rsid w:val="00733E63"/>
    <w:rsid w:val="00733E8D"/>
    <w:rsid w:val="00733FAB"/>
    <w:rsid w:val="00733FD6"/>
    <w:rsid w:val="0073417C"/>
    <w:rsid w:val="007342AF"/>
    <w:rsid w:val="00734301"/>
    <w:rsid w:val="007344F4"/>
    <w:rsid w:val="007345CE"/>
    <w:rsid w:val="0073460B"/>
    <w:rsid w:val="0073467A"/>
    <w:rsid w:val="007348AF"/>
    <w:rsid w:val="00734925"/>
    <w:rsid w:val="00734946"/>
    <w:rsid w:val="00734B34"/>
    <w:rsid w:val="00734B52"/>
    <w:rsid w:val="00734C94"/>
    <w:rsid w:val="00734D72"/>
    <w:rsid w:val="00734D80"/>
    <w:rsid w:val="00734DE9"/>
    <w:rsid w:val="00734E4A"/>
    <w:rsid w:val="00734F0C"/>
    <w:rsid w:val="00734FF8"/>
    <w:rsid w:val="007350E1"/>
    <w:rsid w:val="00735282"/>
    <w:rsid w:val="007352DD"/>
    <w:rsid w:val="0073538A"/>
    <w:rsid w:val="007354C5"/>
    <w:rsid w:val="00735534"/>
    <w:rsid w:val="0073567B"/>
    <w:rsid w:val="0073567F"/>
    <w:rsid w:val="00735851"/>
    <w:rsid w:val="00735C87"/>
    <w:rsid w:val="00735ED0"/>
    <w:rsid w:val="0073623B"/>
    <w:rsid w:val="007362A6"/>
    <w:rsid w:val="007362D0"/>
    <w:rsid w:val="00736332"/>
    <w:rsid w:val="00736473"/>
    <w:rsid w:val="007364A2"/>
    <w:rsid w:val="00736641"/>
    <w:rsid w:val="007366D6"/>
    <w:rsid w:val="007366F5"/>
    <w:rsid w:val="00736933"/>
    <w:rsid w:val="00736AB8"/>
    <w:rsid w:val="00736BBA"/>
    <w:rsid w:val="00736D5E"/>
    <w:rsid w:val="00736E3D"/>
    <w:rsid w:val="00736EE4"/>
    <w:rsid w:val="00736FAC"/>
    <w:rsid w:val="007370E7"/>
    <w:rsid w:val="00737199"/>
    <w:rsid w:val="00737479"/>
    <w:rsid w:val="00737569"/>
    <w:rsid w:val="00737610"/>
    <w:rsid w:val="00737631"/>
    <w:rsid w:val="0073779D"/>
    <w:rsid w:val="00737872"/>
    <w:rsid w:val="007378F3"/>
    <w:rsid w:val="0073791D"/>
    <w:rsid w:val="00737939"/>
    <w:rsid w:val="00737AB3"/>
    <w:rsid w:val="00737B60"/>
    <w:rsid w:val="00737BCB"/>
    <w:rsid w:val="00737BF5"/>
    <w:rsid w:val="00737C02"/>
    <w:rsid w:val="00737CDB"/>
    <w:rsid w:val="00737D5B"/>
    <w:rsid w:val="00737E80"/>
    <w:rsid w:val="00737E90"/>
    <w:rsid w:val="00737E95"/>
    <w:rsid w:val="0073ECD4"/>
    <w:rsid w:val="0074006E"/>
    <w:rsid w:val="00740227"/>
    <w:rsid w:val="00740396"/>
    <w:rsid w:val="0074049E"/>
    <w:rsid w:val="00740524"/>
    <w:rsid w:val="0074069B"/>
    <w:rsid w:val="00740845"/>
    <w:rsid w:val="00740851"/>
    <w:rsid w:val="0074093C"/>
    <w:rsid w:val="0074095E"/>
    <w:rsid w:val="00740A7D"/>
    <w:rsid w:val="00740A95"/>
    <w:rsid w:val="00740AAA"/>
    <w:rsid w:val="00740AAE"/>
    <w:rsid w:val="00740BDB"/>
    <w:rsid w:val="00740C43"/>
    <w:rsid w:val="00740E41"/>
    <w:rsid w:val="00740F7B"/>
    <w:rsid w:val="00741043"/>
    <w:rsid w:val="0074105E"/>
    <w:rsid w:val="00741198"/>
    <w:rsid w:val="007412AC"/>
    <w:rsid w:val="007412FA"/>
    <w:rsid w:val="007416EF"/>
    <w:rsid w:val="007417C3"/>
    <w:rsid w:val="00741A21"/>
    <w:rsid w:val="00741C24"/>
    <w:rsid w:val="00741DD1"/>
    <w:rsid w:val="00741E8C"/>
    <w:rsid w:val="00741F35"/>
    <w:rsid w:val="00742032"/>
    <w:rsid w:val="0074205D"/>
    <w:rsid w:val="00742146"/>
    <w:rsid w:val="00742438"/>
    <w:rsid w:val="0074246A"/>
    <w:rsid w:val="007425E6"/>
    <w:rsid w:val="007426BF"/>
    <w:rsid w:val="007426EA"/>
    <w:rsid w:val="0074277B"/>
    <w:rsid w:val="00742853"/>
    <w:rsid w:val="00742962"/>
    <w:rsid w:val="00742AC1"/>
    <w:rsid w:val="00742BA3"/>
    <w:rsid w:val="00742C35"/>
    <w:rsid w:val="00742C52"/>
    <w:rsid w:val="00742DE9"/>
    <w:rsid w:val="00742DED"/>
    <w:rsid w:val="00742E20"/>
    <w:rsid w:val="00742E96"/>
    <w:rsid w:val="00742EFB"/>
    <w:rsid w:val="00742F03"/>
    <w:rsid w:val="00742FAD"/>
    <w:rsid w:val="00742FE1"/>
    <w:rsid w:val="00743030"/>
    <w:rsid w:val="00743128"/>
    <w:rsid w:val="007434DE"/>
    <w:rsid w:val="0074354C"/>
    <w:rsid w:val="00743811"/>
    <w:rsid w:val="00743869"/>
    <w:rsid w:val="00743B2D"/>
    <w:rsid w:val="00743CC7"/>
    <w:rsid w:val="00743F65"/>
    <w:rsid w:val="00744066"/>
    <w:rsid w:val="007440BE"/>
    <w:rsid w:val="0074421A"/>
    <w:rsid w:val="007442CD"/>
    <w:rsid w:val="00744442"/>
    <w:rsid w:val="00744510"/>
    <w:rsid w:val="00744553"/>
    <w:rsid w:val="007445B6"/>
    <w:rsid w:val="007445CC"/>
    <w:rsid w:val="007447B5"/>
    <w:rsid w:val="007447F1"/>
    <w:rsid w:val="007447FF"/>
    <w:rsid w:val="00744960"/>
    <w:rsid w:val="00744980"/>
    <w:rsid w:val="00744A7F"/>
    <w:rsid w:val="00744D33"/>
    <w:rsid w:val="00744D92"/>
    <w:rsid w:val="00744DA1"/>
    <w:rsid w:val="00744ECB"/>
    <w:rsid w:val="00744F44"/>
    <w:rsid w:val="007451EB"/>
    <w:rsid w:val="007452B2"/>
    <w:rsid w:val="007452D6"/>
    <w:rsid w:val="0074533C"/>
    <w:rsid w:val="007457EC"/>
    <w:rsid w:val="00745A28"/>
    <w:rsid w:val="00745C28"/>
    <w:rsid w:val="00745D28"/>
    <w:rsid w:val="00745E74"/>
    <w:rsid w:val="00745E8A"/>
    <w:rsid w:val="00745F87"/>
    <w:rsid w:val="0074623D"/>
    <w:rsid w:val="007462A7"/>
    <w:rsid w:val="00746544"/>
    <w:rsid w:val="00746715"/>
    <w:rsid w:val="007467E2"/>
    <w:rsid w:val="00746863"/>
    <w:rsid w:val="007468C9"/>
    <w:rsid w:val="007468D6"/>
    <w:rsid w:val="007468DA"/>
    <w:rsid w:val="007468EF"/>
    <w:rsid w:val="00746B37"/>
    <w:rsid w:val="00746B47"/>
    <w:rsid w:val="00746BDB"/>
    <w:rsid w:val="00746E77"/>
    <w:rsid w:val="00746F9C"/>
    <w:rsid w:val="00747085"/>
    <w:rsid w:val="00747149"/>
    <w:rsid w:val="00747353"/>
    <w:rsid w:val="007474E9"/>
    <w:rsid w:val="0074751F"/>
    <w:rsid w:val="007475D2"/>
    <w:rsid w:val="00747605"/>
    <w:rsid w:val="00747671"/>
    <w:rsid w:val="007477C1"/>
    <w:rsid w:val="0074784F"/>
    <w:rsid w:val="00747850"/>
    <w:rsid w:val="00747990"/>
    <w:rsid w:val="00747AEB"/>
    <w:rsid w:val="00747EC1"/>
    <w:rsid w:val="00747F90"/>
    <w:rsid w:val="00747FE1"/>
    <w:rsid w:val="00750065"/>
    <w:rsid w:val="007500C9"/>
    <w:rsid w:val="007500DE"/>
    <w:rsid w:val="00750116"/>
    <w:rsid w:val="0075022D"/>
    <w:rsid w:val="00750336"/>
    <w:rsid w:val="007504C8"/>
    <w:rsid w:val="0075072F"/>
    <w:rsid w:val="00750A34"/>
    <w:rsid w:val="00750B58"/>
    <w:rsid w:val="00750B5A"/>
    <w:rsid w:val="00750B89"/>
    <w:rsid w:val="00750BA0"/>
    <w:rsid w:val="00750CD3"/>
    <w:rsid w:val="00750E16"/>
    <w:rsid w:val="00750F5C"/>
    <w:rsid w:val="007510D2"/>
    <w:rsid w:val="0075110B"/>
    <w:rsid w:val="0075130F"/>
    <w:rsid w:val="00751348"/>
    <w:rsid w:val="00751354"/>
    <w:rsid w:val="00751398"/>
    <w:rsid w:val="0075159F"/>
    <w:rsid w:val="007515E5"/>
    <w:rsid w:val="00751600"/>
    <w:rsid w:val="007516AB"/>
    <w:rsid w:val="007516B0"/>
    <w:rsid w:val="00751978"/>
    <w:rsid w:val="00751AB9"/>
    <w:rsid w:val="00751D2E"/>
    <w:rsid w:val="00751D45"/>
    <w:rsid w:val="00751D50"/>
    <w:rsid w:val="00751EE7"/>
    <w:rsid w:val="00751FE6"/>
    <w:rsid w:val="00752026"/>
    <w:rsid w:val="007520F7"/>
    <w:rsid w:val="0075215B"/>
    <w:rsid w:val="007522C0"/>
    <w:rsid w:val="0075240E"/>
    <w:rsid w:val="00752454"/>
    <w:rsid w:val="0075265E"/>
    <w:rsid w:val="00752719"/>
    <w:rsid w:val="007528B7"/>
    <w:rsid w:val="00752A51"/>
    <w:rsid w:val="00752A64"/>
    <w:rsid w:val="00752C78"/>
    <w:rsid w:val="00752CD9"/>
    <w:rsid w:val="00752D19"/>
    <w:rsid w:val="00752E35"/>
    <w:rsid w:val="00752F46"/>
    <w:rsid w:val="00752F5F"/>
    <w:rsid w:val="0075302B"/>
    <w:rsid w:val="0075334D"/>
    <w:rsid w:val="007533C0"/>
    <w:rsid w:val="00753400"/>
    <w:rsid w:val="00753410"/>
    <w:rsid w:val="007534AB"/>
    <w:rsid w:val="00753518"/>
    <w:rsid w:val="00753632"/>
    <w:rsid w:val="00753699"/>
    <w:rsid w:val="0075371C"/>
    <w:rsid w:val="00753753"/>
    <w:rsid w:val="00753762"/>
    <w:rsid w:val="00753769"/>
    <w:rsid w:val="007537F9"/>
    <w:rsid w:val="007538CE"/>
    <w:rsid w:val="00753978"/>
    <w:rsid w:val="00753C49"/>
    <w:rsid w:val="00753CDB"/>
    <w:rsid w:val="00753DC4"/>
    <w:rsid w:val="00753DEA"/>
    <w:rsid w:val="00753F58"/>
    <w:rsid w:val="0075407B"/>
    <w:rsid w:val="00754252"/>
    <w:rsid w:val="007542BD"/>
    <w:rsid w:val="00754561"/>
    <w:rsid w:val="0075459C"/>
    <w:rsid w:val="007545AE"/>
    <w:rsid w:val="00754644"/>
    <w:rsid w:val="0075471E"/>
    <w:rsid w:val="0075482C"/>
    <w:rsid w:val="007548A5"/>
    <w:rsid w:val="00754A1D"/>
    <w:rsid w:val="00754B25"/>
    <w:rsid w:val="00754C55"/>
    <w:rsid w:val="00754C83"/>
    <w:rsid w:val="00754C99"/>
    <w:rsid w:val="00754DDE"/>
    <w:rsid w:val="00754DEE"/>
    <w:rsid w:val="00754EE4"/>
    <w:rsid w:val="0075502F"/>
    <w:rsid w:val="007550A0"/>
    <w:rsid w:val="007551DB"/>
    <w:rsid w:val="00755211"/>
    <w:rsid w:val="007552C0"/>
    <w:rsid w:val="007552FD"/>
    <w:rsid w:val="00755302"/>
    <w:rsid w:val="007554E7"/>
    <w:rsid w:val="007556E3"/>
    <w:rsid w:val="0075580B"/>
    <w:rsid w:val="0075598B"/>
    <w:rsid w:val="00755990"/>
    <w:rsid w:val="00755AFC"/>
    <w:rsid w:val="00755B27"/>
    <w:rsid w:val="00755D61"/>
    <w:rsid w:val="00755DB6"/>
    <w:rsid w:val="00755E68"/>
    <w:rsid w:val="00755ECA"/>
    <w:rsid w:val="00755EE4"/>
    <w:rsid w:val="00755EF2"/>
    <w:rsid w:val="00755FF1"/>
    <w:rsid w:val="00755FF6"/>
    <w:rsid w:val="00756511"/>
    <w:rsid w:val="007565FB"/>
    <w:rsid w:val="007566EE"/>
    <w:rsid w:val="00756806"/>
    <w:rsid w:val="007568E8"/>
    <w:rsid w:val="00756B0C"/>
    <w:rsid w:val="00756D42"/>
    <w:rsid w:val="00756EF0"/>
    <w:rsid w:val="00756FD3"/>
    <w:rsid w:val="007570C3"/>
    <w:rsid w:val="00757110"/>
    <w:rsid w:val="00757338"/>
    <w:rsid w:val="007573AE"/>
    <w:rsid w:val="0075745F"/>
    <w:rsid w:val="0075765E"/>
    <w:rsid w:val="007576B4"/>
    <w:rsid w:val="007578E8"/>
    <w:rsid w:val="00757AC1"/>
    <w:rsid w:val="00757BD4"/>
    <w:rsid w:val="00757D31"/>
    <w:rsid w:val="00757DF0"/>
    <w:rsid w:val="00757F67"/>
    <w:rsid w:val="00757FB0"/>
    <w:rsid w:val="007600CC"/>
    <w:rsid w:val="007601B7"/>
    <w:rsid w:val="007602B2"/>
    <w:rsid w:val="00760496"/>
    <w:rsid w:val="00760499"/>
    <w:rsid w:val="007604D6"/>
    <w:rsid w:val="007605A7"/>
    <w:rsid w:val="007605C1"/>
    <w:rsid w:val="007605F9"/>
    <w:rsid w:val="0076070F"/>
    <w:rsid w:val="00760747"/>
    <w:rsid w:val="0076085F"/>
    <w:rsid w:val="0076090D"/>
    <w:rsid w:val="00760BC8"/>
    <w:rsid w:val="00760E17"/>
    <w:rsid w:val="007610BD"/>
    <w:rsid w:val="00761112"/>
    <w:rsid w:val="00761372"/>
    <w:rsid w:val="0076166C"/>
    <w:rsid w:val="007616D2"/>
    <w:rsid w:val="007617F9"/>
    <w:rsid w:val="007618BA"/>
    <w:rsid w:val="00761901"/>
    <w:rsid w:val="0076190A"/>
    <w:rsid w:val="0076194D"/>
    <w:rsid w:val="007619B6"/>
    <w:rsid w:val="007619FA"/>
    <w:rsid w:val="00761B40"/>
    <w:rsid w:val="00761C2A"/>
    <w:rsid w:val="00761C85"/>
    <w:rsid w:val="00761CF9"/>
    <w:rsid w:val="00761E0F"/>
    <w:rsid w:val="00761F6F"/>
    <w:rsid w:val="00761F88"/>
    <w:rsid w:val="007620E8"/>
    <w:rsid w:val="00762325"/>
    <w:rsid w:val="00762349"/>
    <w:rsid w:val="00762389"/>
    <w:rsid w:val="007624DA"/>
    <w:rsid w:val="007624E6"/>
    <w:rsid w:val="00762667"/>
    <w:rsid w:val="00762673"/>
    <w:rsid w:val="007626E9"/>
    <w:rsid w:val="0076275B"/>
    <w:rsid w:val="007627BC"/>
    <w:rsid w:val="007627DA"/>
    <w:rsid w:val="00762819"/>
    <w:rsid w:val="007628B0"/>
    <w:rsid w:val="00762A47"/>
    <w:rsid w:val="00762BA9"/>
    <w:rsid w:val="00762BF3"/>
    <w:rsid w:val="00763079"/>
    <w:rsid w:val="0076328E"/>
    <w:rsid w:val="00763306"/>
    <w:rsid w:val="007633D7"/>
    <w:rsid w:val="00763404"/>
    <w:rsid w:val="0076346E"/>
    <w:rsid w:val="007636BE"/>
    <w:rsid w:val="007636D5"/>
    <w:rsid w:val="00763717"/>
    <w:rsid w:val="00763729"/>
    <w:rsid w:val="0076381F"/>
    <w:rsid w:val="007638F9"/>
    <w:rsid w:val="00763A4B"/>
    <w:rsid w:val="00763A53"/>
    <w:rsid w:val="00763B40"/>
    <w:rsid w:val="00763DC5"/>
    <w:rsid w:val="00763E7C"/>
    <w:rsid w:val="00763E95"/>
    <w:rsid w:val="00763EE4"/>
    <w:rsid w:val="00764086"/>
    <w:rsid w:val="0076420E"/>
    <w:rsid w:val="0076428B"/>
    <w:rsid w:val="0076436D"/>
    <w:rsid w:val="007644D6"/>
    <w:rsid w:val="00764576"/>
    <w:rsid w:val="00764714"/>
    <w:rsid w:val="0076480A"/>
    <w:rsid w:val="007648B0"/>
    <w:rsid w:val="00764965"/>
    <w:rsid w:val="00764A70"/>
    <w:rsid w:val="00764BDF"/>
    <w:rsid w:val="00764CC3"/>
    <w:rsid w:val="00764D68"/>
    <w:rsid w:val="00764E7C"/>
    <w:rsid w:val="00765008"/>
    <w:rsid w:val="00765181"/>
    <w:rsid w:val="00765204"/>
    <w:rsid w:val="00765472"/>
    <w:rsid w:val="00765567"/>
    <w:rsid w:val="00765588"/>
    <w:rsid w:val="00765614"/>
    <w:rsid w:val="0076565B"/>
    <w:rsid w:val="0076574B"/>
    <w:rsid w:val="007657F0"/>
    <w:rsid w:val="007658DB"/>
    <w:rsid w:val="0076593F"/>
    <w:rsid w:val="007659EB"/>
    <w:rsid w:val="00765B71"/>
    <w:rsid w:val="00765C2B"/>
    <w:rsid w:val="00765CC8"/>
    <w:rsid w:val="00765E0A"/>
    <w:rsid w:val="00765E39"/>
    <w:rsid w:val="00765E7B"/>
    <w:rsid w:val="00765F2A"/>
    <w:rsid w:val="00765F39"/>
    <w:rsid w:val="00765F51"/>
    <w:rsid w:val="0076601C"/>
    <w:rsid w:val="007660B0"/>
    <w:rsid w:val="007661C6"/>
    <w:rsid w:val="00766207"/>
    <w:rsid w:val="0076620D"/>
    <w:rsid w:val="00766229"/>
    <w:rsid w:val="0076629D"/>
    <w:rsid w:val="00766619"/>
    <w:rsid w:val="0076676E"/>
    <w:rsid w:val="007668AF"/>
    <w:rsid w:val="007668BA"/>
    <w:rsid w:val="0076696E"/>
    <w:rsid w:val="00766A5F"/>
    <w:rsid w:val="00766ABB"/>
    <w:rsid w:val="00766B4B"/>
    <w:rsid w:val="00766C08"/>
    <w:rsid w:val="00766DB1"/>
    <w:rsid w:val="00766E13"/>
    <w:rsid w:val="00766E94"/>
    <w:rsid w:val="00767158"/>
    <w:rsid w:val="0076720A"/>
    <w:rsid w:val="0076720F"/>
    <w:rsid w:val="00767226"/>
    <w:rsid w:val="0076723E"/>
    <w:rsid w:val="007674F1"/>
    <w:rsid w:val="00767558"/>
    <w:rsid w:val="00767734"/>
    <w:rsid w:val="0076786F"/>
    <w:rsid w:val="007679B2"/>
    <w:rsid w:val="00767B9C"/>
    <w:rsid w:val="00767D10"/>
    <w:rsid w:val="0077001F"/>
    <w:rsid w:val="00770125"/>
    <w:rsid w:val="0077016B"/>
    <w:rsid w:val="0077019F"/>
    <w:rsid w:val="007701FB"/>
    <w:rsid w:val="00770248"/>
    <w:rsid w:val="00770275"/>
    <w:rsid w:val="00770276"/>
    <w:rsid w:val="0077055B"/>
    <w:rsid w:val="007705A3"/>
    <w:rsid w:val="0077069B"/>
    <w:rsid w:val="007706A4"/>
    <w:rsid w:val="00770792"/>
    <w:rsid w:val="007707E1"/>
    <w:rsid w:val="00770904"/>
    <w:rsid w:val="00770AF9"/>
    <w:rsid w:val="00770BBC"/>
    <w:rsid w:val="00770D62"/>
    <w:rsid w:val="00770DA5"/>
    <w:rsid w:val="00770E1D"/>
    <w:rsid w:val="00770EA5"/>
    <w:rsid w:val="00770FCF"/>
    <w:rsid w:val="00771069"/>
    <w:rsid w:val="00771073"/>
    <w:rsid w:val="007711C0"/>
    <w:rsid w:val="0077127F"/>
    <w:rsid w:val="007716D9"/>
    <w:rsid w:val="00771867"/>
    <w:rsid w:val="007718A5"/>
    <w:rsid w:val="00771916"/>
    <w:rsid w:val="00771A5A"/>
    <w:rsid w:val="00771AD3"/>
    <w:rsid w:val="00771B57"/>
    <w:rsid w:val="00771B67"/>
    <w:rsid w:val="00771DDB"/>
    <w:rsid w:val="007720C6"/>
    <w:rsid w:val="007720D5"/>
    <w:rsid w:val="00772151"/>
    <w:rsid w:val="00772275"/>
    <w:rsid w:val="007723A1"/>
    <w:rsid w:val="0077243F"/>
    <w:rsid w:val="00772593"/>
    <w:rsid w:val="0077270D"/>
    <w:rsid w:val="0077279A"/>
    <w:rsid w:val="007727F3"/>
    <w:rsid w:val="0077285B"/>
    <w:rsid w:val="007728D1"/>
    <w:rsid w:val="007728E7"/>
    <w:rsid w:val="007728E9"/>
    <w:rsid w:val="00772972"/>
    <w:rsid w:val="00772CC2"/>
    <w:rsid w:val="0077320D"/>
    <w:rsid w:val="00773272"/>
    <w:rsid w:val="00773375"/>
    <w:rsid w:val="00773501"/>
    <w:rsid w:val="0077353B"/>
    <w:rsid w:val="00773596"/>
    <w:rsid w:val="007735B3"/>
    <w:rsid w:val="0077361A"/>
    <w:rsid w:val="007736D7"/>
    <w:rsid w:val="0077377B"/>
    <w:rsid w:val="007738E3"/>
    <w:rsid w:val="007738EF"/>
    <w:rsid w:val="0077391D"/>
    <w:rsid w:val="0077394D"/>
    <w:rsid w:val="00773A18"/>
    <w:rsid w:val="00773A86"/>
    <w:rsid w:val="00773AE5"/>
    <w:rsid w:val="00773C89"/>
    <w:rsid w:val="00773D49"/>
    <w:rsid w:val="00773F6E"/>
    <w:rsid w:val="007740B3"/>
    <w:rsid w:val="00774255"/>
    <w:rsid w:val="0077435E"/>
    <w:rsid w:val="00774373"/>
    <w:rsid w:val="00774555"/>
    <w:rsid w:val="00774584"/>
    <w:rsid w:val="007745EC"/>
    <w:rsid w:val="00774606"/>
    <w:rsid w:val="0077483E"/>
    <w:rsid w:val="00774864"/>
    <w:rsid w:val="007749A0"/>
    <w:rsid w:val="00774A84"/>
    <w:rsid w:val="00774DCE"/>
    <w:rsid w:val="00774DE7"/>
    <w:rsid w:val="00774EC1"/>
    <w:rsid w:val="00774F85"/>
    <w:rsid w:val="0077511D"/>
    <w:rsid w:val="00775260"/>
    <w:rsid w:val="007753D7"/>
    <w:rsid w:val="007754D6"/>
    <w:rsid w:val="007755BE"/>
    <w:rsid w:val="00775610"/>
    <w:rsid w:val="00775673"/>
    <w:rsid w:val="00775679"/>
    <w:rsid w:val="00775786"/>
    <w:rsid w:val="007757C6"/>
    <w:rsid w:val="0077582B"/>
    <w:rsid w:val="00775A45"/>
    <w:rsid w:val="00775B0C"/>
    <w:rsid w:val="00775C35"/>
    <w:rsid w:val="00775C86"/>
    <w:rsid w:val="00775D09"/>
    <w:rsid w:val="0077611C"/>
    <w:rsid w:val="00776136"/>
    <w:rsid w:val="00776183"/>
    <w:rsid w:val="007764DB"/>
    <w:rsid w:val="00776552"/>
    <w:rsid w:val="00776602"/>
    <w:rsid w:val="00776717"/>
    <w:rsid w:val="00776778"/>
    <w:rsid w:val="0077678C"/>
    <w:rsid w:val="00776799"/>
    <w:rsid w:val="007768FF"/>
    <w:rsid w:val="00776AD2"/>
    <w:rsid w:val="00776C51"/>
    <w:rsid w:val="00776C69"/>
    <w:rsid w:val="00776CB2"/>
    <w:rsid w:val="00776D0D"/>
    <w:rsid w:val="00776DA5"/>
    <w:rsid w:val="00776EAE"/>
    <w:rsid w:val="00776F51"/>
    <w:rsid w:val="00776F79"/>
    <w:rsid w:val="00777034"/>
    <w:rsid w:val="00777183"/>
    <w:rsid w:val="00777246"/>
    <w:rsid w:val="007773E2"/>
    <w:rsid w:val="0077764E"/>
    <w:rsid w:val="00777741"/>
    <w:rsid w:val="00777803"/>
    <w:rsid w:val="00777975"/>
    <w:rsid w:val="007779BF"/>
    <w:rsid w:val="00777A6B"/>
    <w:rsid w:val="00777BC4"/>
    <w:rsid w:val="00777C18"/>
    <w:rsid w:val="00777C20"/>
    <w:rsid w:val="00777D16"/>
    <w:rsid w:val="00777D98"/>
    <w:rsid w:val="0078001C"/>
    <w:rsid w:val="0078001E"/>
    <w:rsid w:val="007800C3"/>
    <w:rsid w:val="0078012B"/>
    <w:rsid w:val="0078023A"/>
    <w:rsid w:val="007804AE"/>
    <w:rsid w:val="00780512"/>
    <w:rsid w:val="00780539"/>
    <w:rsid w:val="0078053E"/>
    <w:rsid w:val="007807B8"/>
    <w:rsid w:val="0078080C"/>
    <w:rsid w:val="00780940"/>
    <w:rsid w:val="00780AAC"/>
    <w:rsid w:val="00780AED"/>
    <w:rsid w:val="00780D52"/>
    <w:rsid w:val="00780D85"/>
    <w:rsid w:val="00780EB9"/>
    <w:rsid w:val="00780EF0"/>
    <w:rsid w:val="00780FBC"/>
    <w:rsid w:val="00780FC3"/>
    <w:rsid w:val="00781014"/>
    <w:rsid w:val="00781043"/>
    <w:rsid w:val="00781127"/>
    <w:rsid w:val="00781325"/>
    <w:rsid w:val="00781479"/>
    <w:rsid w:val="00781525"/>
    <w:rsid w:val="0078153D"/>
    <w:rsid w:val="00781699"/>
    <w:rsid w:val="007816B4"/>
    <w:rsid w:val="007816C6"/>
    <w:rsid w:val="0078175F"/>
    <w:rsid w:val="0078177E"/>
    <w:rsid w:val="00781843"/>
    <w:rsid w:val="007818A3"/>
    <w:rsid w:val="00781943"/>
    <w:rsid w:val="007819D5"/>
    <w:rsid w:val="00781A35"/>
    <w:rsid w:val="00781C07"/>
    <w:rsid w:val="00781CA4"/>
    <w:rsid w:val="00781D5E"/>
    <w:rsid w:val="00781D7B"/>
    <w:rsid w:val="00781E14"/>
    <w:rsid w:val="00781E42"/>
    <w:rsid w:val="00781E64"/>
    <w:rsid w:val="00781EE9"/>
    <w:rsid w:val="00782094"/>
    <w:rsid w:val="0078213F"/>
    <w:rsid w:val="007821E0"/>
    <w:rsid w:val="007823B6"/>
    <w:rsid w:val="007824A4"/>
    <w:rsid w:val="0078262D"/>
    <w:rsid w:val="0078269B"/>
    <w:rsid w:val="0078275D"/>
    <w:rsid w:val="007827A3"/>
    <w:rsid w:val="00782993"/>
    <w:rsid w:val="007829FB"/>
    <w:rsid w:val="00782A0D"/>
    <w:rsid w:val="00782C1C"/>
    <w:rsid w:val="00782CF6"/>
    <w:rsid w:val="00782D2A"/>
    <w:rsid w:val="00782E1D"/>
    <w:rsid w:val="00782F77"/>
    <w:rsid w:val="00782F94"/>
    <w:rsid w:val="00783028"/>
    <w:rsid w:val="0078324B"/>
    <w:rsid w:val="0078329D"/>
    <w:rsid w:val="007832A7"/>
    <w:rsid w:val="007832BC"/>
    <w:rsid w:val="00783449"/>
    <w:rsid w:val="007834DE"/>
    <w:rsid w:val="00783590"/>
    <w:rsid w:val="0078363D"/>
    <w:rsid w:val="00783812"/>
    <w:rsid w:val="00783964"/>
    <w:rsid w:val="007839E5"/>
    <w:rsid w:val="00783A80"/>
    <w:rsid w:val="00783AAB"/>
    <w:rsid w:val="00783D80"/>
    <w:rsid w:val="00783EC0"/>
    <w:rsid w:val="00783ED5"/>
    <w:rsid w:val="00783F66"/>
    <w:rsid w:val="00783FA8"/>
    <w:rsid w:val="00783FCD"/>
    <w:rsid w:val="00784025"/>
    <w:rsid w:val="0078428D"/>
    <w:rsid w:val="0078429A"/>
    <w:rsid w:val="007842BA"/>
    <w:rsid w:val="007846EC"/>
    <w:rsid w:val="007847F0"/>
    <w:rsid w:val="00784810"/>
    <w:rsid w:val="00784864"/>
    <w:rsid w:val="00784B33"/>
    <w:rsid w:val="00784B95"/>
    <w:rsid w:val="00784CBE"/>
    <w:rsid w:val="00784DFB"/>
    <w:rsid w:val="00784F2D"/>
    <w:rsid w:val="007850DA"/>
    <w:rsid w:val="00785193"/>
    <w:rsid w:val="0078522F"/>
    <w:rsid w:val="00785379"/>
    <w:rsid w:val="007853E8"/>
    <w:rsid w:val="0078541C"/>
    <w:rsid w:val="00785596"/>
    <w:rsid w:val="0078559E"/>
    <w:rsid w:val="007857E0"/>
    <w:rsid w:val="007857FA"/>
    <w:rsid w:val="00785812"/>
    <w:rsid w:val="007858C1"/>
    <w:rsid w:val="007859C1"/>
    <w:rsid w:val="00785A76"/>
    <w:rsid w:val="00785AD1"/>
    <w:rsid w:val="00785C8E"/>
    <w:rsid w:val="00785DE3"/>
    <w:rsid w:val="00785DF7"/>
    <w:rsid w:val="00785E43"/>
    <w:rsid w:val="00785E7A"/>
    <w:rsid w:val="00785F2B"/>
    <w:rsid w:val="00786019"/>
    <w:rsid w:val="00786097"/>
    <w:rsid w:val="00786098"/>
    <w:rsid w:val="00786135"/>
    <w:rsid w:val="0078615D"/>
    <w:rsid w:val="00786331"/>
    <w:rsid w:val="007863F9"/>
    <w:rsid w:val="00786477"/>
    <w:rsid w:val="00786538"/>
    <w:rsid w:val="00786576"/>
    <w:rsid w:val="00786586"/>
    <w:rsid w:val="00786616"/>
    <w:rsid w:val="0078666F"/>
    <w:rsid w:val="00786739"/>
    <w:rsid w:val="0078673D"/>
    <w:rsid w:val="00786789"/>
    <w:rsid w:val="007867B4"/>
    <w:rsid w:val="007868BE"/>
    <w:rsid w:val="00786971"/>
    <w:rsid w:val="007869EE"/>
    <w:rsid w:val="00786B54"/>
    <w:rsid w:val="00786BE0"/>
    <w:rsid w:val="00786C68"/>
    <w:rsid w:val="00786CEC"/>
    <w:rsid w:val="00786D25"/>
    <w:rsid w:val="00786DFD"/>
    <w:rsid w:val="00786FD6"/>
    <w:rsid w:val="0078701E"/>
    <w:rsid w:val="0078702A"/>
    <w:rsid w:val="007871F7"/>
    <w:rsid w:val="007872DC"/>
    <w:rsid w:val="007874E8"/>
    <w:rsid w:val="00787557"/>
    <w:rsid w:val="007876E5"/>
    <w:rsid w:val="00787731"/>
    <w:rsid w:val="007878CF"/>
    <w:rsid w:val="007878F6"/>
    <w:rsid w:val="00787ACD"/>
    <w:rsid w:val="00787C17"/>
    <w:rsid w:val="00787D64"/>
    <w:rsid w:val="00787EB5"/>
    <w:rsid w:val="00787EC9"/>
    <w:rsid w:val="0079014F"/>
    <w:rsid w:val="007901B0"/>
    <w:rsid w:val="00790354"/>
    <w:rsid w:val="00790367"/>
    <w:rsid w:val="007905A6"/>
    <w:rsid w:val="007905DE"/>
    <w:rsid w:val="007906A6"/>
    <w:rsid w:val="00790702"/>
    <w:rsid w:val="00790703"/>
    <w:rsid w:val="0079072C"/>
    <w:rsid w:val="00790732"/>
    <w:rsid w:val="0079074F"/>
    <w:rsid w:val="00790A81"/>
    <w:rsid w:val="00790A92"/>
    <w:rsid w:val="00790B1E"/>
    <w:rsid w:val="00790D61"/>
    <w:rsid w:val="00790E02"/>
    <w:rsid w:val="00790F9A"/>
    <w:rsid w:val="00791221"/>
    <w:rsid w:val="0079126D"/>
    <w:rsid w:val="0079127D"/>
    <w:rsid w:val="007913A3"/>
    <w:rsid w:val="007913D7"/>
    <w:rsid w:val="0079142F"/>
    <w:rsid w:val="00791462"/>
    <w:rsid w:val="00791470"/>
    <w:rsid w:val="007914FB"/>
    <w:rsid w:val="00791567"/>
    <w:rsid w:val="00791720"/>
    <w:rsid w:val="00791742"/>
    <w:rsid w:val="00791879"/>
    <w:rsid w:val="007919E1"/>
    <w:rsid w:val="00791AED"/>
    <w:rsid w:val="00791B46"/>
    <w:rsid w:val="00791CA1"/>
    <w:rsid w:val="00791E3F"/>
    <w:rsid w:val="00791E5D"/>
    <w:rsid w:val="007920C0"/>
    <w:rsid w:val="0079227B"/>
    <w:rsid w:val="007922D5"/>
    <w:rsid w:val="00792501"/>
    <w:rsid w:val="00792547"/>
    <w:rsid w:val="0079258D"/>
    <w:rsid w:val="007926C8"/>
    <w:rsid w:val="007927D4"/>
    <w:rsid w:val="00792893"/>
    <w:rsid w:val="0079294E"/>
    <w:rsid w:val="00792950"/>
    <w:rsid w:val="00792A50"/>
    <w:rsid w:val="00792BE3"/>
    <w:rsid w:val="00792C84"/>
    <w:rsid w:val="00792D6B"/>
    <w:rsid w:val="00792DA1"/>
    <w:rsid w:val="007930E7"/>
    <w:rsid w:val="00793151"/>
    <w:rsid w:val="00793182"/>
    <w:rsid w:val="007931DF"/>
    <w:rsid w:val="0079322C"/>
    <w:rsid w:val="00793291"/>
    <w:rsid w:val="0079334C"/>
    <w:rsid w:val="007933EC"/>
    <w:rsid w:val="00793410"/>
    <w:rsid w:val="00793426"/>
    <w:rsid w:val="007934B9"/>
    <w:rsid w:val="007937E9"/>
    <w:rsid w:val="0079385B"/>
    <w:rsid w:val="0079399C"/>
    <w:rsid w:val="00793A25"/>
    <w:rsid w:val="00793A30"/>
    <w:rsid w:val="00793B85"/>
    <w:rsid w:val="00793BE5"/>
    <w:rsid w:val="00793C3C"/>
    <w:rsid w:val="00793C56"/>
    <w:rsid w:val="00793F3A"/>
    <w:rsid w:val="007940D1"/>
    <w:rsid w:val="0079427A"/>
    <w:rsid w:val="00794444"/>
    <w:rsid w:val="00794452"/>
    <w:rsid w:val="007944D1"/>
    <w:rsid w:val="007944DF"/>
    <w:rsid w:val="00794506"/>
    <w:rsid w:val="00794559"/>
    <w:rsid w:val="00794689"/>
    <w:rsid w:val="007946B9"/>
    <w:rsid w:val="0079470A"/>
    <w:rsid w:val="007947DD"/>
    <w:rsid w:val="007948B9"/>
    <w:rsid w:val="007949B1"/>
    <w:rsid w:val="00794A05"/>
    <w:rsid w:val="00794D1A"/>
    <w:rsid w:val="00794D7A"/>
    <w:rsid w:val="00794E63"/>
    <w:rsid w:val="00794EB1"/>
    <w:rsid w:val="00794F82"/>
    <w:rsid w:val="00795090"/>
    <w:rsid w:val="0079529B"/>
    <w:rsid w:val="007952CC"/>
    <w:rsid w:val="007953DF"/>
    <w:rsid w:val="007954B5"/>
    <w:rsid w:val="007954DA"/>
    <w:rsid w:val="00795672"/>
    <w:rsid w:val="00795734"/>
    <w:rsid w:val="00795877"/>
    <w:rsid w:val="007958DB"/>
    <w:rsid w:val="00795977"/>
    <w:rsid w:val="0079597C"/>
    <w:rsid w:val="00795BC8"/>
    <w:rsid w:val="00795D1B"/>
    <w:rsid w:val="00795D21"/>
    <w:rsid w:val="00795E56"/>
    <w:rsid w:val="00795ECF"/>
    <w:rsid w:val="00795F45"/>
    <w:rsid w:val="0079603B"/>
    <w:rsid w:val="00796160"/>
    <w:rsid w:val="007961D9"/>
    <w:rsid w:val="00796319"/>
    <w:rsid w:val="00796475"/>
    <w:rsid w:val="007964B7"/>
    <w:rsid w:val="00796655"/>
    <w:rsid w:val="0079674C"/>
    <w:rsid w:val="007967B4"/>
    <w:rsid w:val="007967D5"/>
    <w:rsid w:val="00796917"/>
    <w:rsid w:val="00796B0F"/>
    <w:rsid w:val="00796C22"/>
    <w:rsid w:val="00796C52"/>
    <w:rsid w:val="00796D48"/>
    <w:rsid w:val="00796D64"/>
    <w:rsid w:val="00796D67"/>
    <w:rsid w:val="00796E16"/>
    <w:rsid w:val="00796F7A"/>
    <w:rsid w:val="00796FA1"/>
    <w:rsid w:val="00797152"/>
    <w:rsid w:val="00797232"/>
    <w:rsid w:val="0079748F"/>
    <w:rsid w:val="0079753E"/>
    <w:rsid w:val="007976CA"/>
    <w:rsid w:val="007976DC"/>
    <w:rsid w:val="00797720"/>
    <w:rsid w:val="00797784"/>
    <w:rsid w:val="00797930"/>
    <w:rsid w:val="007979A6"/>
    <w:rsid w:val="00797A8D"/>
    <w:rsid w:val="00797AD1"/>
    <w:rsid w:val="00797B1A"/>
    <w:rsid w:val="00797CF5"/>
    <w:rsid w:val="00797D1F"/>
    <w:rsid w:val="00797DDA"/>
    <w:rsid w:val="00797F48"/>
    <w:rsid w:val="00797F78"/>
    <w:rsid w:val="007A0099"/>
    <w:rsid w:val="007A00E7"/>
    <w:rsid w:val="007A02BE"/>
    <w:rsid w:val="007A035C"/>
    <w:rsid w:val="007A0378"/>
    <w:rsid w:val="007A03BF"/>
    <w:rsid w:val="007A05F6"/>
    <w:rsid w:val="007A06BE"/>
    <w:rsid w:val="007A072F"/>
    <w:rsid w:val="007A07CC"/>
    <w:rsid w:val="007A093A"/>
    <w:rsid w:val="007A0995"/>
    <w:rsid w:val="007A0CA0"/>
    <w:rsid w:val="007A0CFB"/>
    <w:rsid w:val="007A0DF4"/>
    <w:rsid w:val="007A0E0B"/>
    <w:rsid w:val="007A0E64"/>
    <w:rsid w:val="007A0F9B"/>
    <w:rsid w:val="007A10A0"/>
    <w:rsid w:val="007A1193"/>
    <w:rsid w:val="007A12B4"/>
    <w:rsid w:val="007A138B"/>
    <w:rsid w:val="007A13BD"/>
    <w:rsid w:val="007A13D7"/>
    <w:rsid w:val="007A13DA"/>
    <w:rsid w:val="007A1492"/>
    <w:rsid w:val="007A1697"/>
    <w:rsid w:val="007A17E2"/>
    <w:rsid w:val="007A18CF"/>
    <w:rsid w:val="007A18ED"/>
    <w:rsid w:val="007A199D"/>
    <w:rsid w:val="007A1A11"/>
    <w:rsid w:val="007A1ABE"/>
    <w:rsid w:val="007A1B83"/>
    <w:rsid w:val="007A1BD5"/>
    <w:rsid w:val="007A1C06"/>
    <w:rsid w:val="007A1D65"/>
    <w:rsid w:val="007A1DAF"/>
    <w:rsid w:val="007A1DD6"/>
    <w:rsid w:val="007A1E20"/>
    <w:rsid w:val="007A1EF8"/>
    <w:rsid w:val="007A1FB5"/>
    <w:rsid w:val="007A2315"/>
    <w:rsid w:val="007A23A7"/>
    <w:rsid w:val="007A24BB"/>
    <w:rsid w:val="007A2515"/>
    <w:rsid w:val="007A25E0"/>
    <w:rsid w:val="007A2645"/>
    <w:rsid w:val="007A26AD"/>
    <w:rsid w:val="007A2764"/>
    <w:rsid w:val="007A2767"/>
    <w:rsid w:val="007A2843"/>
    <w:rsid w:val="007A2851"/>
    <w:rsid w:val="007A2862"/>
    <w:rsid w:val="007A297F"/>
    <w:rsid w:val="007A299D"/>
    <w:rsid w:val="007A2A58"/>
    <w:rsid w:val="007A2D78"/>
    <w:rsid w:val="007A2DD3"/>
    <w:rsid w:val="007A2F26"/>
    <w:rsid w:val="007A2FC3"/>
    <w:rsid w:val="007A3000"/>
    <w:rsid w:val="007A3034"/>
    <w:rsid w:val="007A3165"/>
    <w:rsid w:val="007A32D8"/>
    <w:rsid w:val="007A32E7"/>
    <w:rsid w:val="007A342E"/>
    <w:rsid w:val="007A3463"/>
    <w:rsid w:val="007A3481"/>
    <w:rsid w:val="007A3490"/>
    <w:rsid w:val="007A3552"/>
    <w:rsid w:val="007A3648"/>
    <w:rsid w:val="007A3673"/>
    <w:rsid w:val="007A3806"/>
    <w:rsid w:val="007A3B12"/>
    <w:rsid w:val="007A3B33"/>
    <w:rsid w:val="007A3DC5"/>
    <w:rsid w:val="007A3E01"/>
    <w:rsid w:val="007A3E99"/>
    <w:rsid w:val="007A3F4F"/>
    <w:rsid w:val="007A3F52"/>
    <w:rsid w:val="007A3F6A"/>
    <w:rsid w:val="007A401D"/>
    <w:rsid w:val="007A4063"/>
    <w:rsid w:val="007A408A"/>
    <w:rsid w:val="007A4351"/>
    <w:rsid w:val="007A457E"/>
    <w:rsid w:val="007A45D8"/>
    <w:rsid w:val="007A4610"/>
    <w:rsid w:val="007A471F"/>
    <w:rsid w:val="007A49D0"/>
    <w:rsid w:val="007A4BB0"/>
    <w:rsid w:val="007A4C61"/>
    <w:rsid w:val="007A4C68"/>
    <w:rsid w:val="007A4D26"/>
    <w:rsid w:val="007A4D5E"/>
    <w:rsid w:val="007A4DDE"/>
    <w:rsid w:val="007A4EA8"/>
    <w:rsid w:val="007A4F5E"/>
    <w:rsid w:val="007A4FB4"/>
    <w:rsid w:val="007A4FC1"/>
    <w:rsid w:val="007A4FFE"/>
    <w:rsid w:val="007A500A"/>
    <w:rsid w:val="007A50D1"/>
    <w:rsid w:val="007A521F"/>
    <w:rsid w:val="007A5223"/>
    <w:rsid w:val="007A5227"/>
    <w:rsid w:val="007A5595"/>
    <w:rsid w:val="007A5724"/>
    <w:rsid w:val="007A5746"/>
    <w:rsid w:val="007A576C"/>
    <w:rsid w:val="007A5BC3"/>
    <w:rsid w:val="007A5C56"/>
    <w:rsid w:val="007A5E0B"/>
    <w:rsid w:val="007A5EAE"/>
    <w:rsid w:val="007A60D2"/>
    <w:rsid w:val="007A6464"/>
    <w:rsid w:val="007A64EA"/>
    <w:rsid w:val="007A65DB"/>
    <w:rsid w:val="007A667E"/>
    <w:rsid w:val="007A66CA"/>
    <w:rsid w:val="007A66F7"/>
    <w:rsid w:val="007A673C"/>
    <w:rsid w:val="007A675A"/>
    <w:rsid w:val="007A68E3"/>
    <w:rsid w:val="007A68FB"/>
    <w:rsid w:val="007A697A"/>
    <w:rsid w:val="007A6B52"/>
    <w:rsid w:val="007A6B86"/>
    <w:rsid w:val="007A6B9E"/>
    <w:rsid w:val="007A6C34"/>
    <w:rsid w:val="007A6D97"/>
    <w:rsid w:val="007A6DEB"/>
    <w:rsid w:val="007A6E30"/>
    <w:rsid w:val="007A6F39"/>
    <w:rsid w:val="007A7131"/>
    <w:rsid w:val="007A71D5"/>
    <w:rsid w:val="007A7269"/>
    <w:rsid w:val="007A7296"/>
    <w:rsid w:val="007A72C0"/>
    <w:rsid w:val="007A72C5"/>
    <w:rsid w:val="007A73C1"/>
    <w:rsid w:val="007A73F6"/>
    <w:rsid w:val="007A74E9"/>
    <w:rsid w:val="007A75AB"/>
    <w:rsid w:val="007A7732"/>
    <w:rsid w:val="007A77C2"/>
    <w:rsid w:val="007A7821"/>
    <w:rsid w:val="007A78A5"/>
    <w:rsid w:val="007A7AA1"/>
    <w:rsid w:val="007A7BDA"/>
    <w:rsid w:val="007A7BE8"/>
    <w:rsid w:val="007A7C25"/>
    <w:rsid w:val="007A7C4C"/>
    <w:rsid w:val="007A7D7E"/>
    <w:rsid w:val="007A7DCD"/>
    <w:rsid w:val="007A7F6D"/>
    <w:rsid w:val="007B0043"/>
    <w:rsid w:val="007B0076"/>
    <w:rsid w:val="007B0136"/>
    <w:rsid w:val="007B01F7"/>
    <w:rsid w:val="007B0267"/>
    <w:rsid w:val="007B0269"/>
    <w:rsid w:val="007B0281"/>
    <w:rsid w:val="007B02A9"/>
    <w:rsid w:val="007B0320"/>
    <w:rsid w:val="007B0346"/>
    <w:rsid w:val="007B0372"/>
    <w:rsid w:val="007B045D"/>
    <w:rsid w:val="007B0618"/>
    <w:rsid w:val="007B063F"/>
    <w:rsid w:val="007B066B"/>
    <w:rsid w:val="007B06C8"/>
    <w:rsid w:val="007B0723"/>
    <w:rsid w:val="007B07E8"/>
    <w:rsid w:val="007B092D"/>
    <w:rsid w:val="007B0952"/>
    <w:rsid w:val="007B095A"/>
    <w:rsid w:val="007B09E0"/>
    <w:rsid w:val="007B0A6B"/>
    <w:rsid w:val="007B0A83"/>
    <w:rsid w:val="007B0BA4"/>
    <w:rsid w:val="007B0C1F"/>
    <w:rsid w:val="007B0D6D"/>
    <w:rsid w:val="007B1323"/>
    <w:rsid w:val="007B1381"/>
    <w:rsid w:val="007B13D5"/>
    <w:rsid w:val="007B1401"/>
    <w:rsid w:val="007B1590"/>
    <w:rsid w:val="007B16CF"/>
    <w:rsid w:val="007B173A"/>
    <w:rsid w:val="007B179A"/>
    <w:rsid w:val="007B17C4"/>
    <w:rsid w:val="007B17ED"/>
    <w:rsid w:val="007B17FE"/>
    <w:rsid w:val="007B1831"/>
    <w:rsid w:val="007B1896"/>
    <w:rsid w:val="007B199D"/>
    <w:rsid w:val="007B1ACA"/>
    <w:rsid w:val="007B1C3F"/>
    <w:rsid w:val="007B1C62"/>
    <w:rsid w:val="007B1CB6"/>
    <w:rsid w:val="007B1D5E"/>
    <w:rsid w:val="007B1DB1"/>
    <w:rsid w:val="007B1DBF"/>
    <w:rsid w:val="007B1E06"/>
    <w:rsid w:val="007B1E09"/>
    <w:rsid w:val="007B2059"/>
    <w:rsid w:val="007B2144"/>
    <w:rsid w:val="007B215C"/>
    <w:rsid w:val="007B21BC"/>
    <w:rsid w:val="007B21D3"/>
    <w:rsid w:val="007B21F4"/>
    <w:rsid w:val="007B22E5"/>
    <w:rsid w:val="007B2332"/>
    <w:rsid w:val="007B2419"/>
    <w:rsid w:val="007B2489"/>
    <w:rsid w:val="007B2571"/>
    <w:rsid w:val="007B258C"/>
    <w:rsid w:val="007B2607"/>
    <w:rsid w:val="007B28B2"/>
    <w:rsid w:val="007B28FA"/>
    <w:rsid w:val="007B2927"/>
    <w:rsid w:val="007B2D49"/>
    <w:rsid w:val="007B2E2D"/>
    <w:rsid w:val="007B2FCC"/>
    <w:rsid w:val="007B3025"/>
    <w:rsid w:val="007B30FC"/>
    <w:rsid w:val="007B3177"/>
    <w:rsid w:val="007B3309"/>
    <w:rsid w:val="007B3319"/>
    <w:rsid w:val="007B3426"/>
    <w:rsid w:val="007B356D"/>
    <w:rsid w:val="007B36F9"/>
    <w:rsid w:val="007B3882"/>
    <w:rsid w:val="007B39A1"/>
    <w:rsid w:val="007B39CA"/>
    <w:rsid w:val="007B39D2"/>
    <w:rsid w:val="007B3A29"/>
    <w:rsid w:val="007B3A8A"/>
    <w:rsid w:val="007B3ACC"/>
    <w:rsid w:val="007B3B5B"/>
    <w:rsid w:val="007B3B70"/>
    <w:rsid w:val="007B3BAB"/>
    <w:rsid w:val="007B3C17"/>
    <w:rsid w:val="007B3D84"/>
    <w:rsid w:val="007B3E48"/>
    <w:rsid w:val="007B41FE"/>
    <w:rsid w:val="007B449A"/>
    <w:rsid w:val="007B46AE"/>
    <w:rsid w:val="007B46B6"/>
    <w:rsid w:val="007B4981"/>
    <w:rsid w:val="007B4A19"/>
    <w:rsid w:val="007B4A98"/>
    <w:rsid w:val="007B4DB6"/>
    <w:rsid w:val="007B4EEA"/>
    <w:rsid w:val="007B5139"/>
    <w:rsid w:val="007B5141"/>
    <w:rsid w:val="007B5182"/>
    <w:rsid w:val="007B519D"/>
    <w:rsid w:val="007B52DD"/>
    <w:rsid w:val="007B53E6"/>
    <w:rsid w:val="007B551B"/>
    <w:rsid w:val="007B5550"/>
    <w:rsid w:val="007B5561"/>
    <w:rsid w:val="007B563A"/>
    <w:rsid w:val="007B5772"/>
    <w:rsid w:val="007B57FC"/>
    <w:rsid w:val="007B5825"/>
    <w:rsid w:val="007B58D8"/>
    <w:rsid w:val="007B5995"/>
    <w:rsid w:val="007B59CF"/>
    <w:rsid w:val="007B5A13"/>
    <w:rsid w:val="007B5A45"/>
    <w:rsid w:val="007B5B3A"/>
    <w:rsid w:val="007B5C7F"/>
    <w:rsid w:val="007B5CBD"/>
    <w:rsid w:val="007B5F5B"/>
    <w:rsid w:val="007B5F7D"/>
    <w:rsid w:val="007B6185"/>
    <w:rsid w:val="007B637D"/>
    <w:rsid w:val="007B642B"/>
    <w:rsid w:val="007B6557"/>
    <w:rsid w:val="007B6687"/>
    <w:rsid w:val="007B668C"/>
    <w:rsid w:val="007B69D0"/>
    <w:rsid w:val="007B6B59"/>
    <w:rsid w:val="007B6CCE"/>
    <w:rsid w:val="007B6F1C"/>
    <w:rsid w:val="007B7058"/>
    <w:rsid w:val="007B710F"/>
    <w:rsid w:val="007B7158"/>
    <w:rsid w:val="007B71E7"/>
    <w:rsid w:val="007B71EC"/>
    <w:rsid w:val="007B7203"/>
    <w:rsid w:val="007B727E"/>
    <w:rsid w:val="007B7392"/>
    <w:rsid w:val="007B7473"/>
    <w:rsid w:val="007B748E"/>
    <w:rsid w:val="007B7605"/>
    <w:rsid w:val="007B7756"/>
    <w:rsid w:val="007B7769"/>
    <w:rsid w:val="007B777F"/>
    <w:rsid w:val="007B786F"/>
    <w:rsid w:val="007B7939"/>
    <w:rsid w:val="007B79FB"/>
    <w:rsid w:val="007B7A7A"/>
    <w:rsid w:val="007B7E99"/>
    <w:rsid w:val="007B7FF4"/>
    <w:rsid w:val="007C003F"/>
    <w:rsid w:val="007C0061"/>
    <w:rsid w:val="007C01A4"/>
    <w:rsid w:val="007C01B8"/>
    <w:rsid w:val="007C01C0"/>
    <w:rsid w:val="007C01D5"/>
    <w:rsid w:val="007C02F1"/>
    <w:rsid w:val="007C0337"/>
    <w:rsid w:val="007C073B"/>
    <w:rsid w:val="007C0815"/>
    <w:rsid w:val="007C09F9"/>
    <w:rsid w:val="007C0B8A"/>
    <w:rsid w:val="007C0BF7"/>
    <w:rsid w:val="007C0CEE"/>
    <w:rsid w:val="007C0D98"/>
    <w:rsid w:val="007C0DDE"/>
    <w:rsid w:val="007C0E30"/>
    <w:rsid w:val="007C0E6D"/>
    <w:rsid w:val="007C0EDD"/>
    <w:rsid w:val="007C0FBB"/>
    <w:rsid w:val="007C0FD5"/>
    <w:rsid w:val="007C0FDC"/>
    <w:rsid w:val="007C12BC"/>
    <w:rsid w:val="007C12FE"/>
    <w:rsid w:val="007C1393"/>
    <w:rsid w:val="007C153A"/>
    <w:rsid w:val="007C1577"/>
    <w:rsid w:val="007C15B3"/>
    <w:rsid w:val="007C15D7"/>
    <w:rsid w:val="007C15DB"/>
    <w:rsid w:val="007C16FC"/>
    <w:rsid w:val="007C16FE"/>
    <w:rsid w:val="007C1939"/>
    <w:rsid w:val="007C198B"/>
    <w:rsid w:val="007C19E0"/>
    <w:rsid w:val="007C1A09"/>
    <w:rsid w:val="007C1AC9"/>
    <w:rsid w:val="007C1B4F"/>
    <w:rsid w:val="007C1BF5"/>
    <w:rsid w:val="007C1C1B"/>
    <w:rsid w:val="007C1C2F"/>
    <w:rsid w:val="007C1C32"/>
    <w:rsid w:val="007C1D2A"/>
    <w:rsid w:val="007C1ECA"/>
    <w:rsid w:val="007C1F2F"/>
    <w:rsid w:val="007C222B"/>
    <w:rsid w:val="007C23BF"/>
    <w:rsid w:val="007C24D7"/>
    <w:rsid w:val="007C2539"/>
    <w:rsid w:val="007C27AC"/>
    <w:rsid w:val="007C29CC"/>
    <w:rsid w:val="007C2AFE"/>
    <w:rsid w:val="007C2D63"/>
    <w:rsid w:val="007C2D64"/>
    <w:rsid w:val="007C2DDA"/>
    <w:rsid w:val="007C2F9D"/>
    <w:rsid w:val="007C3091"/>
    <w:rsid w:val="007C31E2"/>
    <w:rsid w:val="007C3355"/>
    <w:rsid w:val="007C3383"/>
    <w:rsid w:val="007C35EA"/>
    <w:rsid w:val="007C3683"/>
    <w:rsid w:val="007C3831"/>
    <w:rsid w:val="007C38AE"/>
    <w:rsid w:val="007C39B4"/>
    <w:rsid w:val="007C3BAC"/>
    <w:rsid w:val="007C3C0E"/>
    <w:rsid w:val="007C3D29"/>
    <w:rsid w:val="007C3DCC"/>
    <w:rsid w:val="007C3E15"/>
    <w:rsid w:val="007C3E26"/>
    <w:rsid w:val="007C3FB8"/>
    <w:rsid w:val="007C3FE7"/>
    <w:rsid w:val="007C4041"/>
    <w:rsid w:val="007C41E0"/>
    <w:rsid w:val="007C440A"/>
    <w:rsid w:val="007C4549"/>
    <w:rsid w:val="007C4758"/>
    <w:rsid w:val="007C47A7"/>
    <w:rsid w:val="007C4C67"/>
    <w:rsid w:val="007C4E5D"/>
    <w:rsid w:val="007C4E88"/>
    <w:rsid w:val="007C4EE6"/>
    <w:rsid w:val="007C514C"/>
    <w:rsid w:val="007C5213"/>
    <w:rsid w:val="007C52CC"/>
    <w:rsid w:val="007C5311"/>
    <w:rsid w:val="007C53FF"/>
    <w:rsid w:val="007C5511"/>
    <w:rsid w:val="007C569D"/>
    <w:rsid w:val="007C56BA"/>
    <w:rsid w:val="007C5B53"/>
    <w:rsid w:val="007C5B8D"/>
    <w:rsid w:val="007C5FA8"/>
    <w:rsid w:val="007C6084"/>
    <w:rsid w:val="007C608F"/>
    <w:rsid w:val="007C6092"/>
    <w:rsid w:val="007C6165"/>
    <w:rsid w:val="007C6213"/>
    <w:rsid w:val="007C62BE"/>
    <w:rsid w:val="007C63FF"/>
    <w:rsid w:val="007C6411"/>
    <w:rsid w:val="007C6852"/>
    <w:rsid w:val="007C6951"/>
    <w:rsid w:val="007C6A13"/>
    <w:rsid w:val="007C6AC1"/>
    <w:rsid w:val="007C6B52"/>
    <w:rsid w:val="007C6B6E"/>
    <w:rsid w:val="007C6C46"/>
    <w:rsid w:val="007C6C84"/>
    <w:rsid w:val="007C6DD5"/>
    <w:rsid w:val="007C6EC0"/>
    <w:rsid w:val="007C71B4"/>
    <w:rsid w:val="007C73F2"/>
    <w:rsid w:val="007C756B"/>
    <w:rsid w:val="007C75E5"/>
    <w:rsid w:val="007C75FF"/>
    <w:rsid w:val="007C77A8"/>
    <w:rsid w:val="007C7849"/>
    <w:rsid w:val="007C78C0"/>
    <w:rsid w:val="007C7B32"/>
    <w:rsid w:val="007C7BAC"/>
    <w:rsid w:val="007C7D4A"/>
    <w:rsid w:val="007C7EB1"/>
    <w:rsid w:val="007C7FC6"/>
    <w:rsid w:val="007D0088"/>
    <w:rsid w:val="007D01BC"/>
    <w:rsid w:val="007D060C"/>
    <w:rsid w:val="007D066D"/>
    <w:rsid w:val="007D0961"/>
    <w:rsid w:val="007D096B"/>
    <w:rsid w:val="007D0A33"/>
    <w:rsid w:val="007D0B3A"/>
    <w:rsid w:val="007D0C81"/>
    <w:rsid w:val="007D0D10"/>
    <w:rsid w:val="007D0F24"/>
    <w:rsid w:val="007D0F8E"/>
    <w:rsid w:val="007D1134"/>
    <w:rsid w:val="007D11B9"/>
    <w:rsid w:val="007D132E"/>
    <w:rsid w:val="007D138D"/>
    <w:rsid w:val="007D146E"/>
    <w:rsid w:val="007D1511"/>
    <w:rsid w:val="007D169F"/>
    <w:rsid w:val="007D16A8"/>
    <w:rsid w:val="007D16F1"/>
    <w:rsid w:val="007D17E6"/>
    <w:rsid w:val="007D1889"/>
    <w:rsid w:val="007D1934"/>
    <w:rsid w:val="007D1CAC"/>
    <w:rsid w:val="007D1D33"/>
    <w:rsid w:val="007D1D60"/>
    <w:rsid w:val="007D1EE3"/>
    <w:rsid w:val="007D1F7D"/>
    <w:rsid w:val="007D2078"/>
    <w:rsid w:val="007D22D7"/>
    <w:rsid w:val="007D2399"/>
    <w:rsid w:val="007D239A"/>
    <w:rsid w:val="007D24EB"/>
    <w:rsid w:val="007D24F2"/>
    <w:rsid w:val="007D255A"/>
    <w:rsid w:val="007D268C"/>
    <w:rsid w:val="007D2721"/>
    <w:rsid w:val="007D2806"/>
    <w:rsid w:val="007D293A"/>
    <w:rsid w:val="007D29D6"/>
    <w:rsid w:val="007D2AC5"/>
    <w:rsid w:val="007D2DCE"/>
    <w:rsid w:val="007D2EA2"/>
    <w:rsid w:val="007D2F62"/>
    <w:rsid w:val="007D2FF1"/>
    <w:rsid w:val="007D3003"/>
    <w:rsid w:val="007D309C"/>
    <w:rsid w:val="007D30D3"/>
    <w:rsid w:val="007D3208"/>
    <w:rsid w:val="007D3381"/>
    <w:rsid w:val="007D33A9"/>
    <w:rsid w:val="007D33B6"/>
    <w:rsid w:val="007D34BF"/>
    <w:rsid w:val="007D3724"/>
    <w:rsid w:val="007D37EF"/>
    <w:rsid w:val="007D387D"/>
    <w:rsid w:val="007D3A9B"/>
    <w:rsid w:val="007D3C04"/>
    <w:rsid w:val="007D3CCD"/>
    <w:rsid w:val="007D3E1E"/>
    <w:rsid w:val="007D3FFF"/>
    <w:rsid w:val="007D40DE"/>
    <w:rsid w:val="007D4218"/>
    <w:rsid w:val="007D4233"/>
    <w:rsid w:val="007D4263"/>
    <w:rsid w:val="007D427B"/>
    <w:rsid w:val="007D443D"/>
    <w:rsid w:val="007D46B1"/>
    <w:rsid w:val="007D47EA"/>
    <w:rsid w:val="007D492F"/>
    <w:rsid w:val="007D4964"/>
    <w:rsid w:val="007D4B9A"/>
    <w:rsid w:val="007D4C05"/>
    <w:rsid w:val="007D4C49"/>
    <w:rsid w:val="007D4C90"/>
    <w:rsid w:val="007D4CFF"/>
    <w:rsid w:val="007D4DB1"/>
    <w:rsid w:val="007D4ECE"/>
    <w:rsid w:val="007D4FA2"/>
    <w:rsid w:val="007D515B"/>
    <w:rsid w:val="007D538F"/>
    <w:rsid w:val="007D53F3"/>
    <w:rsid w:val="007D549D"/>
    <w:rsid w:val="007D5551"/>
    <w:rsid w:val="007D557A"/>
    <w:rsid w:val="007D55DC"/>
    <w:rsid w:val="007D5600"/>
    <w:rsid w:val="007D5673"/>
    <w:rsid w:val="007D5685"/>
    <w:rsid w:val="007D5796"/>
    <w:rsid w:val="007D57B1"/>
    <w:rsid w:val="007D5813"/>
    <w:rsid w:val="007D5831"/>
    <w:rsid w:val="007D5991"/>
    <w:rsid w:val="007D5C02"/>
    <w:rsid w:val="007D5DE4"/>
    <w:rsid w:val="007D5EAF"/>
    <w:rsid w:val="007D6011"/>
    <w:rsid w:val="007D6029"/>
    <w:rsid w:val="007D62E7"/>
    <w:rsid w:val="007D650E"/>
    <w:rsid w:val="007D6557"/>
    <w:rsid w:val="007D66E7"/>
    <w:rsid w:val="007D678E"/>
    <w:rsid w:val="007D688C"/>
    <w:rsid w:val="007D68C5"/>
    <w:rsid w:val="007D6971"/>
    <w:rsid w:val="007D6A97"/>
    <w:rsid w:val="007D6B22"/>
    <w:rsid w:val="007D6CA3"/>
    <w:rsid w:val="007D6D92"/>
    <w:rsid w:val="007D6E7F"/>
    <w:rsid w:val="007D6EB6"/>
    <w:rsid w:val="007D702E"/>
    <w:rsid w:val="007D70A3"/>
    <w:rsid w:val="007D7174"/>
    <w:rsid w:val="007D71D1"/>
    <w:rsid w:val="007D71F2"/>
    <w:rsid w:val="007D72CD"/>
    <w:rsid w:val="007D73FC"/>
    <w:rsid w:val="007D7580"/>
    <w:rsid w:val="007D75C7"/>
    <w:rsid w:val="007D7742"/>
    <w:rsid w:val="007D7806"/>
    <w:rsid w:val="007D78AC"/>
    <w:rsid w:val="007D7B76"/>
    <w:rsid w:val="007D7BA8"/>
    <w:rsid w:val="007D7C20"/>
    <w:rsid w:val="007D7CCC"/>
    <w:rsid w:val="007D7EC9"/>
    <w:rsid w:val="007D7FAB"/>
    <w:rsid w:val="007D7FC8"/>
    <w:rsid w:val="007E002A"/>
    <w:rsid w:val="007E03DA"/>
    <w:rsid w:val="007E04FA"/>
    <w:rsid w:val="007E06C0"/>
    <w:rsid w:val="007E0779"/>
    <w:rsid w:val="007E094A"/>
    <w:rsid w:val="007E0989"/>
    <w:rsid w:val="007E09AF"/>
    <w:rsid w:val="007E09BF"/>
    <w:rsid w:val="007E0B4E"/>
    <w:rsid w:val="007E0DC9"/>
    <w:rsid w:val="007E0DF8"/>
    <w:rsid w:val="007E0F3A"/>
    <w:rsid w:val="007E100A"/>
    <w:rsid w:val="007E10FB"/>
    <w:rsid w:val="007E11B1"/>
    <w:rsid w:val="007E1203"/>
    <w:rsid w:val="007E12DF"/>
    <w:rsid w:val="007E12EA"/>
    <w:rsid w:val="007E1482"/>
    <w:rsid w:val="007E1513"/>
    <w:rsid w:val="007E1519"/>
    <w:rsid w:val="007E161E"/>
    <w:rsid w:val="007E16E8"/>
    <w:rsid w:val="007E17F2"/>
    <w:rsid w:val="007E1877"/>
    <w:rsid w:val="007E18C7"/>
    <w:rsid w:val="007E18DA"/>
    <w:rsid w:val="007E1BD4"/>
    <w:rsid w:val="007E1C11"/>
    <w:rsid w:val="007E1C60"/>
    <w:rsid w:val="007E1EC9"/>
    <w:rsid w:val="007E1F54"/>
    <w:rsid w:val="007E21FD"/>
    <w:rsid w:val="007E239B"/>
    <w:rsid w:val="007E251A"/>
    <w:rsid w:val="007E27CC"/>
    <w:rsid w:val="007E2A5F"/>
    <w:rsid w:val="007E2AE4"/>
    <w:rsid w:val="007E2B3C"/>
    <w:rsid w:val="007E2B75"/>
    <w:rsid w:val="007E2BA8"/>
    <w:rsid w:val="007E2BE7"/>
    <w:rsid w:val="007E2CDA"/>
    <w:rsid w:val="007E2CF2"/>
    <w:rsid w:val="007E2DB0"/>
    <w:rsid w:val="007E2E23"/>
    <w:rsid w:val="007E2EDF"/>
    <w:rsid w:val="007E2EEB"/>
    <w:rsid w:val="007E2F05"/>
    <w:rsid w:val="007E2FA9"/>
    <w:rsid w:val="007E3033"/>
    <w:rsid w:val="007E3256"/>
    <w:rsid w:val="007E327C"/>
    <w:rsid w:val="007E3637"/>
    <w:rsid w:val="007E3678"/>
    <w:rsid w:val="007E3685"/>
    <w:rsid w:val="007E369A"/>
    <w:rsid w:val="007E381B"/>
    <w:rsid w:val="007E397F"/>
    <w:rsid w:val="007E3A18"/>
    <w:rsid w:val="007E3A74"/>
    <w:rsid w:val="007E3A93"/>
    <w:rsid w:val="007E3AC7"/>
    <w:rsid w:val="007E3C18"/>
    <w:rsid w:val="007E3E4E"/>
    <w:rsid w:val="007E3E79"/>
    <w:rsid w:val="007E3E9D"/>
    <w:rsid w:val="007E3EF6"/>
    <w:rsid w:val="007E4037"/>
    <w:rsid w:val="007E41B7"/>
    <w:rsid w:val="007E42CD"/>
    <w:rsid w:val="007E431E"/>
    <w:rsid w:val="007E434D"/>
    <w:rsid w:val="007E4472"/>
    <w:rsid w:val="007E45CA"/>
    <w:rsid w:val="007E45E7"/>
    <w:rsid w:val="007E46FE"/>
    <w:rsid w:val="007E4756"/>
    <w:rsid w:val="007E4851"/>
    <w:rsid w:val="007E4A6E"/>
    <w:rsid w:val="007E4C25"/>
    <w:rsid w:val="007E4C9E"/>
    <w:rsid w:val="007E4CFA"/>
    <w:rsid w:val="007E4DB1"/>
    <w:rsid w:val="007E4E92"/>
    <w:rsid w:val="007E5025"/>
    <w:rsid w:val="007E5039"/>
    <w:rsid w:val="007E53CD"/>
    <w:rsid w:val="007E55C4"/>
    <w:rsid w:val="007E580A"/>
    <w:rsid w:val="007E5D14"/>
    <w:rsid w:val="007E5EC3"/>
    <w:rsid w:val="007E5F2D"/>
    <w:rsid w:val="007E5F7E"/>
    <w:rsid w:val="007E5FDC"/>
    <w:rsid w:val="007E60BE"/>
    <w:rsid w:val="007E60CD"/>
    <w:rsid w:val="007E6279"/>
    <w:rsid w:val="007E62BD"/>
    <w:rsid w:val="007E6657"/>
    <w:rsid w:val="007E66CB"/>
    <w:rsid w:val="007E679C"/>
    <w:rsid w:val="007E67FD"/>
    <w:rsid w:val="007E6859"/>
    <w:rsid w:val="007E6894"/>
    <w:rsid w:val="007E6AC9"/>
    <w:rsid w:val="007E6B23"/>
    <w:rsid w:val="007E6B97"/>
    <w:rsid w:val="007E6BFF"/>
    <w:rsid w:val="007E6C76"/>
    <w:rsid w:val="007E6D82"/>
    <w:rsid w:val="007E6E1B"/>
    <w:rsid w:val="007E6EE0"/>
    <w:rsid w:val="007E7055"/>
    <w:rsid w:val="007E7190"/>
    <w:rsid w:val="007E71C0"/>
    <w:rsid w:val="007E724B"/>
    <w:rsid w:val="007E73C3"/>
    <w:rsid w:val="007E74FE"/>
    <w:rsid w:val="007E76A7"/>
    <w:rsid w:val="007E7AEB"/>
    <w:rsid w:val="007E7B51"/>
    <w:rsid w:val="007E7C4C"/>
    <w:rsid w:val="007E7C71"/>
    <w:rsid w:val="007E7C8C"/>
    <w:rsid w:val="007E7D24"/>
    <w:rsid w:val="007E7EBE"/>
    <w:rsid w:val="007F008B"/>
    <w:rsid w:val="007F017D"/>
    <w:rsid w:val="007F0254"/>
    <w:rsid w:val="007F0288"/>
    <w:rsid w:val="007F0344"/>
    <w:rsid w:val="007F03C4"/>
    <w:rsid w:val="007F03DA"/>
    <w:rsid w:val="007F03DB"/>
    <w:rsid w:val="007F0402"/>
    <w:rsid w:val="007F0468"/>
    <w:rsid w:val="007F0591"/>
    <w:rsid w:val="007F06A7"/>
    <w:rsid w:val="007F0700"/>
    <w:rsid w:val="007F070F"/>
    <w:rsid w:val="007F07AF"/>
    <w:rsid w:val="007F0810"/>
    <w:rsid w:val="007F0926"/>
    <w:rsid w:val="007F094E"/>
    <w:rsid w:val="007F09CB"/>
    <w:rsid w:val="007F0AB5"/>
    <w:rsid w:val="007F0EE3"/>
    <w:rsid w:val="007F0F17"/>
    <w:rsid w:val="007F101D"/>
    <w:rsid w:val="007F12F1"/>
    <w:rsid w:val="007F14D7"/>
    <w:rsid w:val="007F1517"/>
    <w:rsid w:val="007F1532"/>
    <w:rsid w:val="007F1542"/>
    <w:rsid w:val="007F1761"/>
    <w:rsid w:val="007F17C4"/>
    <w:rsid w:val="007F1818"/>
    <w:rsid w:val="007F1836"/>
    <w:rsid w:val="007F1874"/>
    <w:rsid w:val="007F1A4D"/>
    <w:rsid w:val="007F1AF7"/>
    <w:rsid w:val="007F1BB3"/>
    <w:rsid w:val="007F1D38"/>
    <w:rsid w:val="007F1D5A"/>
    <w:rsid w:val="007F1E4C"/>
    <w:rsid w:val="007F203A"/>
    <w:rsid w:val="007F2341"/>
    <w:rsid w:val="007F2349"/>
    <w:rsid w:val="007F2373"/>
    <w:rsid w:val="007F23CB"/>
    <w:rsid w:val="007F259C"/>
    <w:rsid w:val="007F2659"/>
    <w:rsid w:val="007F26A5"/>
    <w:rsid w:val="007F26BC"/>
    <w:rsid w:val="007F2890"/>
    <w:rsid w:val="007F29FC"/>
    <w:rsid w:val="007F2C11"/>
    <w:rsid w:val="007F2F5A"/>
    <w:rsid w:val="007F300F"/>
    <w:rsid w:val="007F307A"/>
    <w:rsid w:val="007F3167"/>
    <w:rsid w:val="007F326B"/>
    <w:rsid w:val="007F330F"/>
    <w:rsid w:val="007F35E4"/>
    <w:rsid w:val="007F36CB"/>
    <w:rsid w:val="007F3714"/>
    <w:rsid w:val="007F3770"/>
    <w:rsid w:val="007F38A2"/>
    <w:rsid w:val="007F3919"/>
    <w:rsid w:val="007F39BE"/>
    <w:rsid w:val="007F39DD"/>
    <w:rsid w:val="007F3A04"/>
    <w:rsid w:val="007F3BC8"/>
    <w:rsid w:val="007F3D95"/>
    <w:rsid w:val="007F3E3E"/>
    <w:rsid w:val="007F3FB5"/>
    <w:rsid w:val="007F3FD6"/>
    <w:rsid w:val="007F4005"/>
    <w:rsid w:val="007F413A"/>
    <w:rsid w:val="007F417F"/>
    <w:rsid w:val="007F4261"/>
    <w:rsid w:val="007F4332"/>
    <w:rsid w:val="007F45AA"/>
    <w:rsid w:val="007F4868"/>
    <w:rsid w:val="007F4B9F"/>
    <w:rsid w:val="007F4C01"/>
    <w:rsid w:val="007F4CED"/>
    <w:rsid w:val="007F4D83"/>
    <w:rsid w:val="007F4DE7"/>
    <w:rsid w:val="007F4E23"/>
    <w:rsid w:val="007F4E96"/>
    <w:rsid w:val="007F4F84"/>
    <w:rsid w:val="007F5062"/>
    <w:rsid w:val="007F50EC"/>
    <w:rsid w:val="007F5122"/>
    <w:rsid w:val="007F52CC"/>
    <w:rsid w:val="007F52F1"/>
    <w:rsid w:val="007F5355"/>
    <w:rsid w:val="007F5362"/>
    <w:rsid w:val="007F53D0"/>
    <w:rsid w:val="007F55E2"/>
    <w:rsid w:val="007F56DF"/>
    <w:rsid w:val="007F5A46"/>
    <w:rsid w:val="007F5AC6"/>
    <w:rsid w:val="007F5AE8"/>
    <w:rsid w:val="007F5B78"/>
    <w:rsid w:val="007F5DE5"/>
    <w:rsid w:val="007F5E18"/>
    <w:rsid w:val="007F5E5B"/>
    <w:rsid w:val="007F6002"/>
    <w:rsid w:val="007F6004"/>
    <w:rsid w:val="007F63C0"/>
    <w:rsid w:val="007F65C8"/>
    <w:rsid w:val="007F668D"/>
    <w:rsid w:val="007F670C"/>
    <w:rsid w:val="007F69EC"/>
    <w:rsid w:val="007F6B49"/>
    <w:rsid w:val="007F6C4E"/>
    <w:rsid w:val="007F6CBB"/>
    <w:rsid w:val="007F6CCC"/>
    <w:rsid w:val="007F6DCF"/>
    <w:rsid w:val="007F6E11"/>
    <w:rsid w:val="007F6EB9"/>
    <w:rsid w:val="007F6F36"/>
    <w:rsid w:val="007F7010"/>
    <w:rsid w:val="007F703C"/>
    <w:rsid w:val="007F70CE"/>
    <w:rsid w:val="007F717E"/>
    <w:rsid w:val="007F719E"/>
    <w:rsid w:val="007F71A3"/>
    <w:rsid w:val="007F71BA"/>
    <w:rsid w:val="007F728D"/>
    <w:rsid w:val="007F72C9"/>
    <w:rsid w:val="007F73CE"/>
    <w:rsid w:val="007F73FF"/>
    <w:rsid w:val="007F74C4"/>
    <w:rsid w:val="007F74FB"/>
    <w:rsid w:val="007F753E"/>
    <w:rsid w:val="007F7814"/>
    <w:rsid w:val="007F7861"/>
    <w:rsid w:val="007F78EA"/>
    <w:rsid w:val="007F795B"/>
    <w:rsid w:val="007F7A05"/>
    <w:rsid w:val="007F7A9E"/>
    <w:rsid w:val="007F7AC1"/>
    <w:rsid w:val="007F7AED"/>
    <w:rsid w:val="007F7B89"/>
    <w:rsid w:val="007F7C6B"/>
    <w:rsid w:val="007F7C90"/>
    <w:rsid w:val="007F7DDE"/>
    <w:rsid w:val="007F7E12"/>
    <w:rsid w:val="007F7E39"/>
    <w:rsid w:val="007F7F29"/>
    <w:rsid w:val="007F7F46"/>
    <w:rsid w:val="007F7FD0"/>
    <w:rsid w:val="00800189"/>
    <w:rsid w:val="0080018B"/>
    <w:rsid w:val="008001C1"/>
    <w:rsid w:val="0080047F"/>
    <w:rsid w:val="00800480"/>
    <w:rsid w:val="008008F6"/>
    <w:rsid w:val="00800940"/>
    <w:rsid w:val="008009DE"/>
    <w:rsid w:val="00800B32"/>
    <w:rsid w:val="00800BB2"/>
    <w:rsid w:val="00800BE7"/>
    <w:rsid w:val="00800C8E"/>
    <w:rsid w:val="00800C8F"/>
    <w:rsid w:val="00800E79"/>
    <w:rsid w:val="00800ECE"/>
    <w:rsid w:val="00801095"/>
    <w:rsid w:val="008010EF"/>
    <w:rsid w:val="008010F0"/>
    <w:rsid w:val="00801148"/>
    <w:rsid w:val="00801167"/>
    <w:rsid w:val="008011E0"/>
    <w:rsid w:val="0080121C"/>
    <w:rsid w:val="008012A0"/>
    <w:rsid w:val="008012B5"/>
    <w:rsid w:val="008013A1"/>
    <w:rsid w:val="008015E1"/>
    <w:rsid w:val="008016B2"/>
    <w:rsid w:val="0080190E"/>
    <w:rsid w:val="00801AE8"/>
    <w:rsid w:val="00801B39"/>
    <w:rsid w:val="00801C35"/>
    <w:rsid w:val="00801CA9"/>
    <w:rsid w:val="00801E55"/>
    <w:rsid w:val="00801EAC"/>
    <w:rsid w:val="00801F87"/>
    <w:rsid w:val="00801FF6"/>
    <w:rsid w:val="0080202E"/>
    <w:rsid w:val="00802134"/>
    <w:rsid w:val="008023C1"/>
    <w:rsid w:val="00802471"/>
    <w:rsid w:val="00802574"/>
    <w:rsid w:val="00802751"/>
    <w:rsid w:val="00802755"/>
    <w:rsid w:val="00802A25"/>
    <w:rsid w:val="00802A64"/>
    <w:rsid w:val="00802AB4"/>
    <w:rsid w:val="00802B17"/>
    <w:rsid w:val="00802BF7"/>
    <w:rsid w:val="00802DB1"/>
    <w:rsid w:val="00802E71"/>
    <w:rsid w:val="00802EAA"/>
    <w:rsid w:val="00802EB0"/>
    <w:rsid w:val="0080300C"/>
    <w:rsid w:val="008033D3"/>
    <w:rsid w:val="00803416"/>
    <w:rsid w:val="00803499"/>
    <w:rsid w:val="00803562"/>
    <w:rsid w:val="0080360D"/>
    <w:rsid w:val="0080375D"/>
    <w:rsid w:val="008037A4"/>
    <w:rsid w:val="008037BD"/>
    <w:rsid w:val="008037D5"/>
    <w:rsid w:val="00803945"/>
    <w:rsid w:val="008039DA"/>
    <w:rsid w:val="00803A44"/>
    <w:rsid w:val="00803AD8"/>
    <w:rsid w:val="00803B0B"/>
    <w:rsid w:val="00803D07"/>
    <w:rsid w:val="00803EAF"/>
    <w:rsid w:val="00803F2E"/>
    <w:rsid w:val="00804065"/>
    <w:rsid w:val="008040A5"/>
    <w:rsid w:val="008042F3"/>
    <w:rsid w:val="008043B4"/>
    <w:rsid w:val="00804483"/>
    <w:rsid w:val="0080453F"/>
    <w:rsid w:val="0080455B"/>
    <w:rsid w:val="0080474D"/>
    <w:rsid w:val="0080480D"/>
    <w:rsid w:val="008048FF"/>
    <w:rsid w:val="00804A71"/>
    <w:rsid w:val="00804A8E"/>
    <w:rsid w:val="00804C26"/>
    <w:rsid w:val="00804C4B"/>
    <w:rsid w:val="00804CAB"/>
    <w:rsid w:val="00804E22"/>
    <w:rsid w:val="00805092"/>
    <w:rsid w:val="008051B8"/>
    <w:rsid w:val="008051EF"/>
    <w:rsid w:val="0080525E"/>
    <w:rsid w:val="008052E9"/>
    <w:rsid w:val="0080532A"/>
    <w:rsid w:val="0080545D"/>
    <w:rsid w:val="008054A3"/>
    <w:rsid w:val="008054B7"/>
    <w:rsid w:val="008055E4"/>
    <w:rsid w:val="008056F9"/>
    <w:rsid w:val="008057C6"/>
    <w:rsid w:val="0080581B"/>
    <w:rsid w:val="008058B0"/>
    <w:rsid w:val="0080593B"/>
    <w:rsid w:val="0080597D"/>
    <w:rsid w:val="008059BB"/>
    <w:rsid w:val="008059D9"/>
    <w:rsid w:val="00805AA6"/>
    <w:rsid w:val="00805B28"/>
    <w:rsid w:val="00805BDE"/>
    <w:rsid w:val="00805CF2"/>
    <w:rsid w:val="00805DA5"/>
    <w:rsid w:val="00805DCD"/>
    <w:rsid w:val="00805EBA"/>
    <w:rsid w:val="00805F83"/>
    <w:rsid w:val="00805F86"/>
    <w:rsid w:val="0080613A"/>
    <w:rsid w:val="00806191"/>
    <w:rsid w:val="0080623C"/>
    <w:rsid w:val="0080624A"/>
    <w:rsid w:val="0080628D"/>
    <w:rsid w:val="00806317"/>
    <w:rsid w:val="00806328"/>
    <w:rsid w:val="00806399"/>
    <w:rsid w:val="00806410"/>
    <w:rsid w:val="0080648F"/>
    <w:rsid w:val="008066C3"/>
    <w:rsid w:val="008066FE"/>
    <w:rsid w:val="00806801"/>
    <w:rsid w:val="008068C6"/>
    <w:rsid w:val="00806921"/>
    <w:rsid w:val="008069E9"/>
    <w:rsid w:val="00806A42"/>
    <w:rsid w:val="00806A65"/>
    <w:rsid w:val="00806AE2"/>
    <w:rsid w:val="00806B0C"/>
    <w:rsid w:val="00806B21"/>
    <w:rsid w:val="00806BBE"/>
    <w:rsid w:val="00806CE6"/>
    <w:rsid w:val="00806DEE"/>
    <w:rsid w:val="00806E7C"/>
    <w:rsid w:val="00806FBE"/>
    <w:rsid w:val="00806FEE"/>
    <w:rsid w:val="00806FFD"/>
    <w:rsid w:val="008070A4"/>
    <w:rsid w:val="0080711D"/>
    <w:rsid w:val="0080716C"/>
    <w:rsid w:val="008071DD"/>
    <w:rsid w:val="008073A1"/>
    <w:rsid w:val="00807401"/>
    <w:rsid w:val="0080746D"/>
    <w:rsid w:val="00807566"/>
    <w:rsid w:val="0080767D"/>
    <w:rsid w:val="0080778F"/>
    <w:rsid w:val="008078D9"/>
    <w:rsid w:val="00807ACA"/>
    <w:rsid w:val="00807E8D"/>
    <w:rsid w:val="00807ED3"/>
    <w:rsid w:val="00807EED"/>
    <w:rsid w:val="00807FE2"/>
    <w:rsid w:val="00807FF3"/>
    <w:rsid w:val="008100CA"/>
    <w:rsid w:val="00810265"/>
    <w:rsid w:val="0081044E"/>
    <w:rsid w:val="008104EC"/>
    <w:rsid w:val="00810504"/>
    <w:rsid w:val="008105C9"/>
    <w:rsid w:val="00810725"/>
    <w:rsid w:val="008108B5"/>
    <w:rsid w:val="0081099A"/>
    <w:rsid w:val="00810E20"/>
    <w:rsid w:val="00810F36"/>
    <w:rsid w:val="00810F52"/>
    <w:rsid w:val="00810FB3"/>
    <w:rsid w:val="00810FD2"/>
    <w:rsid w:val="00811055"/>
    <w:rsid w:val="008111FC"/>
    <w:rsid w:val="008112B9"/>
    <w:rsid w:val="00811310"/>
    <w:rsid w:val="008113D6"/>
    <w:rsid w:val="00811495"/>
    <w:rsid w:val="00811705"/>
    <w:rsid w:val="00811752"/>
    <w:rsid w:val="008117F3"/>
    <w:rsid w:val="00811954"/>
    <w:rsid w:val="008119AC"/>
    <w:rsid w:val="00811ADA"/>
    <w:rsid w:val="00811B3E"/>
    <w:rsid w:val="00811C4B"/>
    <w:rsid w:val="00811D49"/>
    <w:rsid w:val="00811E09"/>
    <w:rsid w:val="00811F0B"/>
    <w:rsid w:val="00811F3E"/>
    <w:rsid w:val="00812049"/>
    <w:rsid w:val="008120D9"/>
    <w:rsid w:val="00812278"/>
    <w:rsid w:val="00812560"/>
    <w:rsid w:val="00812618"/>
    <w:rsid w:val="0081261A"/>
    <w:rsid w:val="0081275A"/>
    <w:rsid w:val="0081281B"/>
    <w:rsid w:val="0081282C"/>
    <w:rsid w:val="0081299E"/>
    <w:rsid w:val="00812A04"/>
    <w:rsid w:val="00812C9F"/>
    <w:rsid w:val="00812E90"/>
    <w:rsid w:val="00812F54"/>
    <w:rsid w:val="00812FAD"/>
    <w:rsid w:val="00813010"/>
    <w:rsid w:val="00813076"/>
    <w:rsid w:val="0081314F"/>
    <w:rsid w:val="0081345A"/>
    <w:rsid w:val="008134DA"/>
    <w:rsid w:val="008135CE"/>
    <w:rsid w:val="008135D8"/>
    <w:rsid w:val="0081362B"/>
    <w:rsid w:val="008136FC"/>
    <w:rsid w:val="0081384F"/>
    <w:rsid w:val="00813A4B"/>
    <w:rsid w:val="00813E20"/>
    <w:rsid w:val="00814015"/>
    <w:rsid w:val="008141A9"/>
    <w:rsid w:val="008144EC"/>
    <w:rsid w:val="008144F2"/>
    <w:rsid w:val="00814568"/>
    <w:rsid w:val="00814640"/>
    <w:rsid w:val="00814695"/>
    <w:rsid w:val="00814A7A"/>
    <w:rsid w:val="00814AC6"/>
    <w:rsid w:val="00814B18"/>
    <w:rsid w:val="00814B71"/>
    <w:rsid w:val="00814C4F"/>
    <w:rsid w:val="00814C87"/>
    <w:rsid w:val="00814DB6"/>
    <w:rsid w:val="00815003"/>
    <w:rsid w:val="0081500D"/>
    <w:rsid w:val="00815043"/>
    <w:rsid w:val="008150B5"/>
    <w:rsid w:val="00815135"/>
    <w:rsid w:val="00815345"/>
    <w:rsid w:val="008153DB"/>
    <w:rsid w:val="008153EB"/>
    <w:rsid w:val="0081554C"/>
    <w:rsid w:val="00815645"/>
    <w:rsid w:val="0081569E"/>
    <w:rsid w:val="00815806"/>
    <w:rsid w:val="008159FD"/>
    <w:rsid w:val="00815A05"/>
    <w:rsid w:val="00815ADF"/>
    <w:rsid w:val="00815B39"/>
    <w:rsid w:val="00815C43"/>
    <w:rsid w:val="00815C9A"/>
    <w:rsid w:val="00815D0C"/>
    <w:rsid w:val="00815DFB"/>
    <w:rsid w:val="00815E59"/>
    <w:rsid w:val="00815F01"/>
    <w:rsid w:val="0081609F"/>
    <w:rsid w:val="00816236"/>
    <w:rsid w:val="00816488"/>
    <w:rsid w:val="00816520"/>
    <w:rsid w:val="0081665C"/>
    <w:rsid w:val="0081670D"/>
    <w:rsid w:val="008167E8"/>
    <w:rsid w:val="00816804"/>
    <w:rsid w:val="008168D2"/>
    <w:rsid w:val="008169E7"/>
    <w:rsid w:val="00816B4A"/>
    <w:rsid w:val="00816B62"/>
    <w:rsid w:val="00816D48"/>
    <w:rsid w:val="00816DA1"/>
    <w:rsid w:val="00816DB7"/>
    <w:rsid w:val="00816F40"/>
    <w:rsid w:val="00816F7E"/>
    <w:rsid w:val="00816FC2"/>
    <w:rsid w:val="00816FCB"/>
    <w:rsid w:val="008170DB"/>
    <w:rsid w:val="0081719C"/>
    <w:rsid w:val="008171DF"/>
    <w:rsid w:val="00817299"/>
    <w:rsid w:val="008172DD"/>
    <w:rsid w:val="00817391"/>
    <w:rsid w:val="00817440"/>
    <w:rsid w:val="00817585"/>
    <w:rsid w:val="008175A1"/>
    <w:rsid w:val="008175CA"/>
    <w:rsid w:val="008175CB"/>
    <w:rsid w:val="00817754"/>
    <w:rsid w:val="008177DC"/>
    <w:rsid w:val="008178A6"/>
    <w:rsid w:val="008179B2"/>
    <w:rsid w:val="00817A52"/>
    <w:rsid w:val="00817AA6"/>
    <w:rsid w:val="00817BB4"/>
    <w:rsid w:val="00817D1A"/>
    <w:rsid w:val="00817D88"/>
    <w:rsid w:val="00817E54"/>
    <w:rsid w:val="00817E90"/>
    <w:rsid w:val="00817FF6"/>
    <w:rsid w:val="0082004F"/>
    <w:rsid w:val="00820055"/>
    <w:rsid w:val="0082009B"/>
    <w:rsid w:val="008202BA"/>
    <w:rsid w:val="00820573"/>
    <w:rsid w:val="008207A0"/>
    <w:rsid w:val="0082088C"/>
    <w:rsid w:val="00820AC4"/>
    <w:rsid w:val="00820E93"/>
    <w:rsid w:val="00820EA7"/>
    <w:rsid w:val="00820EAD"/>
    <w:rsid w:val="00821015"/>
    <w:rsid w:val="00821132"/>
    <w:rsid w:val="0082128A"/>
    <w:rsid w:val="00821354"/>
    <w:rsid w:val="00821411"/>
    <w:rsid w:val="0082141B"/>
    <w:rsid w:val="0082147D"/>
    <w:rsid w:val="008218E3"/>
    <w:rsid w:val="00821939"/>
    <w:rsid w:val="00821A82"/>
    <w:rsid w:val="00821A9D"/>
    <w:rsid w:val="00821DC9"/>
    <w:rsid w:val="00821E0D"/>
    <w:rsid w:val="00821EAE"/>
    <w:rsid w:val="00821F3A"/>
    <w:rsid w:val="0082207F"/>
    <w:rsid w:val="00822083"/>
    <w:rsid w:val="008225B2"/>
    <w:rsid w:val="0082260B"/>
    <w:rsid w:val="00822671"/>
    <w:rsid w:val="0082271F"/>
    <w:rsid w:val="008227FF"/>
    <w:rsid w:val="008229CB"/>
    <w:rsid w:val="00822A19"/>
    <w:rsid w:val="00822E25"/>
    <w:rsid w:val="00822E6A"/>
    <w:rsid w:val="008230A7"/>
    <w:rsid w:val="008230DE"/>
    <w:rsid w:val="0082312B"/>
    <w:rsid w:val="00823130"/>
    <w:rsid w:val="008233F8"/>
    <w:rsid w:val="008234CE"/>
    <w:rsid w:val="0082350D"/>
    <w:rsid w:val="0082353C"/>
    <w:rsid w:val="008235D7"/>
    <w:rsid w:val="0082370F"/>
    <w:rsid w:val="00823781"/>
    <w:rsid w:val="0082386F"/>
    <w:rsid w:val="00823893"/>
    <w:rsid w:val="00823A81"/>
    <w:rsid w:val="00823AAF"/>
    <w:rsid w:val="00823B8F"/>
    <w:rsid w:val="00823C0C"/>
    <w:rsid w:val="00823C98"/>
    <w:rsid w:val="00823D69"/>
    <w:rsid w:val="00823ED5"/>
    <w:rsid w:val="00823F0E"/>
    <w:rsid w:val="00823F88"/>
    <w:rsid w:val="00824068"/>
    <w:rsid w:val="008242B8"/>
    <w:rsid w:val="0082438D"/>
    <w:rsid w:val="00824A4D"/>
    <w:rsid w:val="00824D41"/>
    <w:rsid w:val="00824E53"/>
    <w:rsid w:val="00824FAE"/>
    <w:rsid w:val="00825279"/>
    <w:rsid w:val="008252F0"/>
    <w:rsid w:val="008255BF"/>
    <w:rsid w:val="00825716"/>
    <w:rsid w:val="008257F5"/>
    <w:rsid w:val="008258CC"/>
    <w:rsid w:val="00825903"/>
    <w:rsid w:val="008259CB"/>
    <w:rsid w:val="00825A18"/>
    <w:rsid w:val="00825B5D"/>
    <w:rsid w:val="00825C3A"/>
    <w:rsid w:val="00825C4F"/>
    <w:rsid w:val="00825D3E"/>
    <w:rsid w:val="00825DA8"/>
    <w:rsid w:val="00826056"/>
    <w:rsid w:val="00826066"/>
    <w:rsid w:val="00826080"/>
    <w:rsid w:val="008260F7"/>
    <w:rsid w:val="008261D1"/>
    <w:rsid w:val="008261E8"/>
    <w:rsid w:val="0082621A"/>
    <w:rsid w:val="008262A9"/>
    <w:rsid w:val="008262E1"/>
    <w:rsid w:val="008262F9"/>
    <w:rsid w:val="00826302"/>
    <w:rsid w:val="00826448"/>
    <w:rsid w:val="00826461"/>
    <w:rsid w:val="00826560"/>
    <w:rsid w:val="0082669F"/>
    <w:rsid w:val="00826755"/>
    <w:rsid w:val="0082675E"/>
    <w:rsid w:val="00826765"/>
    <w:rsid w:val="00826814"/>
    <w:rsid w:val="008268A5"/>
    <w:rsid w:val="008268F3"/>
    <w:rsid w:val="00826926"/>
    <w:rsid w:val="00826935"/>
    <w:rsid w:val="00826946"/>
    <w:rsid w:val="008269E0"/>
    <w:rsid w:val="00826A9E"/>
    <w:rsid w:val="00826C2B"/>
    <w:rsid w:val="00826D58"/>
    <w:rsid w:val="00826E7E"/>
    <w:rsid w:val="00826FFD"/>
    <w:rsid w:val="0082704D"/>
    <w:rsid w:val="0082708E"/>
    <w:rsid w:val="008270FB"/>
    <w:rsid w:val="0082714D"/>
    <w:rsid w:val="00827156"/>
    <w:rsid w:val="0082718C"/>
    <w:rsid w:val="0082725C"/>
    <w:rsid w:val="008272E2"/>
    <w:rsid w:val="0082730A"/>
    <w:rsid w:val="00827340"/>
    <w:rsid w:val="0082737B"/>
    <w:rsid w:val="0082748F"/>
    <w:rsid w:val="00827550"/>
    <w:rsid w:val="00827678"/>
    <w:rsid w:val="0082791B"/>
    <w:rsid w:val="008279F6"/>
    <w:rsid w:val="00827A48"/>
    <w:rsid w:val="00827AA0"/>
    <w:rsid w:val="00827B6B"/>
    <w:rsid w:val="00827B74"/>
    <w:rsid w:val="00827C7C"/>
    <w:rsid w:val="00827F6D"/>
    <w:rsid w:val="00827FF5"/>
    <w:rsid w:val="008300C0"/>
    <w:rsid w:val="0083016E"/>
    <w:rsid w:val="00830224"/>
    <w:rsid w:val="00830329"/>
    <w:rsid w:val="008303C8"/>
    <w:rsid w:val="008303EF"/>
    <w:rsid w:val="008303FD"/>
    <w:rsid w:val="0083045F"/>
    <w:rsid w:val="00830668"/>
    <w:rsid w:val="0083085B"/>
    <w:rsid w:val="00830957"/>
    <w:rsid w:val="00830AD0"/>
    <w:rsid w:val="00830B48"/>
    <w:rsid w:val="00830C02"/>
    <w:rsid w:val="00830C67"/>
    <w:rsid w:val="00830DA0"/>
    <w:rsid w:val="00830E64"/>
    <w:rsid w:val="00830E8E"/>
    <w:rsid w:val="00830F86"/>
    <w:rsid w:val="008310BA"/>
    <w:rsid w:val="0083127D"/>
    <w:rsid w:val="0083133B"/>
    <w:rsid w:val="0083137B"/>
    <w:rsid w:val="008313F2"/>
    <w:rsid w:val="008314CA"/>
    <w:rsid w:val="008316CE"/>
    <w:rsid w:val="00831962"/>
    <w:rsid w:val="00831A5D"/>
    <w:rsid w:val="00831ADF"/>
    <w:rsid w:val="00831E75"/>
    <w:rsid w:val="00831F1F"/>
    <w:rsid w:val="008321A6"/>
    <w:rsid w:val="00832260"/>
    <w:rsid w:val="00832467"/>
    <w:rsid w:val="00832485"/>
    <w:rsid w:val="008325F9"/>
    <w:rsid w:val="00832675"/>
    <w:rsid w:val="008326AE"/>
    <w:rsid w:val="00832AF2"/>
    <w:rsid w:val="00832B70"/>
    <w:rsid w:val="00832C90"/>
    <w:rsid w:val="00832CE2"/>
    <w:rsid w:val="00832D07"/>
    <w:rsid w:val="00832E1F"/>
    <w:rsid w:val="00832F14"/>
    <w:rsid w:val="00833066"/>
    <w:rsid w:val="00833104"/>
    <w:rsid w:val="008331E9"/>
    <w:rsid w:val="00833299"/>
    <w:rsid w:val="00833563"/>
    <w:rsid w:val="008335B4"/>
    <w:rsid w:val="00833624"/>
    <w:rsid w:val="00833770"/>
    <w:rsid w:val="008337E7"/>
    <w:rsid w:val="00833988"/>
    <w:rsid w:val="0083399A"/>
    <w:rsid w:val="008339BD"/>
    <w:rsid w:val="00833A2E"/>
    <w:rsid w:val="00833B0B"/>
    <w:rsid w:val="00833B1A"/>
    <w:rsid w:val="00833BF4"/>
    <w:rsid w:val="00833EDF"/>
    <w:rsid w:val="00833F2E"/>
    <w:rsid w:val="00833FE6"/>
    <w:rsid w:val="008340AF"/>
    <w:rsid w:val="00834106"/>
    <w:rsid w:val="00834190"/>
    <w:rsid w:val="00834272"/>
    <w:rsid w:val="008342F7"/>
    <w:rsid w:val="00834381"/>
    <w:rsid w:val="00834540"/>
    <w:rsid w:val="008346FE"/>
    <w:rsid w:val="00834704"/>
    <w:rsid w:val="00834737"/>
    <w:rsid w:val="00834770"/>
    <w:rsid w:val="008347FE"/>
    <w:rsid w:val="008349D8"/>
    <w:rsid w:val="00834C33"/>
    <w:rsid w:val="00834DAF"/>
    <w:rsid w:val="00834F9D"/>
    <w:rsid w:val="00834FD0"/>
    <w:rsid w:val="0083507F"/>
    <w:rsid w:val="0083510D"/>
    <w:rsid w:val="00835240"/>
    <w:rsid w:val="008352AC"/>
    <w:rsid w:val="008352C9"/>
    <w:rsid w:val="008352E0"/>
    <w:rsid w:val="0083532E"/>
    <w:rsid w:val="0083542E"/>
    <w:rsid w:val="00835446"/>
    <w:rsid w:val="00835541"/>
    <w:rsid w:val="00835603"/>
    <w:rsid w:val="008359C5"/>
    <w:rsid w:val="00835D75"/>
    <w:rsid w:val="00835EEE"/>
    <w:rsid w:val="00836011"/>
    <w:rsid w:val="00836030"/>
    <w:rsid w:val="008360BB"/>
    <w:rsid w:val="0083612C"/>
    <w:rsid w:val="0083629F"/>
    <w:rsid w:val="008364AF"/>
    <w:rsid w:val="0083659C"/>
    <w:rsid w:val="00836605"/>
    <w:rsid w:val="0083668F"/>
    <w:rsid w:val="0083669F"/>
    <w:rsid w:val="00836B67"/>
    <w:rsid w:val="00836D99"/>
    <w:rsid w:val="00836DEA"/>
    <w:rsid w:val="00836F06"/>
    <w:rsid w:val="00836F23"/>
    <w:rsid w:val="00836F67"/>
    <w:rsid w:val="00836F96"/>
    <w:rsid w:val="00837118"/>
    <w:rsid w:val="00837237"/>
    <w:rsid w:val="008372E1"/>
    <w:rsid w:val="00837316"/>
    <w:rsid w:val="0083739D"/>
    <w:rsid w:val="008373E8"/>
    <w:rsid w:val="00837607"/>
    <w:rsid w:val="008377D6"/>
    <w:rsid w:val="00837AF5"/>
    <w:rsid w:val="00837B7D"/>
    <w:rsid w:val="00837D50"/>
    <w:rsid w:val="00837D52"/>
    <w:rsid w:val="00837F91"/>
    <w:rsid w:val="00837FCE"/>
    <w:rsid w:val="00840047"/>
    <w:rsid w:val="00840059"/>
    <w:rsid w:val="008400D0"/>
    <w:rsid w:val="00840293"/>
    <w:rsid w:val="008402D0"/>
    <w:rsid w:val="0084034A"/>
    <w:rsid w:val="0084048D"/>
    <w:rsid w:val="00840496"/>
    <w:rsid w:val="0084057F"/>
    <w:rsid w:val="008406E4"/>
    <w:rsid w:val="008407F3"/>
    <w:rsid w:val="008407F9"/>
    <w:rsid w:val="00840967"/>
    <w:rsid w:val="008409FD"/>
    <w:rsid w:val="00840DD9"/>
    <w:rsid w:val="00841026"/>
    <w:rsid w:val="008410DD"/>
    <w:rsid w:val="008410E3"/>
    <w:rsid w:val="0084130B"/>
    <w:rsid w:val="00841352"/>
    <w:rsid w:val="008413FA"/>
    <w:rsid w:val="008414EF"/>
    <w:rsid w:val="0084154E"/>
    <w:rsid w:val="008415A8"/>
    <w:rsid w:val="008415C2"/>
    <w:rsid w:val="008415E2"/>
    <w:rsid w:val="00841706"/>
    <w:rsid w:val="008417AE"/>
    <w:rsid w:val="008418B9"/>
    <w:rsid w:val="00841951"/>
    <w:rsid w:val="00841A8D"/>
    <w:rsid w:val="00841AA7"/>
    <w:rsid w:val="00841AC9"/>
    <w:rsid w:val="00841CAA"/>
    <w:rsid w:val="00841DC4"/>
    <w:rsid w:val="00841DCC"/>
    <w:rsid w:val="00841DE6"/>
    <w:rsid w:val="00841DFE"/>
    <w:rsid w:val="00841E1E"/>
    <w:rsid w:val="00841E6C"/>
    <w:rsid w:val="00841EA9"/>
    <w:rsid w:val="008420AD"/>
    <w:rsid w:val="008420BB"/>
    <w:rsid w:val="0084211E"/>
    <w:rsid w:val="00842244"/>
    <w:rsid w:val="0084224F"/>
    <w:rsid w:val="0084237C"/>
    <w:rsid w:val="0084258F"/>
    <w:rsid w:val="00842648"/>
    <w:rsid w:val="008426B6"/>
    <w:rsid w:val="0084279C"/>
    <w:rsid w:val="008427B2"/>
    <w:rsid w:val="00842861"/>
    <w:rsid w:val="00842907"/>
    <w:rsid w:val="0084291D"/>
    <w:rsid w:val="008429C0"/>
    <w:rsid w:val="00842A18"/>
    <w:rsid w:val="00842AC2"/>
    <w:rsid w:val="00842B04"/>
    <w:rsid w:val="00842B93"/>
    <w:rsid w:val="00842B95"/>
    <w:rsid w:val="00842F37"/>
    <w:rsid w:val="008430F9"/>
    <w:rsid w:val="00843157"/>
    <w:rsid w:val="0084354D"/>
    <w:rsid w:val="0084361F"/>
    <w:rsid w:val="00843674"/>
    <w:rsid w:val="008436FB"/>
    <w:rsid w:val="0084376E"/>
    <w:rsid w:val="008437F8"/>
    <w:rsid w:val="0084384A"/>
    <w:rsid w:val="008439D8"/>
    <w:rsid w:val="00843AE1"/>
    <w:rsid w:val="00843C40"/>
    <w:rsid w:val="00843D3E"/>
    <w:rsid w:val="00843D97"/>
    <w:rsid w:val="00843E2E"/>
    <w:rsid w:val="00843E64"/>
    <w:rsid w:val="00843E80"/>
    <w:rsid w:val="00843F2A"/>
    <w:rsid w:val="00843FC1"/>
    <w:rsid w:val="00844097"/>
    <w:rsid w:val="00844173"/>
    <w:rsid w:val="00844826"/>
    <w:rsid w:val="008448CD"/>
    <w:rsid w:val="0084493C"/>
    <w:rsid w:val="00844960"/>
    <w:rsid w:val="008449A2"/>
    <w:rsid w:val="008449F5"/>
    <w:rsid w:val="00844CA4"/>
    <w:rsid w:val="00845032"/>
    <w:rsid w:val="00845138"/>
    <w:rsid w:val="008452D8"/>
    <w:rsid w:val="00845358"/>
    <w:rsid w:val="00845427"/>
    <w:rsid w:val="0084551D"/>
    <w:rsid w:val="0084579B"/>
    <w:rsid w:val="008457CF"/>
    <w:rsid w:val="0084585F"/>
    <w:rsid w:val="008459E8"/>
    <w:rsid w:val="00845A54"/>
    <w:rsid w:val="00845A87"/>
    <w:rsid w:val="00845BD2"/>
    <w:rsid w:val="00845C04"/>
    <w:rsid w:val="00845CAA"/>
    <w:rsid w:val="00845CC1"/>
    <w:rsid w:val="00845E3C"/>
    <w:rsid w:val="00845E45"/>
    <w:rsid w:val="00845E5B"/>
    <w:rsid w:val="00846012"/>
    <w:rsid w:val="0084611F"/>
    <w:rsid w:val="0084616A"/>
    <w:rsid w:val="008461C2"/>
    <w:rsid w:val="0084628A"/>
    <w:rsid w:val="00846338"/>
    <w:rsid w:val="008463E6"/>
    <w:rsid w:val="0084642F"/>
    <w:rsid w:val="00846467"/>
    <w:rsid w:val="008465B8"/>
    <w:rsid w:val="008465F2"/>
    <w:rsid w:val="0084698B"/>
    <w:rsid w:val="00846B22"/>
    <w:rsid w:val="00846C67"/>
    <w:rsid w:val="00846E08"/>
    <w:rsid w:val="00846E63"/>
    <w:rsid w:val="00846FC3"/>
    <w:rsid w:val="00846FDE"/>
    <w:rsid w:val="00847046"/>
    <w:rsid w:val="0084713E"/>
    <w:rsid w:val="00847238"/>
    <w:rsid w:val="00847244"/>
    <w:rsid w:val="008473CB"/>
    <w:rsid w:val="008473EF"/>
    <w:rsid w:val="0084751B"/>
    <w:rsid w:val="00847523"/>
    <w:rsid w:val="0084760D"/>
    <w:rsid w:val="008476A8"/>
    <w:rsid w:val="008476D6"/>
    <w:rsid w:val="00847715"/>
    <w:rsid w:val="008478AC"/>
    <w:rsid w:val="008478FE"/>
    <w:rsid w:val="00847962"/>
    <w:rsid w:val="008479BD"/>
    <w:rsid w:val="00847C7B"/>
    <w:rsid w:val="00847CE9"/>
    <w:rsid w:val="00847D3E"/>
    <w:rsid w:val="00847F1C"/>
    <w:rsid w:val="00847F6A"/>
    <w:rsid w:val="00850087"/>
    <w:rsid w:val="00850151"/>
    <w:rsid w:val="0085015E"/>
    <w:rsid w:val="00850242"/>
    <w:rsid w:val="008502BF"/>
    <w:rsid w:val="0085030C"/>
    <w:rsid w:val="008504A7"/>
    <w:rsid w:val="008508C4"/>
    <w:rsid w:val="008509A0"/>
    <w:rsid w:val="008509BA"/>
    <w:rsid w:val="00850A49"/>
    <w:rsid w:val="00850A9E"/>
    <w:rsid w:val="00850B72"/>
    <w:rsid w:val="00850C40"/>
    <w:rsid w:val="00850F91"/>
    <w:rsid w:val="00850FB5"/>
    <w:rsid w:val="00850FE3"/>
    <w:rsid w:val="0085101B"/>
    <w:rsid w:val="0085113E"/>
    <w:rsid w:val="0085115F"/>
    <w:rsid w:val="00851565"/>
    <w:rsid w:val="00851588"/>
    <w:rsid w:val="0085177A"/>
    <w:rsid w:val="0085182E"/>
    <w:rsid w:val="008518CD"/>
    <w:rsid w:val="00851941"/>
    <w:rsid w:val="00851B14"/>
    <w:rsid w:val="00851B9E"/>
    <w:rsid w:val="00851C9F"/>
    <w:rsid w:val="00851D5E"/>
    <w:rsid w:val="00851D71"/>
    <w:rsid w:val="00851DC7"/>
    <w:rsid w:val="00851E51"/>
    <w:rsid w:val="008520D9"/>
    <w:rsid w:val="00852194"/>
    <w:rsid w:val="008523A0"/>
    <w:rsid w:val="008523CB"/>
    <w:rsid w:val="008523FC"/>
    <w:rsid w:val="0085247E"/>
    <w:rsid w:val="008524E1"/>
    <w:rsid w:val="008524FC"/>
    <w:rsid w:val="008525C6"/>
    <w:rsid w:val="00852832"/>
    <w:rsid w:val="0085289D"/>
    <w:rsid w:val="008528A8"/>
    <w:rsid w:val="0085296A"/>
    <w:rsid w:val="00852B14"/>
    <w:rsid w:val="00852BFC"/>
    <w:rsid w:val="00852D71"/>
    <w:rsid w:val="00852F05"/>
    <w:rsid w:val="00852F7B"/>
    <w:rsid w:val="00852FF4"/>
    <w:rsid w:val="00853061"/>
    <w:rsid w:val="008530ED"/>
    <w:rsid w:val="00853228"/>
    <w:rsid w:val="00853231"/>
    <w:rsid w:val="0085329D"/>
    <w:rsid w:val="008532B5"/>
    <w:rsid w:val="008532CF"/>
    <w:rsid w:val="0085331C"/>
    <w:rsid w:val="00853321"/>
    <w:rsid w:val="00853400"/>
    <w:rsid w:val="0085343C"/>
    <w:rsid w:val="00853591"/>
    <w:rsid w:val="008535D2"/>
    <w:rsid w:val="008535D5"/>
    <w:rsid w:val="008535E5"/>
    <w:rsid w:val="00853756"/>
    <w:rsid w:val="00853849"/>
    <w:rsid w:val="008538F5"/>
    <w:rsid w:val="008539C6"/>
    <w:rsid w:val="00853BE4"/>
    <w:rsid w:val="00853D65"/>
    <w:rsid w:val="00853E4D"/>
    <w:rsid w:val="00853F5F"/>
    <w:rsid w:val="00853F8A"/>
    <w:rsid w:val="00854007"/>
    <w:rsid w:val="00854082"/>
    <w:rsid w:val="00854105"/>
    <w:rsid w:val="00854127"/>
    <w:rsid w:val="00854442"/>
    <w:rsid w:val="00854562"/>
    <w:rsid w:val="008547B9"/>
    <w:rsid w:val="00854C99"/>
    <w:rsid w:val="00854CFE"/>
    <w:rsid w:val="00854D0F"/>
    <w:rsid w:val="00854FCE"/>
    <w:rsid w:val="00855011"/>
    <w:rsid w:val="00855024"/>
    <w:rsid w:val="0085553C"/>
    <w:rsid w:val="00855780"/>
    <w:rsid w:val="008557A2"/>
    <w:rsid w:val="008557ED"/>
    <w:rsid w:val="00855848"/>
    <w:rsid w:val="008558E5"/>
    <w:rsid w:val="0085592A"/>
    <w:rsid w:val="0085595C"/>
    <w:rsid w:val="00855A14"/>
    <w:rsid w:val="00855A2B"/>
    <w:rsid w:val="00855A73"/>
    <w:rsid w:val="00855BD2"/>
    <w:rsid w:val="00855C0B"/>
    <w:rsid w:val="00855C4C"/>
    <w:rsid w:val="00855CF9"/>
    <w:rsid w:val="00855D28"/>
    <w:rsid w:val="00855DC8"/>
    <w:rsid w:val="00855F5D"/>
    <w:rsid w:val="00855F77"/>
    <w:rsid w:val="008560C0"/>
    <w:rsid w:val="0085615C"/>
    <w:rsid w:val="008563D8"/>
    <w:rsid w:val="008563FC"/>
    <w:rsid w:val="00856561"/>
    <w:rsid w:val="00856625"/>
    <w:rsid w:val="00856754"/>
    <w:rsid w:val="0085694A"/>
    <w:rsid w:val="00856A7B"/>
    <w:rsid w:val="00856AF8"/>
    <w:rsid w:val="00856B45"/>
    <w:rsid w:val="00856C73"/>
    <w:rsid w:val="00856CFA"/>
    <w:rsid w:val="00856D68"/>
    <w:rsid w:val="0085703D"/>
    <w:rsid w:val="0085705B"/>
    <w:rsid w:val="0085709E"/>
    <w:rsid w:val="008570FA"/>
    <w:rsid w:val="00857310"/>
    <w:rsid w:val="0085736F"/>
    <w:rsid w:val="008573C1"/>
    <w:rsid w:val="008573C2"/>
    <w:rsid w:val="008573DE"/>
    <w:rsid w:val="00857420"/>
    <w:rsid w:val="008575C5"/>
    <w:rsid w:val="008576AC"/>
    <w:rsid w:val="00857733"/>
    <w:rsid w:val="008577FE"/>
    <w:rsid w:val="00857848"/>
    <w:rsid w:val="00857939"/>
    <w:rsid w:val="00857994"/>
    <w:rsid w:val="00857B97"/>
    <w:rsid w:val="00857BB9"/>
    <w:rsid w:val="00857C16"/>
    <w:rsid w:val="00857D18"/>
    <w:rsid w:val="00857D78"/>
    <w:rsid w:val="00857DA6"/>
    <w:rsid w:val="00857E5E"/>
    <w:rsid w:val="00857F25"/>
    <w:rsid w:val="00857F6E"/>
    <w:rsid w:val="00857FF0"/>
    <w:rsid w:val="00860034"/>
    <w:rsid w:val="00860132"/>
    <w:rsid w:val="0086014A"/>
    <w:rsid w:val="008605F5"/>
    <w:rsid w:val="0086068B"/>
    <w:rsid w:val="00860796"/>
    <w:rsid w:val="008607CE"/>
    <w:rsid w:val="0086095A"/>
    <w:rsid w:val="00860998"/>
    <w:rsid w:val="00860A48"/>
    <w:rsid w:val="00860A5C"/>
    <w:rsid w:val="00860BEA"/>
    <w:rsid w:val="00860C26"/>
    <w:rsid w:val="00860CE5"/>
    <w:rsid w:val="00860D78"/>
    <w:rsid w:val="00860D87"/>
    <w:rsid w:val="00861169"/>
    <w:rsid w:val="008612E7"/>
    <w:rsid w:val="008612E9"/>
    <w:rsid w:val="008612F7"/>
    <w:rsid w:val="008612FE"/>
    <w:rsid w:val="008613D6"/>
    <w:rsid w:val="008613FA"/>
    <w:rsid w:val="008614A9"/>
    <w:rsid w:val="008614F1"/>
    <w:rsid w:val="0086153F"/>
    <w:rsid w:val="00861573"/>
    <w:rsid w:val="0086157E"/>
    <w:rsid w:val="008615C1"/>
    <w:rsid w:val="008615EA"/>
    <w:rsid w:val="00861622"/>
    <w:rsid w:val="0086183C"/>
    <w:rsid w:val="008618AC"/>
    <w:rsid w:val="008618BA"/>
    <w:rsid w:val="00861912"/>
    <w:rsid w:val="00861977"/>
    <w:rsid w:val="008619DA"/>
    <w:rsid w:val="00861A57"/>
    <w:rsid w:val="00861A59"/>
    <w:rsid w:val="00861A8C"/>
    <w:rsid w:val="00861D6E"/>
    <w:rsid w:val="00861E94"/>
    <w:rsid w:val="0086206D"/>
    <w:rsid w:val="008620D3"/>
    <w:rsid w:val="00862102"/>
    <w:rsid w:val="008622C5"/>
    <w:rsid w:val="00862558"/>
    <w:rsid w:val="0086262F"/>
    <w:rsid w:val="0086263D"/>
    <w:rsid w:val="00862679"/>
    <w:rsid w:val="008627EB"/>
    <w:rsid w:val="00862885"/>
    <w:rsid w:val="00862890"/>
    <w:rsid w:val="0086298E"/>
    <w:rsid w:val="00862A62"/>
    <w:rsid w:val="00862A9F"/>
    <w:rsid w:val="00862AE9"/>
    <w:rsid w:val="00862B7A"/>
    <w:rsid w:val="00862B7F"/>
    <w:rsid w:val="00862C46"/>
    <w:rsid w:val="00862CDA"/>
    <w:rsid w:val="00862D4A"/>
    <w:rsid w:val="00862E7B"/>
    <w:rsid w:val="0086301B"/>
    <w:rsid w:val="008630D1"/>
    <w:rsid w:val="0086314C"/>
    <w:rsid w:val="008631AE"/>
    <w:rsid w:val="00863211"/>
    <w:rsid w:val="00863273"/>
    <w:rsid w:val="00863280"/>
    <w:rsid w:val="00863291"/>
    <w:rsid w:val="00863384"/>
    <w:rsid w:val="008634F5"/>
    <w:rsid w:val="00863526"/>
    <w:rsid w:val="008637E2"/>
    <w:rsid w:val="00863821"/>
    <w:rsid w:val="00863952"/>
    <w:rsid w:val="008639E8"/>
    <w:rsid w:val="00863A2B"/>
    <w:rsid w:val="00863A91"/>
    <w:rsid w:val="00863B97"/>
    <w:rsid w:val="00863D29"/>
    <w:rsid w:val="00863D61"/>
    <w:rsid w:val="00863DA7"/>
    <w:rsid w:val="00863DD4"/>
    <w:rsid w:val="00863EF0"/>
    <w:rsid w:val="008640D4"/>
    <w:rsid w:val="008640E7"/>
    <w:rsid w:val="00864118"/>
    <w:rsid w:val="00864289"/>
    <w:rsid w:val="0086451A"/>
    <w:rsid w:val="00864526"/>
    <w:rsid w:val="008645C4"/>
    <w:rsid w:val="008645EB"/>
    <w:rsid w:val="0086479C"/>
    <w:rsid w:val="00864800"/>
    <w:rsid w:val="00864C70"/>
    <w:rsid w:val="00864CA8"/>
    <w:rsid w:val="00864D6E"/>
    <w:rsid w:val="00864DA8"/>
    <w:rsid w:val="00864DB2"/>
    <w:rsid w:val="00864EDC"/>
    <w:rsid w:val="00864F05"/>
    <w:rsid w:val="008650A9"/>
    <w:rsid w:val="00865274"/>
    <w:rsid w:val="00865441"/>
    <w:rsid w:val="0086555B"/>
    <w:rsid w:val="008655B1"/>
    <w:rsid w:val="00865666"/>
    <w:rsid w:val="008656B2"/>
    <w:rsid w:val="008656DE"/>
    <w:rsid w:val="0086582C"/>
    <w:rsid w:val="00865837"/>
    <w:rsid w:val="00865D4D"/>
    <w:rsid w:val="00865DA3"/>
    <w:rsid w:val="00865E64"/>
    <w:rsid w:val="00865F0F"/>
    <w:rsid w:val="00865FF4"/>
    <w:rsid w:val="008660BB"/>
    <w:rsid w:val="00866180"/>
    <w:rsid w:val="00866318"/>
    <w:rsid w:val="0086636F"/>
    <w:rsid w:val="008663E5"/>
    <w:rsid w:val="00866493"/>
    <w:rsid w:val="008666B1"/>
    <w:rsid w:val="0086671B"/>
    <w:rsid w:val="008667B9"/>
    <w:rsid w:val="00866851"/>
    <w:rsid w:val="00866A86"/>
    <w:rsid w:val="00866A96"/>
    <w:rsid w:val="00866B89"/>
    <w:rsid w:val="00866B94"/>
    <w:rsid w:val="00866DBE"/>
    <w:rsid w:val="00866F00"/>
    <w:rsid w:val="00867031"/>
    <w:rsid w:val="008672E3"/>
    <w:rsid w:val="008673F5"/>
    <w:rsid w:val="008674E2"/>
    <w:rsid w:val="008676F6"/>
    <w:rsid w:val="0086776B"/>
    <w:rsid w:val="00867943"/>
    <w:rsid w:val="00867985"/>
    <w:rsid w:val="008679B1"/>
    <w:rsid w:val="008679E0"/>
    <w:rsid w:val="00867BB9"/>
    <w:rsid w:val="00867C7A"/>
    <w:rsid w:val="00867C89"/>
    <w:rsid w:val="00867F31"/>
    <w:rsid w:val="00867F53"/>
    <w:rsid w:val="00867FE4"/>
    <w:rsid w:val="008700A9"/>
    <w:rsid w:val="0087019E"/>
    <w:rsid w:val="008701AF"/>
    <w:rsid w:val="00870259"/>
    <w:rsid w:val="0087028D"/>
    <w:rsid w:val="008704BB"/>
    <w:rsid w:val="00870506"/>
    <w:rsid w:val="0087060A"/>
    <w:rsid w:val="008706E0"/>
    <w:rsid w:val="008708D4"/>
    <w:rsid w:val="00870961"/>
    <w:rsid w:val="00870AB6"/>
    <w:rsid w:val="00870B2B"/>
    <w:rsid w:val="00870C10"/>
    <w:rsid w:val="00870CCD"/>
    <w:rsid w:val="00870FA5"/>
    <w:rsid w:val="008710AA"/>
    <w:rsid w:val="0087119D"/>
    <w:rsid w:val="0087123D"/>
    <w:rsid w:val="00871456"/>
    <w:rsid w:val="008715C3"/>
    <w:rsid w:val="008716CD"/>
    <w:rsid w:val="008717BA"/>
    <w:rsid w:val="008718CE"/>
    <w:rsid w:val="00871B0D"/>
    <w:rsid w:val="00871B35"/>
    <w:rsid w:val="00871B97"/>
    <w:rsid w:val="00871C80"/>
    <w:rsid w:val="00871E20"/>
    <w:rsid w:val="00871E33"/>
    <w:rsid w:val="00871E8F"/>
    <w:rsid w:val="00871F70"/>
    <w:rsid w:val="008722D2"/>
    <w:rsid w:val="008723FC"/>
    <w:rsid w:val="008726F7"/>
    <w:rsid w:val="00872727"/>
    <w:rsid w:val="00872824"/>
    <w:rsid w:val="00872BBD"/>
    <w:rsid w:val="00872C23"/>
    <w:rsid w:val="00872CA3"/>
    <w:rsid w:val="00872CFA"/>
    <w:rsid w:val="00872DE2"/>
    <w:rsid w:val="00872E27"/>
    <w:rsid w:val="00873054"/>
    <w:rsid w:val="008732F8"/>
    <w:rsid w:val="00873418"/>
    <w:rsid w:val="00873518"/>
    <w:rsid w:val="008735E4"/>
    <w:rsid w:val="0087379B"/>
    <w:rsid w:val="00873843"/>
    <w:rsid w:val="0087385A"/>
    <w:rsid w:val="00873A6F"/>
    <w:rsid w:val="00873B9D"/>
    <w:rsid w:val="00873B9F"/>
    <w:rsid w:val="00873BF0"/>
    <w:rsid w:val="00873C1B"/>
    <w:rsid w:val="00873C55"/>
    <w:rsid w:val="00873CA3"/>
    <w:rsid w:val="00873D01"/>
    <w:rsid w:val="00873D48"/>
    <w:rsid w:val="00873F2A"/>
    <w:rsid w:val="00873FCF"/>
    <w:rsid w:val="008742E6"/>
    <w:rsid w:val="00874370"/>
    <w:rsid w:val="008743A2"/>
    <w:rsid w:val="00874684"/>
    <w:rsid w:val="00874737"/>
    <w:rsid w:val="008748B5"/>
    <w:rsid w:val="008748F9"/>
    <w:rsid w:val="00874947"/>
    <w:rsid w:val="00874965"/>
    <w:rsid w:val="00874AA3"/>
    <w:rsid w:val="00874DAF"/>
    <w:rsid w:val="00874FD6"/>
    <w:rsid w:val="00875112"/>
    <w:rsid w:val="008751B1"/>
    <w:rsid w:val="0087524C"/>
    <w:rsid w:val="0087525F"/>
    <w:rsid w:val="008752A8"/>
    <w:rsid w:val="008752B9"/>
    <w:rsid w:val="00875326"/>
    <w:rsid w:val="00875356"/>
    <w:rsid w:val="008753C1"/>
    <w:rsid w:val="008753CC"/>
    <w:rsid w:val="00875460"/>
    <w:rsid w:val="0087552D"/>
    <w:rsid w:val="00875570"/>
    <w:rsid w:val="0087561F"/>
    <w:rsid w:val="008756FA"/>
    <w:rsid w:val="008758C4"/>
    <w:rsid w:val="008758FD"/>
    <w:rsid w:val="0087597E"/>
    <w:rsid w:val="00875AF0"/>
    <w:rsid w:val="00875B7C"/>
    <w:rsid w:val="00875EE3"/>
    <w:rsid w:val="00875F2A"/>
    <w:rsid w:val="00876351"/>
    <w:rsid w:val="008763FA"/>
    <w:rsid w:val="00876414"/>
    <w:rsid w:val="00876454"/>
    <w:rsid w:val="008764E3"/>
    <w:rsid w:val="008765E3"/>
    <w:rsid w:val="00876602"/>
    <w:rsid w:val="00876806"/>
    <w:rsid w:val="0087684A"/>
    <w:rsid w:val="0087691F"/>
    <w:rsid w:val="00876989"/>
    <w:rsid w:val="00876BEF"/>
    <w:rsid w:val="00876C60"/>
    <w:rsid w:val="00876D8D"/>
    <w:rsid w:val="00876DA1"/>
    <w:rsid w:val="00876E24"/>
    <w:rsid w:val="00876EBC"/>
    <w:rsid w:val="00876EFE"/>
    <w:rsid w:val="00877040"/>
    <w:rsid w:val="00877049"/>
    <w:rsid w:val="00877106"/>
    <w:rsid w:val="00877295"/>
    <w:rsid w:val="00877313"/>
    <w:rsid w:val="00877389"/>
    <w:rsid w:val="0087738F"/>
    <w:rsid w:val="008773A8"/>
    <w:rsid w:val="008773AA"/>
    <w:rsid w:val="00877408"/>
    <w:rsid w:val="00877458"/>
    <w:rsid w:val="00877549"/>
    <w:rsid w:val="008775B1"/>
    <w:rsid w:val="008776F4"/>
    <w:rsid w:val="0087775D"/>
    <w:rsid w:val="008777B5"/>
    <w:rsid w:val="008778A0"/>
    <w:rsid w:val="00877A10"/>
    <w:rsid w:val="00877AB7"/>
    <w:rsid w:val="00877AFB"/>
    <w:rsid w:val="00877BB5"/>
    <w:rsid w:val="00877E8E"/>
    <w:rsid w:val="00877F3B"/>
    <w:rsid w:val="008801AA"/>
    <w:rsid w:val="0088027F"/>
    <w:rsid w:val="00880366"/>
    <w:rsid w:val="0088042A"/>
    <w:rsid w:val="008804B9"/>
    <w:rsid w:val="008805EE"/>
    <w:rsid w:val="00880671"/>
    <w:rsid w:val="008806CD"/>
    <w:rsid w:val="00880739"/>
    <w:rsid w:val="008807BB"/>
    <w:rsid w:val="008807C1"/>
    <w:rsid w:val="00880900"/>
    <w:rsid w:val="00880952"/>
    <w:rsid w:val="008809F1"/>
    <w:rsid w:val="00880AF0"/>
    <w:rsid w:val="00880AFD"/>
    <w:rsid w:val="00880BD4"/>
    <w:rsid w:val="00880BEC"/>
    <w:rsid w:val="00880C3A"/>
    <w:rsid w:val="00880C72"/>
    <w:rsid w:val="0088100B"/>
    <w:rsid w:val="0088115A"/>
    <w:rsid w:val="008811A7"/>
    <w:rsid w:val="00881330"/>
    <w:rsid w:val="00881357"/>
    <w:rsid w:val="0088138A"/>
    <w:rsid w:val="008813C1"/>
    <w:rsid w:val="0088149A"/>
    <w:rsid w:val="008818D9"/>
    <w:rsid w:val="0088198F"/>
    <w:rsid w:val="00881ADE"/>
    <w:rsid w:val="00881CF5"/>
    <w:rsid w:val="00881F9F"/>
    <w:rsid w:val="0088209E"/>
    <w:rsid w:val="00882249"/>
    <w:rsid w:val="008822D5"/>
    <w:rsid w:val="008823BD"/>
    <w:rsid w:val="00882498"/>
    <w:rsid w:val="008824FA"/>
    <w:rsid w:val="00882596"/>
    <w:rsid w:val="008828BC"/>
    <w:rsid w:val="00882920"/>
    <w:rsid w:val="00882C36"/>
    <w:rsid w:val="00882C53"/>
    <w:rsid w:val="00882CA2"/>
    <w:rsid w:val="00882D53"/>
    <w:rsid w:val="00882DFD"/>
    <w:rsid w:val="00882E79"/>
    <w:rsid w:val="00882EB9"/>
    <w:rsid w:val="00883084"/>
    <w:rsid w:val="00883343"/>
    <w:rsid w:val="00883391"/>
    <w:rsid w:val="008833EE"/>
    <w:rsid w:val="00883436"/>
    <w:rsid w:val="008834EF"/>
    <w:rsid w:val="00883562"/>
    <w:rsid w:val="00883692"/>
    <w:rsid w:val="0088388A"/>
    <w:rsid w:val="00883969"/>
    <w:rsid w:val="008839D9"/>
    <w:rsid w:val="00883A9B"/>
    <w:rsid w:val="00883D71"/>
    <w:rsid w:val="00883EC7"/>
    <w:rsid w:val="00883F12"/>
    <w:rsid w:val="00883FDC"/>
    <w:rsid w:val="008840CE"/>
    <w:rsid w:val="008840CF"/>
    <w:rsid w:val="00884102"/>
    <w:rsid w:val="0088412B"/>
    <w:rsid w:val="008842FF"/>
    <w:rsid w:val="0088442B"/>
    <w:rsid w:val="0088444E"/>
    <w:rsid w:val="008844E7"/>
    <w:rsid w:val="008845B6"/>
    <w:rsid w:val="00884613"/>
    <w:rsid w:val="00884722"/>
    <w:rsid w:val="00884801"/>
    <w:rsid w:val="00884A9D"/>
    <w:rsid w:val="00884B01"/>
    <w:rsid w:val="00884D5B"/>
    <w:rsid w:val="00884ED3"/>
    <w:rsid w:val="00884F0D"/>
    <w:rsid w:val="00884F9D"/>
    <w:rsid w:val="0088511F"/>
    <w:rsid w:val="00885262"/>
    <w:rsid w:val="00885273"/>
    <w:rsid w:val="0088542D"/>
    <w:rsid w:val="008854A3"/>
    <w:rsid w:val="008854FD"/>
    <w:rsid w:val="008855CF"/>
    <w:rsid w:val="00885659"/>
    <w:rsid w:val="008857B4"/>
    <w:rsid w:val="008857EB"/>
    <w:rsid w:val="00885A5C"/>
    <w:rsid w:val="00885ACB"/>
    <w:rsid w:val="00885B85"/>
    <w:rsid w:val="00885CDB"/>
    <w:rsid w:val="00885F25"/>
    <w:rsid w:val="0088604D"/>
    <w:rsid w:val="008860FF"/>
    <w:rsid w:val="008861FC"/>
    <w:rsid w:val="0088621B"/>
    <w:rsid w:val="00886264"/>
    <w:rsid w:val="00886347"/>
    <w:rsid w:val="00886380"/>
    <w:rsid w:val="008866D9"/>
    <w:rsid w:val="0088674C"/>
    <w:rsid w:val="00886951"/>
    <w:rsid w:val="008869E8"/>
    <w:rsid w:val="00886BFC"/>
    <w:rsid w:val="00886C3F"/>
    <w:rsid w:val="00886DB6"/>
    <w:rsid w:val="00886E1D"/>
    <w:rsid w:val="00886F53"/>
    <w:rsid w:val="00886FD8"/>
    <w:rsid w:val="00887012"/>
    <w:rsid w:val="00887025"/>
    <w:rsid w:val="0088707F"/>
    <w:rsid w:val="00887130"/>
    <w:rsid w:val="008871F3"/>
    <w:rsid w:val="008873CE"/>
    <w:rsid w:val="00887441"/>
    <w:rsid w:val="0088765C"/>
    <w:rsid w:val="008876A6"/>
    <w:rsid w:val="008876DB"/>
    <w:rsid w:val="00887724"/>
    <w:rsid w:val="008877CE"/>
    <w:rsid w:val="00887958"/>
    <w:rsid w:val="00887B06"/>
    <w:rsid w:val="00887B0B"/>
    <w:rsid w:val="00887C4B"/>
    <w:rsid w:val="00887F72"/>
    <w:rsid w:val="0089006C"/>
    <w:rsid w:val="008900CE"/>
    <w:rsid w:val="00890113"/>
    <w:rsid w:val="0089014E"/>
    <w:rsid w:val="0089016A"/>
    <w:rsid w:val="00890598"/>
    <w:rsid w:val="00890609"/>
    <w:rsid w:val="00890753"/>
    <w:rsid w:val="008907F9"/>
    <w:rsid w:val="008908A0"/>
    <w:rsid w:val="008908F1"/>
    <w:rsid w:val="0089092B"/>
    <w:rsid w:val="00890A4C"/>
    <w:rsid w:val="00890AD2"/>
    <w:rsid w:val="00890B70"/>
    <w:rsid w:val="00890B9D"/>
    <w:rsid w:val="00890C68"/>
    <w:rsid w:val="00890CF0"/>
    <w:rsid w:val="00890E0C"/>
    <w:rsid w:val="00890E30"/>
    <w:rsid w:val="00890EFE"/>
    <w:rsid w:val="00890F31"/>
    <w:rsid w:val="008910FB"/>
    <w:rsid w:val="008911A5"/>
    <w:rsid w:val="0089146A"/>
    <w:rsid w:val="0089166E"/>
    <w:rsid w:val="00891792"/>
    <w:rsid w:val="008917E7"/>
    <w:rsid w:val="00891810"/>
    <w:rsid w:val="00891859"/>
    <w:rsid w:val="00891903"/>
    <w:rsid w:val="008919B1"/>
    <w:rsid w:val="00891BCC"/>
    <w:rsid w:val="00891DDF"/>
    <w:rsid w:val="00891E5D"/>
    <w:rsid w:val="00891F1D"/>
    <w:rsid w:val="00892360"/>
    <w:rsid w:val="008924AC"/>
    <w:rsid w:val="00892684"/>
    <w:rsid w:val="008926EF"/>
    <w:rsid w:val="0089274E"/>
    <w:rsid w:val="00892782"/>
    <w:rsid w:val="0089296D"/>
    <w:rsid w:val="00892B02"/>
    <w:rsid w:val="00892B2F"/>
    <w:rsid w:val="00892B49"/>
    <w:rsid w:val="00892BD8"/>
    <w:rsid w:val="00892C72"/>
    <w:rsid w:val="00892DA2"/>
    <w:rsid w:val="00893002"/>
    <w:rsid w:val="00893101"/>
    <w:rsid w:val="008931A4"/>
    <w:rsid w:val="008932EA"/>
    <w:rsid w:val="00893358"/>
    <w:rsid w:val="0089351E"/>
    <w:rsid w:val="0089353F"/>
    <w:rsid w:val="0089357C"/>
    <w:rsid w:val="00893963"/>
    <w:rsid w:val="00893989"/>
    <w:rsid w:val="0089398F"/>
    <w:rsid w:val="00893D5D"/>
    <w:rsid w:val="00893ED9"/>
    <w:rsid w:val="00894071"/>
    <w:rsid w:val="008940A4"/>
    <w:rsid w:val="00894266"/>
    <w:rsid w:val="0089436C"/>
    <w:rsid w:val="008943A1"/>
    <w:rsid w:val="00894439"/>
    <w:rsid w:val="0089451E"/>
    <w:rsid w:val="0089455C"/>
    <w:rsid w:val="008949F3"/>
    <w:rsid w:val="00894A97"/>
    <w:rsid w:val="00894C91"/>
    <w:rsid w:val="00894DDA"/>
    <w:rsid w:val="00894E1C"/>
    <w:rsid w:val="00894F15"/>
    <w:rsid w:val="00894FF4"/>
    <w:rsid w:val="0089503D"/>
    <w:rsid w:val="00895150"/>
    <w:rsid w:val="0089519A"/>
    <w:rsid w:val="008951DE"/>
    <w:rsid w:val="0089528C"/>
    <w:rsid w:val="00895466"/>
    <w:rsid w:val="00895559"/>
    <w:rsid w:val="00895627"/>
    <w:rsid w:val="0089599D"/>
    <w:rsid w:val="00895A00"/>
    <w:rsid w:val="00895C37"/>
    <w:rsid w:val="00895C9A"/>
    <w:rsid w:val="00895D5B"/>
    <w:rsid w:val="00895E7F"/>
    <w:rsid w:val="00895F9B"/>
    <w:rsid w:val="008960AB"/>
    <w:rsid w:val="008960DC"/>
    <w:rsid w:val="008962C2"/>
    <w:rsid w:val="00896492"/>
    <w:rsid w:val="008965A7"/>
    <w:rsid w:val="008966C1"/>
    <w:rsid w:val="00896766"/>
    <w:rsid w:val="008967F0"/>
    <w:rsid w:val="008968AC"/>
    <w:rsid w:val="00896ADF"/>
    <w:rsid w:val="00896B7C"/>
    <w:rsid w:val="00896BCA"/>
    <w:rsid w:val="00896C3F"/>
    <w:rsid w:val="00896D3D"/>
    <w:rsid w:val="00896D70"/>
    <w:rsid w:val="00896DE2"/>
    <w:rsid w:val="00897005"/>
    <w:rsid w:val="0089713D"/>
    <w:rsid w:val="00897166"/>
    <w:rsid w:val="00897219"/>
    <w:rsid w:val="00897231"/>
    <w:rsid w:val="00897391"/>
    <w:rsid w:val="0089739E"/>
    <w:rsid w:val="008973C0"/>
    <w:rsid w:val="008973EA"/>
    <w:rsid w:val="00897709"/>
    <w:rsid w:val="0089770C"/>
    <w:rsid w:val="00897B74"/>
    <w:rsid w:val="00897BB1"/>
    <w:rsid w:val="00897BD0"/>
    <w:rsid w:val="00897DCB"/>
    <w:rsid w:val="008A002E"/>
    <w:rsid w:val="008A0070"/>
    <w:rsid w:val="008A025F"/>
    <w:rsid w:val="008A0322"/>
    <w:rsid w:val="008A03F2"/>
    <w:rsid w:val="008A0432"/>
    <w:rsid w:val="008A0507"/>
    <w:rsid w:val="008A0515"/>
    <w:rsid w:val="008A05BE"/>
    <w:rsid w:val="008A05F8"/>
    <w:rsid w:val="008A0851"/>
    <w:rsid w:val="008A0B2D"/>
    <w:rsid w:val="008A0BB4"/>
    <w:rsid w:val="008A0CBF"/>
    <w:rsid w:val="008A0CD2"/>
    <w:rsid w:val="008A0DF5"/>
    <w:rsid w:val="008A0EF9"/>
    <w:rsid w:val="008A0F52"/>
    <w:rsid w:val="008A0FA8"/>
    <w:rsid w:val="008A11FA"/>
    <w:rsid w:val="008A15AF"/>
    <w:rsid w:val="008A162C"/>
    <w:rsid w:val="008A169E"/>
    <w:rsid w:val="008A18C8"/>
    <w:rsid w:val="008A1C45"/>
    <w:rsid w:val="008A1E71"/>
    <w:rsid w:val="008A200E"/>
    <w:rsid w:val="008A215A"/>
    <w:rsid w:val="008A2509"/>
    <w:rsid w:val="008A257D"/>
    <w:rsid w:val="008A2647"/>
    <w:rsid w:val="008A27C4"/>
    <w:rsid w:val="008A2827"/>
    <w:rsid w:val="008A2886"/>
    <w:rsid w:val="008A290B"/>
    <w:rsid w:val="008A2985"/>
    <w:rsid w:val="008A29C8"/>
    <w:rsid w:val="008A2A2D"/>
    <w:rsid w:val="008A2A6D"/>
    <w:rsid w:val="008A2B19"/>
    <w:rsid w:val="008A2B54"/>
    <w:rsid w:val="008A2B84"/>
    <w:rsid w:val="008A2C9C"/>
    <w:rsid w:val="008A2F48"/>
    <w:rsid w:val="008A30B9"/>
    <w:rsid w:val="008A30C0"/>
    <w:rsid w:val="008A30CE"/>
    <w:rsid w:val="008A3177"/>
    <w:rsid w:val="008A3218"/>
    <w:rsid w:val="008A32B3"/>
    <w:rsid w:val="008A33AD"/>
    <w:rsid w:val="008A33B9"/>
    <w:rsid w:val="008A3587"/>
    <w:rsid w:val="008A363A"/>
    <w:rsid w:val="008A3830"/>
    <w:rsid w:val="008A38D8"/>
    <w:rsid w:val="008A3996"/>
    <w:rsid w:val="008A3A11"/>
    <w:rsid w:val="008A3A5A"/>
    <w:rsid w:val="008A3B69"/>
    <w:rsid w:val="008A3BDE"/>
    <w:rsid w:val="008A3DA7"/>
    <w:rsid w:val="008A3EB5"/>
    <w:rsid w:val="008A3FAB"/>
    <w:rsid w:val="008A4046"/>
    <w:rsid w:val="008A4164"/>
    <w:rsid w:val="008A4233"/>
    <w:rsid w:val="008A42FA"/>
    <w:rsid w:val="008A446F"/>
    <w:rsid w:val="008A44D6"/>
    <w:rsid w:val="008A47D9"/>
    <w:rsid w:val="008A49B0"/>
    <w:rsid w:val="008A4B2A"/>
    <w:rsid w:val="008A4B86"/>
    <w:rsid w:val="008A4DA9"/>
    <w:rsid w:val="008A4E2E"/>
    <w:rsid w:val="008A4E80"/>
    <w:rsid w:val="008A4F7A"/>
    <w:rsid w:val="008A5144"/>
    <w:rsid w:val="008A5244"/>
    <w:rsid w:val="008A52BD"/>
    <w:rsid w:val="008A52FA"/>
    <w:rsid w:val="008A53BD"/>
    <w:rsid w:val="008A53C8"/>
    <w:rsid w:val="008A55E6"/>
    <w:rsid w:val="008A5656"/>
    <w:rsid w:val="008A57A4"/>
    <w:rsid w:val="008A5837"/>
    <w:rsid w:val="008A5930"/>
    <w:rsid w:val="008A5C6C"/>
    <w:rsid w:val="008A5CE7"/>
    <w:rsid w:val="008A5D4E"/>
    <w:rsid w:val="008A5DBB"/>
    <w:rsid w:val="008A5E74"/>
    <w:rsid w:val="008A5F45"/>
    <w:rsid w:val="008A5FA1"/>
    <w:rsid w:val="008A60C1"/>
    <w:rsid w:val="008A60D6"/>
    <w:rsid w:val="008A6149"/>
    <w:rsid w:val="008A62EE"/>
    <w:rsid w:val="008A6455"/>
    <w:rsid w:val="008A64D9"/>
    <w:rsid w:val="008A64E1"/>
    <w:rsid w:val="008A651E"/>
    <w:rsid w:val="008A6574"/>
    <w:rsid w:val="008A663C"/>
    <w:rsid w:val="008A6724"/>
    <w:rsid w:val="008A6771"/>
    <w:rsid w:val="008A6897"/>
    <w:rsid w:val="008A68B2"/>
    <w:rsid w:val="008A68E8"/>
    <w:rsid w:val="008A6AC3"/>
    <w:rsid w:val="008A6B56"/>
    <w:rsid w:val="008A6B7B"/>
    <w:rsid w:val="008A6B7D"/>
    <w:rsid w:val="008A6D31"/>
    <w:rsid w:val="008A6D74"/>
    <w:rsid w:val="008A6EBB"/>
    <w:rsid w:val="008A7034"/>
    <w:rsid w:val="008A715F"/>
    <w:rsid w:val="008A7175"/>
    <w:rsid w:val="008A74CC"/>
    <w:rsid w:val="008A7557"/>
    <w:rsid w:val="008A75EB"/>
    <w:rsid w:val="008A765A"/>
    <w:rsid w:val="008A7715"/>
    <w:rsid w:val="008A7870"/>
    <w:rsid w:val="008A78C5"/>
    <w:rsid w:val="008A78DA"/>
    <w:rsid w:val="008A7919"/>
    <w:rsid w:val="008A79C5"/>
    <w:rsid w:val="008A7B3E"/>
    <w:rsid w:val="008A7B5C"/>
    <w:rsid w:val="008A7C30"/>
    <w:rsid w:val="008A7DE0"/>
    <w:rsid w:val="008A7EA3"/>
    <w:rsid w:val="008B02BF"/>
    <w:rsid w:val="008B0371"/>
    <w:rsid w:val="008B039C"/>
    <w:rsid w:val="008B03C8"/>
    <w:rsid w:val="008B041B"/>
    <w:rsid w:val="008B0540"/>
    <w:rsid w:val="008B071D"/>
    <w:rsid w:val="008B0743"/>
    <w:rsid w:val="008B076A"/>
    <w:rsid w:val="008B07A0"/>
    <w:rsid w:val="008B0923"/>
    <w:rsid w:val="008B09D7"/>
    <w:rsid w:val="008B0C99"/>
    <w:rsid w:val="008B0D10"/>
    <w:rsid w:val="008B0D94"/>
    <w:rsid w:val="008B0DB4"/>
    <w:rsid w:val="008B0F8C"/>
    <w:rsid w:val="008B10A7"/>
    <w:rsid w:val="008B110E"/>
    <w:rsid w:val="008B1397"/>
    <w:rsid w:val="008B1584"/>
    <w:rsid w:val="008B1683"/>
    <w:rsid w:val="008B168A"/>
    <w:rsid w:val="008B18AE"/>
    <w:rsid w:val="008B1927"/>
    <w:rsid w:val="008B19FA"/>
    <w:rsid w:val="008B1A3A"/>
    <w:rsid w:val="008B1A6A"/>
    <w:rsid w:val="008B1C2C"/>
    <w:rsid w:val="008B1D58"/>
    <w:rsid w:val="008B1DA1"/>
    <w:rsid w:val="008B1DDE"/>
    <w:rsid w:val="008B1EB8"/>
    <w:rsid w:val="008B1F1A"/>
    <w:rsid w:val="008B1F49"/>
    <w:rsid w:val="008B1F6E"/>
    <w:rsid w:val="008B1F92"/>
    <w:rsid w:val="008B1FB7"/>
    <w:rsid w:val="008B200E"/>
    <w:rsid w:val="008B2099"/>
    <w:rsid w:val="008B21DC"/>
    <w:rsid w:val="008B223E"/>
    <w:rsid w:val="008B2551"/>
    <w:rsid w:val="008B26BF"/>
    <w:rsid w:val="008B26C4"/>
    <w:rsid w:val="008B2715"/>
    <w:rsid w:val="008B2846"/>
    <w:rsid w:val="008B28A1"/>
    <w:rsid w:val="008B2B56"/>
    <w:rsid w:val="008B2B77"/>
    <w:rsid w:val="008B2B91"/>
    <w:rsid w:val="008B2B99"/>
    <w:rsid w:val="008B2BB4"/>
    <w:rsid w:val="008B2E5F"/>
    <w:rsid w:val="008B2F2A"/>
    <w:rsid w:val="008B3128"/>
    <w:rsid w:val="008B31C7"/>
    <w:rsid w:val="008B31D1"/>
    <w:rsid w:val="008B31DB"/>
    <w:rsid w:val="008B3498"/>
    <w:rsid w:val="008B3505"/>
    <w:rsid w:val="008B365C"/>
    <w:rsid w:val="008B3691"/>
    <w:rsid w:val="008B3834"/>
    <w:rsid w:val="008B3918"/>
    <w:rsid w:val="008B3AF5"/>
    <w:rsid w:val="008B3B50"/>
    <w:rsid w:val="008B3C22"/>
    <w:rsid w:val="008B3CC5"/>
    <w:rsid w:val="008B3CEC"/>
    <w:rsid w:val="008B3F26"/>
    <w:rsid w:val="008B3F50"/>
    <w:rsid w:val="008B4183"/>
    <w:rsid w:val="008B41AA"/>
    <w:rsid w:val="008B42E5"/>
    <w:rsid w:val="008B43BC"/>
    <w:rsid w:val="008B44CE"/>
    <w:rsid w:val="008B4522"/>
    <w:rsid w:val="008B4548"/>
    <w:rsid w:val="008B4690"/>
    <w:rsid w:val="008B46CC"/>
    <w:rsid w:val="008B46D0"/>
    <w:rsid w:val="008B46F8"/>
    <w:rsid w:val="008B470F"/>
    <w:rsid w:val="008B47F9"/>
    <w:rsid w:val="008B494C"/>
    <w:rsid w:val="008B4962"/>
    <w:rsid w:val="008B4A59"/>
    <w:rsid w:val="008B4B94"/>
    <w:rsid w:val="008B4C74"/>
    <w:rsid w:val="008B4C88"/>
    <w:rsid w:val="008B4E78"/>
    <w:rsid w:val="008B4EFF"/>
    <w:rsid w:val="008B4F06"/>
    <w:rsid w:val="008B5187"/>
    <w:rsid w:val="008B51D7"/>
    <w:rsid w:val="008B5238"/>
    <w:rsid w:val="008B534A"/>
    <w:rsid w:val="008B5499"/>
    <w:rsid w:val="008B5549"/>
    <w:rsid w:val="008B55E6"/>
    <w:rsid w:val="008B5640"/>
    <w:rsid w:val="008B56EA"/>
    <w:rsid w:val="008B5873"/>
    <w:rsid w:val="008B5ABE"/>
    <w:rsid w:val="008B5C96"/>
    <w:rsid w:val="008B5CAA"/>
    <w:rsid w:val="008B5D06"/>
    <w:rsid w:val="008B5E91"/>
    <w:rsid w:val="008B604D"/>
    <w:rsid w:val="008B626E"/>
    <w:rsid w:val="008B62CC"/>
    <w:rsid w:val="008B6425"/>
    <w:rsid w:val="008B64A3"/>
    <w:rsid w:val="008B64AB"/>
    <w:rsid w:val="008B64F5"/>
    <w:rsid w:val="008B658E"/>
    <w:rsid w:val="008B65D7"/>
    <w:rsid w:val="008B6844"/>
    <w:rsid w:val="008B69AB"/>
    <w:rsid w:val="008B6ABD"/>
    <w:rsid w:val="008B6B08"/>
    <w:rsid w:val="008B6B69"/>
    <w:rsid w:val="008B6C42"/>
    <w:rsid w:val="008B6C90"/>
    <w:rsid w:val="008B6CAF"/>
    <w:rsid w:val="008B6DDD"/>
    <w:rsid w:val="008B6FA1"/>
    <w:rsid w:val="008B7155"/>
    <w:rsid w:val="008B7157"/>
    <w:rsid w:val="008B716C"/>
    <w:rsid w:val="008B7238"/>
    <w:rsid w:val="008B72C7"/>
    <w:rsid w:val="008B72F7"/>
    <w:rsid w:val="008B7706"/>
    <w:rsid w:val="008B7762"/>
    <w:rsid w:val="008B78AD"/>
    <w:rsid w:val="008B7A03"/>
    <w:rsid w:val="008B7C81"/>
    <w:rsid w:val="008B7EF0"/>
    <w:rsid w:val="008B7F69"/>
    <w:rsid w:val="008BE578"/>
    <w:rsid w:val="008C0012"/>
    <w:rsid w:val="008C011E"/>
    <w:rsid w:val="008C0195"/>
    <w:rsid w:val="008C044D"/>
    <w:rsid w:val="008C0470"/>
    <w:rsid w:val="008C04AF"/>
    <w:rsid w:val="008C05B7"/>
    <w:rsid w:val="008C0708"/>
    <w:rsid w:val="008C09D8"/>
    <w:rsid w:val="008C0B94"/>
    <w:rsid w:val="008C0BB1"/>
    <w:rsid w:val="008C0BCB"/>
    <w:rsid w:val="008C0DAE"/>
    <w:rsid w:val="008C0E4E"/>
    <w:rsid w:val="008C0FF9"/>
    <w:rsid w:val="008C1042"/>
    <w:rsid w:val="008C123D"/>
    <w:rsid w:val="008C12FA"/>
    <w:rsid w:val="008C1530"/>
    <w:rsid w:val="008C1585"/>
    <w:rsid w:val="008C1710"/>
    <w:rsid w:val="008C1735"/>
    <w:rsid w:val="008C175F"/>
    <w:rsid w:val="008C1764"/>
    <w:rsid w:val="008C18CB"/>
    <w:rsid w:val="008C19A7"/>
    <w:rsid w:val="008C1BF6"/>
    <w:rsid w:val="008C1C85"/>
    <w:rsid w:val="008C1CD4"/>
    <w:rsid w:val="008C1FA0"/>
    <w:rsid w:val="008C2157"/>
    <w:rsid w:val="008C232E"/>
    <w:rsid w:val="008C2385"/>
    <w:rsid w:val="008C23B9"/>
    <w:rsid w:val="008C24DA"/>
    <w:rsid w:val="008C26BB"/>
    <w:rsid w:val="008C2710"/>
    <w:rsid w:val="008C290A"/>
    <w:rsid w:val="008C2A90"/>
    <w:rsid w:val="008C2A95"/>
    <w:rsid w:val="008C2AC3"/>
    <w:rsid w:val="008C2B4C"/>
    <w:rsid w:val="008C2B8E"/>
    <w:rsid w:val="008C2BA2"/>
    <w:rsid w:val="008C2BEC"/>
    <w:rsid w:val="008C2C10"/>
    <w:rsid w:val="008C2C88"/>
    <w:rsid w:val="008C2CA8"/>
    <w:rsid w:val="008C2DDD"/>
    <w:rsid w:val="008C2F37"/>
    <w:rsid w:val="008C3445"/>
    <w:rsid w:val="008C3574"/>
    <w:rsid w:val="008C369C"/>
    <w:rsid w:val="008C3731"/>
    <w:rsid w:val="008C3A79"/>
    <w:rsid w:val="008C3A91"/>
    <w:rsid w:val="008C3AE6"/>
    <w:rsid w:val="008C3B87"/>
    <w:rsid w:val="008C3C1C"/>
    <w:rsid w:val="008C3CA8"/>
    <w:rsid w:val="008C3D08"/>
    <w:rsid w:val="008C3D7F"/>
    <w:rsid w:val="008C3D93"/>
    <w:rsid w:val="008C3DAE"/>
    <w:rsid w:val="008C3E46"/>
    <w:rsid w:val="008C4080"/>
    <w:rsid w:val="008C4119"/>
    <w:rsid w:val="008C422B"/>
    <w:rsid w:val="008C428A"/>
    <w:rsid w:val="008C42E2"/>
    <w:rsid w:val="008C46D6"/>
    <w:rsid w:val="008C4805"/>
    <w:rsid w:val="008C4901"/>
    <w:rsid w:val="008C4A15"/>
    <w:rsid w:val="008C4BF9"/>
    <w:rsid w:val="008C4D0B"/>
    <w:rsid w:val="008C4D5A"/>
    <w:rsid w:val="008C4D88"/>
    <w:rsid w:val="008C4E23"/>
    <w:rsid w:val="008C4E83"/>
    <w:rsid w:val="008C5048"/>
    <w:rsid w:val="008C50F4"/>
    <w:rsid w:val="008C520E"/>
    <w:rsid w:val="008C5320"/>
    <w:rsid w:val="008C5400"/>
    <w:rsid w:val="008C5486"/>
    <w:rsid w:val="008C5746"/>
    <w:rsid w:val="008C5889"/>
    <w:rsid w:val="008C58C4"/>
    <w:rsid w:val="008C5977"/>
    <w:rsid w:val="008C599B"/>
    <w:rsid w:val="008C5A32"/>
    <w:rsid w:val="008C5B75"/>
    <w:rsid w:val="008C5BCB"/>
    <w:rsid w:val="008C5C15"/>
    <w:rsid w:val="008C5C50"/>
    <w:rsid w:val="008C5C6C"/>
    <w:rsid w:val="008C5CCF"/>
    <w:rsid w:val="008C5D05"/>
    <w:rsid w:val="008C6088"/>
    <w:rsid w:val="008C612B"/>
    <w:rsid w:val="008C6399"/>
    <w:rsid w:val="008C63F2"/>
    <w:rsid w:val="008C64E8"/>
    <w:rsid w:val="008C651A"/>
    <w:rsid w:val="008C6652"/>
    <w:rsid w:val="008C678B"/>
    <w:rsid w:val="008C67F6"/>
    <w:rsid w:val="008C6854"/>
    <w:rsid w:val="008C6914"/>
    <w:rsid w:val="008C695D"/>
    <w:rsid w:val="008C6AEC"/>
    <w:rsid w:val="008C6BD4"/>
    <w:rsid w:val="008C6CBA"/>
    <w:rsid w:val="008C6E24"/>
    <w:rsid w:val="008C6EE7"/>
    <w:rsid w:val="008C6EEA"/>
    <w:rsid w:val="008C6EF1"/>
    <w:rsid w:val="008C718F"/>
    <w:rsid w:val="008C72AF"/>
    <w:rsid w:val="008C74A9"/>
    <w:rsid w:val="008C750C"/>
    <w:rsid w:val="008C756B"/>
    <w:rsid w:val="008C75EF"/>
    <w:rsid w:val="008C76C1"/>
    <w:rsid w:val="008C7877"/>
    <w:rsid w:val="008C7898"/>
    <w:rsid w:val="008C78C0"/>
    <w:rsid w:val="008C799B"/>
    <w:rsid w:val="008C79EB"/>
    <w:rsid w:val="008C7B7D"/>
    <w:rsid w:val="008C7BDF"/>
    <w:rsid w:val="008C7C97"/>
    <w:rsid w:val="008C7CDA"/>
    <w:rsid w:val="008C7D85"/>
    <w:rsid w:val="008D0108"/>
    <w:rsid w:val="008D01F9"/>
    <w:rsid w:val="008D0316"/>
    <w:rsid w:val="008D045C"/>
    <w:rsid w:val="008D06D8"/>
    <w:rsid w:val="008D098E"/>
    <w:rsid w:val="008D09B4"/>
    <w:rsid w:val="008D0B33"/>
    <w:rsid w:val="008D0C64"/>
    <w:rsid w:val="008D0D1B"/>
    <w:rsid w:val="008D0D99"/>
    <w:rsid w:val="008D0DF7"/>
    <w:rsid w:val="008D1273"/>
    <w:rsid w:val="008D1398"/>
    <w:rsid w:val="008D1480"/>
    <w:rsid w:val="008D14D9"/>
    <w:rsid w:val="008D1630"/>
    <w:rsid w:val="008D1820"/>
    <w:rsid w:val="008D1866"/>
    <w:rsid w:val="008D19A5"/>
    <w:rsid w:val="008D1C03"/>
    <w:rsid w:val="008D1D7C"/>
    <w:rsid w:val="008D1EFE"/>
    <w:rsid w:val="008D1F42"/>
    <w:rsid w:val="008D2110"/>
    <w:rsid w:val="008D2144"/>
    <w:rsid w:val="008D21DE"/>
    <w:rsid w:val="008D21F2"/>
    <w:rsid w:val="008D2272"/>
    <w:rsid w:val="008D22E7"/>
    <w:rsid w:val="008D2405"/>
    <w:rsid w:val="008D245F"/>
    <w:rsid w:val="008D254D"/>
    <w:rsid w:val="008D2566"/>
    <w:rsid w:val="008D288A"/>
    <w:rsid w:val="008D28F2"/>
    <w:rsid w:val="008D2985"/>
    <w:rsid w:val="008D2A3C"/>
    <w:rsid w:val="008D2A4C"/>
    <w:rsid w:val="008D2AAD"/>
    <w:rsid w:val="008D2AE5"/>
    <w:rsid w:val="008D2B9C"/>
    <w:rsid w:val="008D2C96"/>
    <w:rsid w:val="008D2D1E"/>
    <w:rsid w:val="008D2F2C"/>
    <w:rsid w:val="008D313A"/>
    <w:rsid w:val="008D316F"/>
    <w:rsid w:val="008D3363"/>
    <w:rsid w:val="008D3478"/>
    <w:rsid w:val="008D355F"/>
    <w:rsid w:val="008D3653"/>
    <w:rsid w:val="008D36B0"/>
    <w:rsid w:val="008D3777"/>
    <w:rsid w:val="008D37BF"/>
    <w:rsid w:val="008D388B"/>
    <w:rsid w:val="008D38B2"/>
    <w:rsid w:val="008D3907"/>
    <w:rsid w:val="008D3B51"/>
    <w:rsid w:val="008D3C34"/>
    <w:rsid w:val="008D3D1C"/>
    <w:rsid w:val="008D3E30"/>
    <w:rsid w:val="008D3EA4"/>
    <w:rsid w:val="008D3F9C"/>
    <w:rsid w:val="008D4082"/>
    <w:rsid w:val="008D4140"/>
    <w:rsid w:val="008D41B6"/>
    <w:rsid w:val="008D41D1"/>
    <w:rsid w:val="008D4371"/>
    <w:rsid w:val="008D43AE"/>
    <w:rsid w:val="008D43BE"/>
    <w:rsid w:val="008D441D"/>
    <w:rsid w:val="008D4442"/>
    <w:rsid w:val="008D45EC"/>
    <w:rsid w:val="008D4661"/>
    <w:rsid w:val="008D4874"/>
    <w:rsid w:val="008D4A2E"/>
    <w:rsid w:val="008D4DA9"/>
    <w:rsid w:val="008D4E25"/>
    <w:rsid w:val="008D4FED"/>
    <w:rsid w:val="008D5195"/>
    <w:rsid w:val="008D5364"/>
    <w:rsid w:val="008D545A"/>
    <w:rsid w:val="008D5515"/>
    <w:rsid w:val="008D5756"/>
    <w:rsid w:val="008D5787"/>
    <w:rsid w:val="008D5910"/>
    <w:rsid w:val="008D5956"/>
    <w:rsid w:val="008D5AE4"/>
    <w:rsid w:val="008D5B77"/>
    <w:rsid w:val="008D5BAA"/>
    <w:rsid w:val="008D5C13"/>
    <w:rsid w:val="008D5C47"/>
    <w:rsid w:val="008D5C77"/>
    <w:rsid w:val="008D5C7A"/>
    <w:rsid w:val="008D5D1A"/>
    <w:rsid w:val="008D5D5F"/>
    <w:rsid w:val="008D5DB5"/>
    <w:rsid w:val="008D5F57"/>
    <w:rsid w:val="008D611B"/>
    <w:rsid w:val="008D62B8"/>
    <w:rsid w:val="008D63DA"/>
    <w:rsid w:val="008D652E"/>
    <w:rsid w:val="008D667C"/>
    <w:rsid w:val="008D675F"/>
    <w:rsid w:val="008D685F"/>
    <w:rsid w:val="008D6872"/>
    <w:rsid w:val="008D6A31"/>
    <w:rsid w:val="008D6BD0"/>
    <w:rsid w:val="008D6BF7"/>
    <w:rsid w:val="008D6CAC"/>
    <w:rsid w:val="008D6DA5"/>
    <w:rsid w:val="008D6E88"/>
    <w:rsid w:val="008D6EC8"/>
    <w:rsid w:val="008D7002"/>
    <w:rsid w:val="008D7326"/>
    <w:rsid w:val="008D7329"/>
    <w:rsid w:val="008D735B"/>
    <w:rsid w:val="008D7364"/>
    <w:rsid w:val="008D7964"/>
    <w:rsid w:val="008D7980"/>
    <w:rsid w:val="008D7B83"/>
    <w:rsid w:val="008D7BA3"/>
    <w:rsid w:val="008E000F"/>
    <w:rsid w:val="008E00AB"/>
    <w:rsid w:val="008E0179"/>
    <w:rsid w:val="008E0278"/>
    <w:rsid w:val="008E03F0"/>
    <w:rsid w:val="008E04BD"/>
    <w:rsid w:val="008E0502"/>
    <w:rsid w:val="008E0516"/>
    <w:rsid w:val="008E0599"/>
    <w:rsid w:val="008E05EB"/>
    <w:rsid w:val="008E0665"/>
    <w:rsid w:val="008E0736"/>
    <w:rsid w:val="008E084F"/>
    <w:rsid w:val="008E0A1F"/>
    <w:rsid w:val="008E0D7F"/>
    <w:rsid w:val="008E0E88"/>
    <w:rsid w:val="008E0FC3"/>
    <w:rsid w:val="008E1049"/>
    <w:rsid w:val="008E1235"/>
    <w:rsid w:val="008E14ED"/>
    <w:rsid w:val="008E15CC"/>
    <w:rsid w:val="008E15D3"/>
    <w:rsid w:val="008E1618"/>
    <w:rsid w:val="008E1ABB"/>
    <w:rsid w:val="008E1AD4"/>
    <w:rsid w:val="008E1AE5"/>
    <w:rsid w:val="008E1B40"/>
    <w:rsid w:val="008E1B52"/>
    <w:rsid w:val="008E1D96"/>
    <w:rsid w:val="008E1EF1"/>
    <w:rsid w:val="008E1F6D"/>
    <w:rsid w:val="008E2252"/>
    <w:rsid w:val="008E23EB"/>
    <w:rsid w:val="008E2637"/>
    <w:rsid w:val="008E2681"/>
    <w:rsid w:val="008E27C6"/>
    <w:rsid w:val="008E2908"/>
    <w:rsid w:val="008E29FA"/>
    <w:rsid w:val="008E2A11"/>
    <w:rsid w:val="008E2BE0"/>
    <w:rsid w:val="008E2BF7"/>
    <w:rsid w:val="008E2C41"/>
    <w:rsid w:val="008E2D95"/>
    <w:rsid w:val="008E2EA4"/>
    <w:rsid w:val="008E2F06"/>
    <w:rsid w:val="008E3016"/>
    <w:rsid w:val="008E3177"/>
    <w:rsid w:val="008E317D"/>
    <w:rsid w:val="008E3349"/>
    <w:rsid w:val="008E338D"/>
    <w:rsid w:val="008E33D1"/>
    <w:rsid w:val="008E3502"/>
    <w:rsid w:val="008E37EC"/>
    <w:rsid w:val="008E382D"/>
    <w:rsid w:val="008E393B"/>
    <w:rsid w:val="008E3C8B"/>
    <w:rsid w:val="008E3EF6"/>
    <w:rsid w:val="008E3F5F"/>
    <w:rsid w:val="008E4034"/>
    <w:rsid w:val="008E40C3"/>
    <w:rsid w:val="008E4168"/>
    <w:rsid w:val="008E4275"/>
    <w:rsid w:val="008E42C3"/>
    <w:rsid w:val="008E42FE"/>
    <w:rsid w:val="008E4324"/>
    <w:rsid w:val="008E439B"/>
    <w:rsid w:val="008E4501"/>
    <w:rsid w:val="008E460D"/>
    <w:rsid w:val="008E46B4"/>
    <w:rsid w:val="008E4757"/>
    <w:rsid w:val="008E4A04"/>
    <w:rsid w:val="008E4BAC"/>
    <w:rsid w:val="008E4C3E"/>
    <w:rsid w:val="008E4C89"/>
    <w:rsid w:val="008E4CFE"/>
    <w:rsid w:val="008E4D58"/>
    <w:rsid w:val="008E4F2A"/>
    <w:rsid w:val="008E4F30"/>
    <w:rsid w:val="008E4F59"/>
    <w:rsid w:val="008E4FB5"/>
    <w:rsid w:val="008E5063"/>
    <w:rsid w:val="008E5332"/>
    <w:rsid w:val="008E536E"/>
    <w:rsid w:val="008E5489"/>
    <w:rsid w:val="008E5773"/>
    <w:rsid w:val="008E5C01"/>
    <w:rsid w:val="008E5C14"/>
    <w:rsid w:val="008E5D38"/>
    <w:rsid w:val="008E5F6A"/>
    <w:rsid w:val="008E5FE8"/>
    <w:rsid w:val="008E60DB"/>
    <w:rsid w:val="008E629B"/>
    <w:rsid w:val="008E6521"/>
    <w:rsid w:val="008E653E"/>
    <w:rsid w:val="008E6669"/>
    <w:rsid w:val="008E6779"/>
    <w:rsid w:val="008E6833"/>
    <w:rsid w:val="008E68EA"/>
    <w:rsid w:val="008E696A"/>
    <w:rsid w:val="008E69E3"/>
    <w:rsid w:val="008E6A28"/>
    <w:rsid w:val="008E6CBA"/>
    <w:rsid w:val="008E6D4B"/>
    <w:rsid w:val="008E6D84"/>
    <w:rsid w:val="008E6EA4"/>
    <w:rsid w:val="008E6F39"/>
    <w:rsid w:val="008E6F9F"/>
    <w:rsid w:val="008E7499"/>
    <w:rsid w:val="008E7600"/>
    <w:rsid w:val="008E7658"/>
    <w:rsid w:val="008E7A14"/>
    <w:rsid w:val="008E7B57"/>
    <w:rsid w:val="008E7CC4"/>
    <w:rsid w:val="008E7EAA"/>
    <w:rsid w:val="008F00A2"/>
    <w:rsid w:val="008F013E"/>
    <w:rsid w:val="008F016C"/>
    <w:rsid w:val="008F01A5"/>
    <w:rsid w:val="008F0384"/>
    <w:rsid w:val="008F0460"/>
    <w:rsid w:val="008F0531"/>
    <w:rsid w:val="008F0869"/>
    <w:rsid w:val="008F09A4"/>
    <w:rsid w:val="008F0A3E"/>
    <w:rsid w:val="008F0A89"/>
    <w:rsid w:val="008F0B59"/>
    <w:rsid w:val="008F0B6C"/>
    <w:rsid w:val="008F0BC9"/>
    <w:rsid w:val="008F0BE7"/>
    <w:rsid w:val="008F0C49"/>
    <w:rsid w:val="008F0D05"/>
    <w:rsid w:val="008F0D34"/>
    <w:rsid w:val="008F0D42"/>
    <w:rsid w:val="008F0E1A"/>
    <w:rsid w:val="008F0E44"/>
    <w:rsid w:val="008F0E5B"/>
    <w:rsid w:val="008F0F6E"/>
    <w:rsid w:val="008F0F6F"/>
    <w:rsid w:val="008F111A"/>
    <w:rsid w:val="008F114F"/>
    <w:rsid w:val="008F12F9"/>
    <w:rsid w:val="008F130B"/>
    <w:rsid w:val="008F135E"/>
    <w:rsid w:val="008F13AD"/>
    <w:rsid w:val="008F146D"/>
    <w:rsid w:val="008F151D"/>
    <w:rsid w:val="008F153A"/>
    <w:rsid w:val="008F15F5"/>
    <w:rsid w:val="008F16AE"/>
    <w:rsid w:val="008F1756"/>
    <w:rsid w:val="008F1843"/>
    <w:rsid w:val="008F1891"/>
    <w:rsid w:val="008F189E"/>
    <w:rsid w:val="008F192C"/>
    <w:rsid w:val="008F1AA7"/>
    <w:rsid w:val="008F1B56"/>
    <w:rsid w:val="008F1B69"/>
    <w:rsid w:val="008F1DA6"/>
    <w:rsid w:val="008F1E02"/>
    <w:rsid w:val="008F1F85"/>
    <w:rsid w:val="008F2054"/>
    <w:rsid w:val="008F2169"/>
    <w:rsid w:val="008F223C"/>
    <w:rsid w:val="008F22C0"/>
    <w:rsid w:val="008F22E9"/>
    <w:rsid w:val="008F23D8"/>
    <w:rsid w:val="008F2428"/>
    <w:rsid w:val="008F247E"/>
    <w:rsid w:val="008F2501"/>
    <w:rsid w:val="008F274D"/>
    <w:rsid w:val="008F27D9"/>
    <w:rsid w:val="008F28A6"/>
    <w:rsid w:val="008F28BC"/>
    <w:rsid w:val="008F28C2"/>
    <w:rsid w:val="008F2930"/>
    <w:rsid w:val="008F2AB3"/>
    <w:rsid w:val="008F2FB0"/>
    <w:rsid w:val="008F3093"/>
    <w:rsid w:val="008F320F"/>
    <w:rsid w:val="008F323A"/>
    <w:rsid w:val="008F32C5"/>
    <w:rsid w:val="008F337E"/>
    <w:rsid w:val="008F33B3"/>
    <w:rsid w:val="008F3477"/>
    <w:rsid w:val="008F366B"/>
    <w:rsid w:val="008F3741"/>
    <w:rsid w:val="008F37F5"/>
    <w:rsid w:val="008F3855"/>
    <w:rsid w:val="008F38E6"/>
    <w:rsid w:val="008F3976"/>
    <w:rsid w:val="008F3A65"/>
    <w:rsid w:val="008F3ACA"/>
    <w:rsid w:val="008F3D5B"/>
    <w:rsid w:val="008F3DE9"/>
    <w:rsid w:val="008F3E76"/>
    <w:rsid w:val="008F3FC4"/>
    <w:rsid w:val="008F43C0"/>
    <w:rsid w:val="008F4415"/>
    <w:rsid w:val="008F44AD"/>
    <w:rsid w:val="008F45A0"/>
    <w:rsid w:val="008F466F"/>
    <w:rsid w:val="008F467F"/>
    <w:rsid w:val="008F4715"/>
    <w:rsid w:val="008F4727"/>
    <w:rsid w:val="008F48D1"/>
    <w:rsid w:val="008F48D5"/>
    <w:rsid w:val="008F4966"/>
    <w:rsid w:val="008F49C1"/>
    <w:rsid w:val="008F49C8"/>
    <w:rsid w:val="008F4A4B"/>
    <w:rsid w:val="008F4AAA"/>
    <w:rsid w:val="008F4B81"/>
    <w:rsid w:val="008F4BE6"/>
    <w:rsid w:val="008F4D06"/>
    <w:rsid w:val="008F4D50"/>
    <w:rsid w:val="008F4E6D"/>
    <w:rsid w:val="008F5048"/>
    <w:rsid w:val="008F5139"/>
    <w:rsid w:val="008F537E"/>
    <w:rsid w:val="008F539B"/>
    <w:rsid w:val="008F5404"/>
    <w:rsid w:val="008F548D"/>
    <w:rsid w:val="008F54F8"/>
    <w:rsid w:val="008F57F8"/>
    <w:rsid w:val="008F5807"/>
    <w:rsid w:val="008F5A25"/>
    <w:rsid w:val="008F5A2A"/>
    <w:rsid w:val="008F5BBF"/>
    <w:rsid w:val="008F5BC9"/>
    <w:rsid w:val="008F5F16"/>
    <w:rsid w:val="008F6040"/>
    <w:rsid w:val="008F60C1"/>
    <w:rsid w:val="008F6128"/>
    <w:rsid w:val="008F61CC"/>
    <w:rsid w:val="008F626A"/>
    <w:rsid w:val="008F641E"/>
    <w:rsid w:val="008F69DA"/>
    <w:rsid w:val="008F6AFA"/>
    <w:rsid w:val="008F6D02"/>
    <w:rsid w:val="008F6D87"/>
    <w:rsid w:val="008F6DC7"/>
    <w:rsid w:val="008F7086"/>
    <w:rsid w:val="008F7189"/>
    <w:rsid w:val="008F7492"/>
    <w:rsid w:val="008F7505"/>
    <w:rsid w:val="008F75B6"/>
    <w:rsid w:val="008F75F7"/>
    <w:rsid w:val="008F778D"/>
    <w:rsid w:val="008F7834"/>
    <w:rsid w:val="008F78F1"/>
    <w:rsid w:val="008F7961"/>
    <w:rsid w:val="008F7967"/>
    <w:rsid w:val="008F7E52"/>
    <w:rsid w:val="008F7FB9"/>
    <w:rsid w:val="009000C3"/>
    <w:rsid w:val="009001F4"/>
    <w:rsid w:val="00900266"/>
    <w:rsid w:val="00900415"/>
    <w:rsid w:val="00900574"/>
    <w:rsid w:val="0090058F"/>
    <w:rsid w:val="00900756"/>
    <w:rsid w:val="00900770"/>
    <w:rsid w:val="0090082F"/>
    <w:rsid w:val="00900858"/>
    <w:rsid w:val="00900865"/>
    <w:rsid w:val="00900914"/>
    <w:rsid w:val="00900973"/>
    <w:rsid w:val="00900A4F"/>
    <w:rsid w:val="00900DFD"/>
    <w:rsid w:val="00900E82"/>
    <w:rsid w:val="00900E9A"/>
    <w:rsid w:val="00900EA0"/>
    <w:rsid w:val="0090137C"/>
    <w:rsid w:val="009013DE"/>
    <w:rsid w:val="0090142B"/>
    <w:rsid w:val="00901431"/>
    <w:rsid w:val="00901533"/>
    <w:rsid w:val="00901537"/>
    <w:rsid w:val="00901604"/>
    <w:rsid w:val="00901645"/>
    <w:rsid w:val="009018DD"/>
    <w:rsid w:val="009018E5"/>
    <w:rsid w:val="009019A6"/>
    <w:rsid w:val="00901B15"/>
    <w:rsid w:val="00901CB3"/>
    <w:rsid w:val="00901DE8"/>
    <w:rsid w:val="00901E3B"/>
    <w:rsid w:val="00901EE7"/>
    <w:rsid w:val="00901F3E"/>
    <w:rsid w:val="00902054"/>
    <w:rsid w:val="009022B0"/>
    <w:rsid w:val="009022C3"/>
    <w:rsid w:val="0090242B"/>
    <w:rsid w:val="00902489"/>
    <w:rsid w:val="00902556"/>
    <w:rsid w:val="009025FC"/>
    <w:rsid w:val="009027DD"/>
    <w:rsid w:val="0090284E"/>
    <w:rsid w:val="009028A5"/>
    <w:rsid w:val="0090299E"/>
    <w:rsid w:val="00902D68"/>
    <w:rsid w:val="00902E98"/>
    <w:rsid w:val="00902F67"/>
    <w:rsid w:val="00902FA9"/>
    <w:rsid w:val="00902FF8"/>
    <w:rsid w:val="0090308B"/>
    <w:rsid w:val="009030E0"/>
    <w:rsid w:val="009032C4"/>
    <w:rsid w:val="0090333A"/>
    <w:rsid w:val="00903521"/>
    <w:rsid w:val="00903544"/>
    <w:rsid w:val="0090384E"/>
    <w:rsid w:val="009038A7"/>
    <w:rsid w:val="00903A92"/>
    <w:rsid w:val="00903AA4"/>
    <w:rsid w:val="00903B9E"/>
    <w:rsid w:val="00903C94"/>
    <w:rsid w:val="00903E2E"/>
    <w:rsid w:val="00903EEB"/>
    <w:rsid w:val="00903F26"/>
    <w:rsid w:val="00903F97"/>
    <w:rsid w:val="00903FF8"/>
    <w:rsid w:val="00903FFE"/>
    <w:rsid w:val="009041C3"/>
    <w:rsid w:val="0090443F"/>
    <w:rsid w:val="009044C8"/>
    <w:rsid w:val="00904596"/>
    <w:rsid w:val="00904611"/>
    <w:rsid w:val="00904666"/>
    <w:rsid w:val="009046C7"/>
    <w:rsid w:val="00904934"/>
    <w:rsid w:val="00904948"/>
    <w:rsid w:val="0090495E"/>
    <w:rsid w:val="009049F3"/>
    <w:rsid w:val="00904A4B"/>
    <w:rsid w:val="00904A83"/>
    <w:rsid w:val="00904C1D"/>
    <w:rsid w:val="00904C36"/>
    <w:rsid w:val="00904C3C"/>
    <w:rsid w:val="00904E6C"/>
    <w:rsid w:val="00904EF6"/>
    <w:rsid w:val="00904FB9"/>
    <w:rsid w:val="0090514E"/>
    <w:rsid w:val="0090521E"/>
    <w:rsid w:val="0090542E"/>
    <w:rsid w:val="009054B9"/>
    <w:rsid w:val="009054E6"/>
    <w:rsid w:val="009054F5"/>
    <w:rsid w:val="0090558F"/>
    <w:rsid w:val="00905627"/>
    <w:rsid w:val="00905660"/>
    <w:rsid w:val="009056D7"/>
    <w:rsid w:val="0090589F"/>
    <w:rsid w:val="009058CF"/>
    <w:rsid w:val="00905D8D"/>
    <w:rsid w:val="00905F2D"/>
    <w:rsid w:val="00905F8A"/>
    <w:rsid w:val="009060FD"/>
    <w:rsid w:val="009061A0"/>
    <w:rsid w:val="009063A7"/>
    <w:rsid w:val="009063AC"/>
    <w:rsid w:val="009064E0"/>
    <w:rsid w:val="009064EB"/>
    <w:rsid w:val="009064FF"/>
    <w:rsid w:val="009066F8"/>
    <w:rsid w:val="0090673F"/>
    <w:rsid w:val="009067EF"/>
    <w:rsid w:val="0090695A"/>
    <w:rsid w:val="00906ACB"/>
    <w:rsid w:val="00906AF5"/>
    <w:rsid w:val="00906C18"/>
    <w:rsid w:val="00906CC4"/>
    <w:rsid w:val="00906F52"/>
    <w:rsid w:val="00907020"/>
    <w:rsid w:val="009070B5"/>
    <w:rsid w:val="00907370"/>
    <w:rsid w:val="00907382"/>
    <w:rsid w:val="009074BB"/>
    <w:rsid w:val="0090755E"/>
    <w:rsid w:val="009075B4"/>
    <w:rsid w:val="00907626"/>
    <w:rsid w:val="0090769E"/>
    <w:rsid w:val="0090774E"/>
    <w:rsid w:val="00907756"/>
    <w:rsid w:val="0090782C"/>
    <w:rsid w:val="009079BB"/>
    <w:rsid w:val="00907A1C"/>
    <w:rsid w:val="00907A7A"/>
    <w:rsid w:val="00907CCD"/>
    <w:rsid w:val="00907D08"/>
    <w:rsid w:val="00907D3C"/>
    <w:rsid w:val="00907E27"/>
    <w:rsid w:val="00907E76"/>
    <w:rsid w:val="0091004F"/>
    <w:rsid w:val="00910065"/>
    <w:rsid w:val="0091006A"/>
    <w:rsid w:val="00910082"/>
    <w:rsid w:val="00910133"/>
    <w:rsid w:val="00910384"/>
    <w:rsid w:val="009103A4"/>
    <w:rsid w:val="00910458"/>
    <w:rsid w:val="00910597"/>
    <w:rsid w:val="0091067E"/>
    <w:rsid w:val="00910920"/>
    <w:rsid w:val="00910926"/>
    <w:rsid w:val="00910978"/>
    <w:rsid w:val="00910D79"/>
    <w:rsid w:val="00910FBE"/>
    <w:rsid w:val="009110AC"/>
    <w:rsid w:val="009111A6"/>
    <w:rsid w:val="0091126E"/>
    <w:rsid w:val="00911349"/>
    <w:rsid w:val="0091140F"/>
    <w:rsid w:val="009115C3"/>
    <w:rsid w:val="00911781"/>
    <w:rsid w:val="00911884"/>
    <w:rsid w:val="0091197C"/>
    <w:rsid w:val="009119E7"/>
    <w:rsid w:val="00911BCC"/>
    <w:rsid w:val="00911C9C"/>
    <w:rsid w:val="00911CCC"/>
    <w:rsid w:val="00911D5E"/>
    <w:rsid w:val="00911DE8"/>
    <w:rsid w:val="00911E27"/>
    <w:rsid w:val="00911EF3"/>
    <w:rsid w:val="00911F85"/>
    <w:rsid w:val="00912089"/>
    <w:rsid w:val="0091212D"/>
    <w:rsid w:val="00912191"/>
    <w:rsid w:val="009123C1"/>
    <w:rsid w:val="0091252F"/>
    <w:rsid w:val="00912685"/>
    <w:rsid w:val="0091288B"/>
    <w:rsid w:val="0091293E"/>
    <w:rsid w:val="0091297C"/>
    <w:rsid w:val="00912AA5"/>
    <w:rsid w:val="00912B0C"/>
    <w:rsid w:val="00912BAC"/>
    <w:rsid w:val="00912BB0"/>
    <w:rsid w:val="00912C91"/>
    <w:rsid w:val="00912F18"/>
    <w:rsid w:val="00912F28"/>
    <w:rsid w:val="00912F2D"/>
    <w:rsid w:val="00912F60"/>
    <w:rsid w:val="00912FA3"/>
    <w:rsid w:val="00912FC1"/>
    <w:rsid w:val="009131E5"/>
    <w:rsid w:val="009131EB"/>
    <w:rsid w:val="0091325B"/>
    <w:rsid w:val="009132F6"/>
    <w:rsid w:val="00913565"/>
    <w:rsid w:val="00913571"/>
    <w:rsid w:val="009136B0"/>
    <w:rsid w:val="00913725"/>
    <w:rsid w:val="00913ACC"/>
    <w:rsid w:val="00913BD1"/>
    <w:rsid w:val="00913D23"/>
    <w:rsid w:val="00913F39"/>
    <w:rsid w:val="00913FEA"/>
    <w:rsid w:val="00913FF6"/>
    <w:rsid w:val="00914017"/>
    <w:rsid w:val="00914061"/>
    <w:rsid w:val="00914165"/>
    <w:rsid w:val="00914232"/>
    <w:rsid w:val="00914283"/>
    <w:rsid w:val="00914287"/>
    <w:rsid w:val="009143FF"/>
    <w:rsid w:val="0091441A"/>
    <w:rsid w:val="00914423"/>
    <w:rsid w:val="00914462"/>
    <w:rsid w:val="009144FA"/>
    <w:rsid w:val="0091452E"/>
    <w:rsid w:val="00914606"/>
    <w:rsid w:val="0091463C"/>
    <w:rsid w:val="00914763"/>
    <w:rsid w:val="009148D4"/>
    <w:rsid w:val="009149AC"/>
    <w:rsid w:val="00914BAF"/>
    <w:rsid w:val="00914BC9"/>
    <w:rsid w:val="00914D65"/>
    <w:rsid w:val="00914DDE"/>
    <w:rsid w:val="00914F7E"/>
    <w:rsid w:val="00915194"/>
    <w:rsid w:val="00915214"/>
    <w:rsid w:val="0091523E"/>
    <w:rsid w:val="00915257"/>
    <w:rsid w:val="00915304"/>
    <w:rsid w:val="009155A3"/>
    <w:rsid w:val="00915666"/>
    <w:rsid w:val="009157DE"/>
    <w:rsid w:val="00915905"/>
    <w:rsid w:val="0091596F"/>
    <w:rsid w:val="009159B6"/>
    <w:rsid w:val="00915DB2"/>
    <w:rsid w:val="00915DBC"/>
    <w:rsid w:val="00915E4E"/>
    <w:rsid w:val="00915EC4"/>
    <w:rsid w:val="00915ECF"/>
    <w:rsid w:val="0091608B"/>
    <w:rsid w:val="009161F0"/>
    <w:rsid w:val="00916206"/>
    <w:rsid w:val="00916310"/>
    <w:rsid w:val="009163E3"/>
    <w:rsid w:val="0091644A"/>
    <w:rsid w:val="0091655C"/>
    <w:rsid w:val="00916576"/>
    <w:rsid w:val="00916B58"/>
    <w:rsid w:val="00916C0C"/>
    <w:rsid w:val="00916C23"/>
    <w:rsid w:val="00916C8F"/>
    <w:rsid w:val="00916EA3"/>
    <w:rsid w:val="00916F43"/>
    <w:rsid w:val="0091705F"/>
    <w:rsid w:val="0091753B"/>
    <w:rsid w:val="00917583"/>
    <w:rsid w:val="0091758B"/>
    <w:rsid w:val="00917825"/>
    <w:rsid w:val="00917ADC"/>
    <w:rsid w:val="00917BA2"/>
    <w:rsid w:val="00917BCE"/>
    <w:rsid w:val="00917DCD"/>
    <w:rsid w:val="00917E6D"/>
    <w:rsid w:val="00917E78"/>
    <w:rsid w:val="00917ED9"/>
    <w:rsid w:val="00917FF3"/>
    <w:rsid w:val="0092003C"/>
    <w:rsid w:val="00920139"/>
    <w:rsid w:val="00920178"/>
    <w:rsid w:val="0092023B"/>
    <w:rsid w:val="00920298"/>
    <w:rsid w:val="009202C4"/>
    <w:rsid w:val="0092040A"/>
    <w:rsid w:val="0092047C"/>
    <w:rsid w:val="009206F1"/>
    <w:rsid w:val="009207A5"/>
    <w:rsid w:val="009207D4"/>
    <w:rsid w:val="009207F9"/>
    <w:rsid w:val="00920909"/>
    <w:rsid w:val="00920A6D"/>
    <w:rsid w:val="00920D50"/>
    <w:rsid w:val="00920E73"/>
    <w:rsid w:val="00920FC4"/>
    <w:rsid w:val="009210E1"/>
    <w:rsid w:val="0092117C"/>
    <w:rsid w:val="009211B5"/>
    <w:rsid w:val="0092129D"/>
    <w:rsid w:val="00921375"/>
    <w:rsid w:val="00921426"/>
    <w:rsid w:val="00921443"/>
    <w:rsid w:val="00921477"/>
    <w:rsid w:val="00921511"/>
    <w:rsid w:val="00921524"/>
    <w:rsid w:val="00921554"/>
    <w:rsid w:val="00921744"/>
    <w:rsid w:val="00921783"/>
    <w:rsid w:val="009218E2"/>
    <w:rsid w:val="00921905"/>
    <w:rsid w:val="00921AAC"/>
    <w:rsid w:val="00921AB4"/>
    <w:rsid w:val="00921DE6"/>
    <w:rsid w:val="00921DF9"/>
    <w:rsid w:val="00921E54"/>
    <w:rsid w:val="00921E65"/>
    <w:rsid w:val="00921F81"/>
    <w:rsid w:val="0092202B"/>
    <w:rsid w:val="0092219C"/>
    <w:rsid w:val="00922317"/>
    <w:rsid w:val="00922579"/>
    <w:rsid w:val="009225E9"/>
    <w:rsid w:val="00922637"/>
    <w:rsid w:val="009226A3"/>
    <w:rsid w:val="009226C4"/>
    <w:rsid w:val="00922739"/>
    <w:rsid w:val="009227E4"/>
    <w:rsid w:val="009229ED"/>
    <w:rsid w:val="00922C78"/>
    <w:rsid w:val="00922E96"/>
    <w:rsid w:val="00922EA4"/>
    <w:rsid w:val="00923031"/>
    <w:rsid w:val="00923139"/>
    <w:rsid w:val="0092323C"/>
    <w:rsid w:val="0092330D"/>
    <w:rsid w:val="00923393"/>
    <w:rsid w:val="00923419"/>
    <w:rsid w:val="0092349C"/>
    <w:rsid w:val="00923664"/>
    <w:rsid w:val="00923785"/>
    <w:rsid w:val="0092389B"/>
    <w:rsid w:val="009239E5"/>
    <w:rsid w:val="00923A1F"/>
    <w:rsid w:val="00923B3D"/>
    <w:rsid w:val="00923B55"/>
    <w:rsid w:val="00923DE7"/>
    <w:rsid w:val="00923EDC"/>
    <w:rsid w:val="00923F14"/>
    <w:rsid w:val="00923F3A"/>
    <w:rsid w:val="0092400F"/>
    <w:rsid w:val="00924039"/>
    <w:rsid w:val="00924098"/>
    <w:rsid w:val="0092417E"/>
    <w:rsid w:val="00924599"/>
    <w:rsid w:val="009245EF"/>
    <w:rsid w:val="009246C6"/>
    <w:rsid w:val="009246FB"/>
    <w:rsid w:val="00924859"/>
    <w:rsid w:val="009248DB"/>
    <w:rsid w:val="00924980"/>
    <w:rsid w:val="00924990"/>
    <w:rsid w:val="00924B53"/>
    <w:rsid w:val="00924C1D"/>
    <w:rsid w:val="00924CDE"/>
    <w:rsid w:val="00924D57"/>
    <w:rsid w:val="00924DDC"/>
    <w:rsid w:val="00924F9B"/>
    <w:rsid w:val="009250C8"/>
    <w:rsid w:val="00925114"/>
    <w:rsid w:val="00925417"/>
    <w:rsid w:val="00925600"/>
    <w:rsid w:val="0092567B"/>
    <w:rsid w:val="009256D5"/>
    <w:rsid w:val="009257D2"/>
    <w:rsid w:val="0092588D"/>
    <w:rsid w:val="009258EC"/>
    <w:rsid w:val="00925943"/>
    <w:rsid w:val="00925AC3"/>
    <w:rsid w:val="00925B76"/>
    <w:rsid w:val="00925CDC"/>
    <w:rsid w:val="00925CF4"/>
    <w:rsid w:val="00925D0A"/>
    <w:rsid w:val="00925E45"/>
    <w:rsid w:val="00925E68"/>
    <w:rsid w:val="00925F28"/>
    <w:rsid w:val="009260C2"/>
    <w:rsid w:val="0092632D"/>
    <w:rsid w:val="00926530"/>
    <w:rsid w:val="00926712"/>
    <w:rsid w:val="00926778"/>
    <w:rsid w:val="0092677F"/>
    <w:rsid w:val="009268C4"/>
    <w:rsid w:val="00926902"/>
    <w:rsid w:val="00926951"/>
    <w:rsid w:val="0092695B"/>
    <w:rsid w:val="0092695C"/>
    <w:rsid w:val="0092698B"/>
    <w:rsid w:val="00926A0E"/>
    <w:rsid w:val="00926AA0"/>
    <w:rsid w:val="00926C8E"/>
    <w:rsid w:val="00926D7C"/>
    <w:rsid w:val="00926E66"/>
    <w:rsid w:val="00926FFE"/>
    <w:rsid w:val="0092706A"/>
    <w:rsid w:val="0092714B"/>
    <w:rsid w:val="009271C5"/>
    <w:rsid w:val="0092723B"/>
    <w:rsid w:val="009272BD"/>
    <w:rsid w:val="0092745F"/>
    <w:rsid w:val="009274F6"/>
    <w:rsid w:val="0092770E"/>
    <w:rsid w:val="009278F1"/>
    <w:rsid w:val="00927932"/>
    <w:rsid w:val="00927C73"/>
    <w:rsid w:val="00927CD4"/>
    <w:rsid w:val="00927D1E"/>
    <w:rsid w:val="00927DF9"/>
    <w:rsid w:val="00927EAB"/>
    <w:rsid w:val="00927EF4"/>
    <w:rsid w:val="00927EF6"/>
    <w:rsid w:val="00927F52"/>
    <w:rsid w:val="00930296"/>
    <w:rsid w:val="009304C8"/>
    <w:rsid w:val="00930515"/>
    <w:rsid w:val="0093052E"/>
    <w:rsid w:val="009305BB"/>
    <w:rsid w:val="00930607"/>
    <w:rsid w:val="009306E2"/>
    <w:rsid w:val="00930832"/>
    <w:rsid w:val="0093097C"/>
    <w:rsid w:val="00930AAF"/>
    <w:rsid w:val="00930BC5"/>
    <w:rsid w:val="00930D2C"/>
    <w:rsid w:val="00930D69"/>
    <w:rsid w:val="00930F48"/>
    <w:rsid w:val="00930F92"/>
    <w:rsid w:val="00931238"/>
    <w:rsid w:val="00931334"/>
    <w:rsid w:val="0093146C"/>
    <w:rsid w:val="0093146F"/>
    <w:rsid w:val="009314CB"/>
    <w:rsid w:val="009314E1"/>
    <w:rsid w:val="00931540"/>
    <w:rsid w:val="00931649"/>
    <w:rsid w:val="00931927"/>
    <w:rsid w:val="009319DC"/>
    <w:rsid w:val="00931A38"/>
    <w:rsid w:val="00931A3F"/>
    <w:rsid w:val="00931B37"/>
    <w:rsid w:val="00931D3C"/>
    <w:rsid w:val="00931D83"/>
    <w:rsid w:val="00931DE2"/>
    <w:rsid w:val="00931EBD"/>
    <w:rsid w:val="009320CE"/>
    <w:rsid w:val="00932280"/>
    <w:rsid w:val="00932337"/>
    <w:rsid w:val="009323AF"/>
    <w:rsid w:val="0093240C"/>
    <w:rsid w:val="009325C0"/>
    <w:rsid w:val="00932701"/>
    <w:rsid w:val="00932A9D"/>
    <w:rsid w:val="00932AA0"/>
    <w:rsid w:val="00932D8C"/>
    <w:rsid w:val="00932DE8"/>
    <w:rsid w:val="00932EF6"/>
    <w:rsid w:val="00932F6F"/>
    <w:rsid w:val="00932FBB"/>
    <w:rsid w:val="00933083"/>
    <w:rsid w:val="009330BD"/>
    <w:rsid w:val="009330C9"/>
    <w:rsid w:val="009330EF"/>
    <w:rsid w:val="0093319E"/>
    <w:rsid w:val="00933272"/>
    <w:rsid w:val="00933543"/>
    <w:rsid w:val="009336BB"/>
    <w:rsid w:val="0093393A"/>
    <w:rsid w:val="00933A1A"/>
    <w:rsid w:val="00933B59"/>
    <w:rsid w:val="00933B8C"/>
    <w:rsid w:val="00933BD2"/>
    <w:rsid w:val="00933C03"/>
    <w:rsid w:val="00933C5E"/>
    <w:rsid w:val="00933D21"/>
    <w:rsid w:val="00933D40"/>
    <w:rsid w:val="00933F2C"/>
    <w:rsid w:val="00934061"/>
    <w:rsid w:val="00934128"/>
    <w:rsid w:val="009341CD"/>
    <w:rsid w:val="009342A5"/>
    <w:rsid w:val="009342D9"/>
    <w:rsid w:val="00934752"/>
    <w:rsid w:val="0093475E"/>
    <w:rsid w:val="00934763"/>
    <w:rsid w:val="009347A2"/>
    <w:rsid w:val="009347AB"/>
    <w:rsid w:val="009348D1"/>
    <w:rsid w:val="00934BA4"/>
    <w:rsid w:val="00934BFC"/>
    <w:rsid w:val="00934C2F"/>
    <w:rsid w:val="00934E5D"/>
    <w:rsid w:val="00934F68"/>
    <w:rsid w:val="0093527C"/>
    <w:rsid w:val="009353CD"/>
    <w:rsid w:val="0093555A"/>
    <w:rsid w:val="00935657"/>
    <w:rsid w:val="00935754"/>
    <w:rsid w:val="0093575E"/>
    <w:rsid w:val="0093581D"/>
    <w:rsid w:val="009358A7"/>
    <w:rsid w:val="00935945"/>
    <w:rsid w:val="00935A10"/>
    <w:rsid w:val="00935A6E"/>
    <w:rsid w:val="00935B28"/>
    <w:rsid w:val="00935C6D"/>
    <w:rsid w:val="00935CB6"/>
    <w:rsid w:val="00935D1E"/>
    <w:rsid w:val="00935E44"/>
    <w:rsid w:val="00935E6F"/>
    <w:rsid w:val="00935F8A"/>
    <w:rsid w:val="00935FBE"/>
    <w:rsid w:val="00936073"/>
    <w:rsid w:val="0093634A"/>
    <w:rsid w:val="009363DA"/>
    <w:rsid w:val="009365F3"/>
    <w:rsid w:val="009367D1"/>
    <w:rsid w:val="009368B4"/>
    <w:rsid w:val="00936B5A"/>
    <w:rsid w:val="00936CE2"/>
    <w:rsid w:val="00936E60"/>
    <w:rsid w:val="00936FA2"/>
    <w:rsid w:val="0093706A"/>
    <w:rsid w:val="009370B9"/>
    <w:rsid w:val="0093718B"/>
    <w:rsid w:val="00937219"/>
    <w:rsid w:val="00937238"/>
    <w:rsid w:val="009373A2"/>
    <w:rsid w:val="009374FC"/>
    <w:rsid w:val="00937586"/>
    <w:rsid w:val="009375AF"/>
    <w:rsid w:val="009375FF"/>
    <w:rsid w:val="00937881"/>
    <w:rsid w:val="009378A5"/>
    <w:rsid w:val="009378F4"/>
    <w:rsid w:val="00937BE4"/>
    <w:rsid w:val="00937CAD"/>
    <w:rsid w:val="00937CED"/>
    <w:rsid w:val="00937F01"/>
    <w:rsid w:val="00937F8F"/>
    <w:rsid w:val="0094005C"/>
    <w:rsid w:val="00940086"/>
    <w:rsid w:val="009400C1"/>
    <w:rsid w:val="00940310"/>
    <w:rsid w:val="00940468"/>
    <w:rsid w:val="00940571"/>
    <w:rsid w:val="009406D1"/>
    <w:rsid w:val="00940777"/>
    <w:rsid w:val="0094084C"/>
    <w:rsid w:val="00940967"/>
    <w:rsid w:val="009409B4"/>
    <w:rsid w:val="00940E59"/>
    <w:rsid w:val="00940F48"/>
    <w:rsid w:val="00940FB7"/>
    <w:rsid w:val="00941143"/>
    <w:rsid w:val="009411B6"/>
    <w:rsid w:val="00941220"/>
    <w:rsid w:val="0094122A"/>
    <w:rsid w:val="00941380"/>
    <w:rsid w:val="00941645"/>
    <w:rsid w:val="00941679"/>
    <w:rsid w:val="00941683"/>
    <w:rsid w:val="00941782"/>
    <w:rsid w:val="0094182B"/>
    <w:rsid w:val="0094189C"/>
    <w:rsid w:val="009418B2"/>
    <w:rsid w:val="00941E7B"/>
    <w:rsid w:val="00941F38"/>
    <w:rsid w:val="00941F59"/>
    <w:rsid w:val="00942165"/>
    <w:rsid w:val="009421D1"/>
    <w:rsid w:val="009422BA"/>
    <w:rsid w:val="00942375"/>
    <w:rsid w:val="009424D5"/>
    <w:rsid w:val="00942528"/>
    <w:rsid w:val="009427B3"/>
    <w:rsid w:val="0094280C"/>
    <w:rsid w:val="00942CE0"/>
    <w:rsid w:val="00942D34"/>
    <w:rsid w:val="00942F89"/>
    <w:rsid w:val="009430E3"/>
    <w:rsid w:val="00943312"/>
    <w:rsid w:val="009433A5"/>
    <w:rsid w:val="009433AC"/>
    <w:rsid w:val="009434B8"/>
    <w:rsid w:val="00943855"/>
    <w:rsid w:val="00943891"/>
    <w:rsid w:val="00943CA7"/>
    <w:rsid w:val="00943D0B"/>
    <w:rsid w:val="00943E14"/>
    <w:rsid w:val="00943E68"/>
    <w:rsid w:val="00943E7F"/>
    <w:rsid w:val="00944142"/>
    <w:rsid w:val="00944171"/>
    <w:rsid w:val="00944174"/>
    <w:rsid w:val="009443A4"/>
    <w:rsid w:val="0094454F"/>
    <w:rsid w:val="00944635"/>
    <w:rsid w:val="009449C0"/>
    <w:rsid w:val="00944B2D"/>
    <w:rsid w:val="00944D8C"/>
    <w:rsid w:val="00944DD0"/>
    <w:rsid w:val="00944F8E"/>
    <w:rsid w:val="00944FDB"/>
    <w:rsid w:val="00944FF5"/>
    <w:rsid w:val="00945030"/>
    <w:rsid w:val="00945059"/>
    <w:rsid w:val="009450A5"/>
    <w:rsid w:val="009450D3"/>
    <w:rsid w:val="009450F1"/>
    <w:rsid w:val="00945101"/>
    <w:rsid w:val="0094512C"/>
    <w:rsid w:val="00945232"/>
    <w:rsid w:val="00945240"/>
    <w:rsid w:val="00945264"/>
    <w:rsid w:val="0094560B"/>
    <w:rsid w:val="009457CC"/>
    <w:rsid w:val="00945837"/>
    <w:rsid w:val="009458AA"/>
    <w:rsid w:val="00945909"/>
    <w:rsid w:val="009459EB"/>
    <w:rsid w:val="00945AED"/>
    <w:rsid w:val="00945BDD"/>
    <w:rsid w:val="00945C29"/>
    <w:rsid w:val="00945D8F"/>
    <w:rsid w:val="00945DAD"/>
    <w:rsid w:val="00945DDA"/>
    <w:rsid w:val="00946022"/>
    <w:rsid w:val="00946041"/>
    <w:rsid w:val="0094611A"/>
    <w:rsid w:val="00946253"/>
    <w:rsid w:val="009462D5"/>
    <w:rsid w:val="00946307"/>
    <w:rsid w:val="00946414"/>
    <w:rsid w:val="00946465"/>
    <w:rsid w:val="00946695"/>
    <w:rsid w:val="009467ED"/>
    <w:rsid w:val="0094682D"/>
    <w:rsid w:val="00946A54"/>
    <w:rsid w:val="00946B98"/>
    <w:rsid w:val="00946D8E"/>
    <w:rsid w:val="00946F4B"/>
    <w:rsid w:val="00946FBB"/>
    <w:rsid w:val="00947075"/>
    <w:rsid w:val="00947213"/>
    <w:rsid w:val="009473BE"/>
    <w:rsid w:val="009473EA"/>
    <w:rsid w:val="009474E6"/>
    <w:rsid w:val="00947500"/>
    <w:rsid w:val="0094787B"/>
    <w:rsid w:val="009478E2"/>
    <w:rsid w:val="009479DA"/>
    <w:rsid w:val="00947C08"/>
    <w:rsid w:val="00947C3C"/>
    <w:rsid w:val="00947E06"/>
    <w:rsid w:val="00947EEA"/>
    <w:rsid w:val="00947FC7"/>
    <w:rsid w:val="00947FE0"/>
    <w:rsid w:val="009501E4"/>
    <w:rsid w:val="009504E3"/>
    <w:rsid w:val="009505CE"/>
    <w:rsid w:val="009505F9"/>
    <w:rsid w:val="009506BF"/>
    <w:rsid w:val="009506C4"/>
    <w:rsid w:val="0095082F"/>
    <w:rsid w:val="00950AE8"/>
    <w:rsid w:val="00950BAA"/>
    <w:rsid w:val="00950BC4"/>
    <w:rsid w:val="00950C54"/>
    <w:rsid w:val="00950CEF"/>
    <w:rsid w:val="00950EC0"/>
    <w:rsid w:val="009511DE"/>
    <w:rsid w:val="0095132A"/>
    <w:rsid w:val="00951372"/>
    <w:rsid w:val="009513BA"/>
    <w:rsid w:val="0095150E"/>
    <w:rsid w:val="0095153C"/>
    <w:rsid w:val="0095165F"/>
    <w:rsid w:val="00951998"/>
    <w:rsid w:val="00951B14"/>
    <w:rsid w:val="00951C69"/>
    <w:rsid w:val="00951CBA"/>
    <w:rsid w:val="00951DC1"/>
    <w:rsid w:val="00951F80"/>
    <w:rsid w:val="00951FDA"/>
    <w:rsid w:val="00951FFB"/>
    <w:rsid w:val="009520A4"/>
    <w:rsid w:val="009520CE"/>
    <w:rsid w:val="00952211"/>
    <w:rsid w:val="00952248"/>
    <w:rsid w:val="00952448"/>
    <w:rsid w:val="00952478"/>
    <w:rsid w:val="009528BE"/>
    <w:rsid w:val="00952900"/>
    <w:rsid w:val="0095291F"/>
    <w:rsid w:val="00952948"/>
    <w:rsid w:val="00952A8E"/>
    <w:rsid w:val="00952B46"/>
    <w:rsid w:val="00952B9E"/>
    <w:rsid w:val="00952BB9"/>
    <w:rsid w:val="00952BE0"/>
    <w:rsid w:val="00952BFF"/>
    <w:rsid w:val="00952CBA"/>
    <w:rsid w:val="00952D5E"/>
    <w:rsid w:val="00952DB0"/>
    <w:rsid w:val="00952FE0"/>
    <w:rsid w:val="0095311E"/>
    <w:rsid w:val="009531B9"/>
    <w:rsid w:val="00953238"/>
    <w:rsid w:val="00953240"/>
    <w:rsid w:val="009532AD"/>
    <w:rsid w:val="00953342"/>
    <w:rsid w:val="00953423"/>
    <w:rsid w:val="009535D1"/>
    <w:rsid w:val="00953603"/>
    <w:rsid w:val="0095383A"/>
    <w:rsid w:val="0095394D"/>
    <w:rsid w:val="009539CA"/>
    <w:rsid w:val="00953A87"/>
    <w:rsid w:val="00953AC8"/>
    <w:rsid w:val="00953AEB"/>
    <w:rsid w:val="00953AFF"/>
    <w:rsid w:val="00953C29"/>
    <w:rsid w:val="00954021"/>
    <w:rsid w:val="0095415D"/>
    <w:rsid w:val="00954188"/>
    <w:rsid w:val="0095420D"/>
    <w:rsid w:val="009542BE"/>
    <w:rsid w:val="009542DB"/>
    <w:rsid w:val="009542EB"/>
    <w:rsid w:val="009543ED"/>
    <w:rsid w:val="00954440"/>
    <w:rsid w:val="00954503"/>
    <w:rsid w:val="00954520"/>
    <w:rsid w:val="009545A2"/>
    <w:rsid w:val="009546BB"/>
    <w:rsid w:val="0095481A"/>
    <w:rsid w:val="00954841"/>
    <w:rsid w:val="00954911"/>
    <w:rsid w:val="0095497F"/>
    <w:rsid w:val="0095499A"/>
    <w:rsid w:val="00954A03"/>
    <w:rsid w:val="00954A61"/>
    <w:rsid w:val="00954B47"/>
    <w:rsid w:val="00954BB8"/>
    <w:rsid w:val="00954BF1"/>
    <w:rsid w:val="00954C29"/>
    <w:rsid w:val="00954D3A"/>
    <w:rsid w:val="00954F57"/>
    <w:rsid w:val="00954F8A"/>
    <w:rsid w:val="00955029"/>
    <w:rsid w:val="00955091"/>
    <w:rsid w:val="0095516D"/>
    <w:rsid w:val="009551B0"/>
    <w:rsid w:val="009551B7"/>
    <w:rsid w:val="00955224"/>
    <w:rsid w:val="00955293"/>
    <w:rsid w:val="0095551B"/>
    <w:rsid w:val="009555D5"/>
    <w:rsid w:val="009557B1"/>
    <w:rsid w:val="0095586E"/>
    <w:rsid w:val="00955875"/>
    <w:rsid w:val="00955902"/>
    <w:rsid w:val="00955909"/>
    <w:rsid w:val="0095594A"/>
    <w:rsid w:val="009559B7"/>
    <w:rsid w:val="009559D1"/>
    <w:rsid w:val="00955A6A"/>
    <w:rsid w:val="00955D1C"/>
    <w:rsid w:val="00955D78"/>
    <w:rsid w:val="00955DA9"/>
    <w:rsid w:val="00955DCB"/>
    <w:rsid w:val="00955E2F"/>
    <w:rsid w:val="00955EB1"/>
    <w:rsid w:val="00955F65"/>
    <w:rsid w:val="0095616A"/>
    <w:rsid w:val="009561BE"/>
    <w:rsid w:val="00956251"/>
    <w:rsid w:val="009562DF"/>
    <w:rsid w:val="00956462"/>
    <w:rsid w:val="00956481"/>
    <w:rsid w:val="009564D4"/>
    <w:rsid w:val="009564EE"/>
    <w:rsid w:val="0095668B"/>
    <w:rsid w:val="00956705"/>
    <w:rsid w:val="00956823"/>
    <w:rsid w:val="0095682F"/>
    <w:rsid w:val="00956990"/>
    <w:rsid w:val="00956A04"/>
    <w:rsid w:val="00956B23"/>
    <w:rsid w:val="00956B69"/>
    <w:rsid w:val="00956B8F"/>
    <w:rsid w:val="00956D10"/>
    <w:rsid w:val="00956E9F"/>
    <w:rsid w:val="00956F74"/>
    <w:rsid w:val="00956F99"/>
    <w:rsid w:val="00957062"/>
    <w:rsid w:val="0095707B"/>
    <w:rsid w:val="00957146"/>
    <w:rsid w:val="0095715F"/>
    <w:rsid w:val="009572D3"/>
    <w:rsid w:val="009573B1"/>
    <w:rsid w:val="009573FB"/>
    <w:rsid w:val="00957608"/>
    <w:rsid w:val="009576EC"/>
    <w:rsid w:val="00957789"/>
    <w:rsid w:val="0095788E"/>
    <w:rsid w:val="009578A6"/>
    <w:rsid w:val="00957A13"/>
    <w:rsid w:val="00957BBA"/>
    <w:rsid w:val="00957BD0"/>
    <w:rsid w:val="00957BEB"/>
    <w:rsid w:val="00957C8B"/>
    <w:rsid w:val="00957D04"/>
    <w:rsid w:val="00960179"/>
    <w:rsid w:val="009602EB"/>
    <w:rsid w:val="009603D6"/>
    <w:rsid w:val="009603E2"/>
    <w:rsid w:val="00960464"/>
    <w:rsid w:val="00960467"/>
    <w:rsid w:val="009604D2"/>
    <w:rsid w:val="009606B4"/>
    <w:rsid w:val="009608A0"/>
    <w:rsid w:val="009609EA"/>
    <w:rsid w:val="00960A58"/>
    <w:rsid w:val="00960ADF"/>
    <w:rsid w:val="00960BC2"/>
    <w:rsid w:val="00960BD7"/>
    <w:rsid w:val="00960C11"/>
    <w:rsid w:val="00960CA1"/>
    <w:rsid w:val="00960CEC"/>
    <w:rsid w:val="009610E5"/>
    <w:rsid w:val="009612E1"/>
    <w:rsid w:val="00961315"/>
    <w:rsid w:val="009615ED"/>
    <w:rsid w:val="00961771"/>
    <w:rsid w:val="00961794"/>
    <w:rsid w:val="009618BF"/>
    <w:rsid w:val="0096197D"/>
    <w:rsid w:val="009619E6"/>
    <w:rsid w:val="009619E7"/>
    <w:rsid w:val="00961A86"/>
    <w:rsid w:val="00961B5B"/>
    <w:rsid w:val="00961C9A"/>
    <w:rsid w:val="00961DD0"/>
    <w:rsid w:val="00961E14"/>
    <w:rsid w:val="00961E79"/>
    <w:rsid w:val="009622F5"/>
    <w:rsid w:val="00962312"/>
    <w:rsid w:val="0096235A"/>
    <w:rsid w:val="009624AE"/>
    <w:rsid w:val="009624E2"/>
    <w:rsid w:val="00962520"/>
    <w:rsid w:val="0096253D"/>
    <w:rsid w:val="009626B0"/>
    <w:rsid w:val="009626F0"/>
    <w:rsid w:val="00962888"/>
    <w:rsid w:val="0096289F"/>
    <w:rsid w:val="009628E0"/>
    <w:rsid w:val="00962A05"/>
    <w:rsid w:val="00962C0A"/>
    <w:rsid w:val="00962C5C"/>
    <w:rsid w:val="00962D31"/>
    <w:rsid w:val="00962D82"/>
    <w:rsid w:val="00962E29"/>
    <w:rsid w:val="00962F1B"/>
    <w:rsid w:val="00963355"/>
    <w:rsid w:val="009633FB"/>
    <w:rsid w:val="00963550"/>
    <w:rsid w:val="00963778"/>
    <w:rsid w:val="0096389A"/>
    <w:rsid w:val="009638B1"/>
    <w:rsid w:val="00963A24"/>
    <w:rsid w:val="00963A7C"/>
    <w:rsid w:val="00963B1D"/>
    <w:rsid w:val="00963B42"/>
    <w:rsid w:val="00963BF9"/>
    <w:rsid w:val="00963C66"/>
    <w:rsid w:val="00963EA5"/>
    <w:rsid w:val="00963F73"/>
    <w:rsid w:val="00963FCC"/>
    <w:rsid w:val="009640C3"/>
    <w:rsid w:val="00964109"/>
    <w:rsid w:val="009641D1"/>
    <w:rsid w:val="009642C5"/>
    <w:rsid w:val="009643CD"/>
    <w:rsid w:val="00964408"/>
    <w:rsid w:val="00964418"/>
    <w:rsid w:val="009645D8"/>
    <w:rsid w:val="0096497B"/>
    <w:rsid w:val="00964A1C"/>
    <w:rsid w:val="00964BE7"/>
    <w:rsid w:val="00964D2B"/>
    <w:rsid w:val="00964D59"/>
    <w:rsid w:val="00964F77"/>
    <w:rsid w:val="0096509E"/>
    <w:rsid w:val="0096515B"/>
    <w:rsid w:val="00965259"/>
    <w:rsid w:val="00965286"/>
    <w:rsid w:val="0096529F"/>
    <w:rsid w:val="009652CF"/>
    <w:rsid w:val="00965332"/>
    <w:rsid w:val="0096552A"/>
    <w:rsid w:val="0096561E"/>
    <w:rsid w:val="00965699"/>
    <w:rsid w:val="009656A3"/>
    <w:rsid w:val="009656CD"/>
    <w:rsid w:val="00965804"/>
    <w:rsid w:val="009658BD"/>
    <w:rsid w:val="00965A3E"/>
    <w:rsid w:val="00965AC5"/>
    <w:rsid w:val="00965ACA"/>
    <w:rsid w:val="00965F1C"/>
    <w:rsid w:val="00965FD9"/>
    <w:rsid w:val="00966067"/>
    <w:rsid w:val="0096616E"/>
    <w:rsid w:val="009661A0"/>
    <w:rsid w:val="009661EB"/>
    <w:rsid w:val="00966234"/>
    <w:rsid w:val="009662F4"/>
    <w:rsid w:val="00966395"/>
    <w:rsid w:val="009666A9"/>
    <w:rsid w:val="009666BE"/>
    <w:rsid w:val="009666E1"/>
    <w:rsid w:val="009666ED"/>
    <w:rsid w:val="009667FE"/>
    <w:rsid w:val="0096683B"/>
    <w:rsid w:val="00966A2B"/>
    <w:rsid w:val="00966B5C"/>
    <w:rsid w:val="00966B91"/>
    <w:rsid w:val="00966BAC"/>
    <w:rsid w:val="00966D09"/>
    <w:rsid w:val="00966D38"/>
    <w:rsid w:val="00967151"/>
    <w:rsid w:val="009672D9"/>
    <w:rsid w:val="00967316"/>
    <w:rsid w:val="00967399"/>
    <w:rsid w:val="009673DD"/>
    <w:rsid w:val="0096746F"/>
    <w:rsid w:val="009675DD"/>
    <w:rsid w:val="009677BF"/>
    <w:rsid w:val="00967840"/>
    <w:rsid w:val="00967C15"/>
    <w:rsid w:val="00967E31"/>
    <w:rsid w:val="00967E97"/>
    <w:rsid w:val="00970001"/>
    <w:rsid w:val="009700F9"/>
    <w:rsid w:val="00970183"/>
    <w:rsid w:val="009701C7"/>
    <w:rsid w:val="00970278"/>
    <w:rsid w:val="009704A8"/>
    <w:rsid w:val="009705A0"/>
    <w:rsid w:val="00970668"/>
    <w:rsid w:val="0097068B"/>
    <w:rsid w:val="0097068E"/>
    <w:rsid w:val="009708C7"/>
    <w:rsid w:val="00970A0A"/>
    <w:rsid w:val="00970AD2"/>
    <w:rsid w:val="00970C2D"/>
    <w:rsid w:val="00970CF7"/>
    <w:rsid w:val="00970D3A"/>
    <w:rsid w:val="00970E5F"/>
    <w:rsid w:val="00970F19"/>
    <w:rsid w:val="0097120D"/>
    <w:rsid w:val="009712D0"/>
    <w:rsid w:val="009713ED"/>
    <w:rsid w:val="00971429"/>
    <w:rsid w:val="0097149D"/>
    <w:rsid w:val="009715FA"/>
    <w:rsid w:val="00971679"/>
    <w:rsid w:val="009719F1"/>
    <w:rsid w:val="009719F6"/>
    <w:rsid w:val="00971B55"/>
    <w:rsid w:val="00971BAE"/>
    <w:rsid w:val="00971C07"/>
    <w:rsid w:val="00971C7A"/>
    <w:rsid w:val="00971D28"/>
    <w:rsid w:val="00971D6E"/>
    <w:rsid w:val="00971D7C"/>
    <w:rsid w:val="00971E80"/>
    <w:rsid w:val="00971F29"/>
    <w:rsid w:val="00971FDE"/>
    <w:rsid w:val="009722E1"/>
    <w:rsid w:val="009723FF"/>
    <w:rsid w:val="00972449"/>
    <w:rsid w:val="009724CC"/>
    <w:rsid w:val="009725EB"/>
    <w:rsid w:val="009728A7"/>
    <w:rsid w:val="00972900"/>
    <w:rsid w:val="00972982"/>
    <w:rsid w:val="00972D99"/>
    <w:rsid w:val="00972DBB"/>
    <w:rsid w:val="00972DD9"/>
    <w:rsid w:val="00972EE9"/>
    <w:rsid w:val="0097303C"/>
    <w:rsid w:val="009730C3"/>
    <w:rsid w:val="00973281"/>
    <w:rsid w:val="009734D1"/>
    <w:rsid w:val="00973553"/>
    <w:rsid w:val="00973677"/>
    <w:rsid w:val="009736E1"/>
    <w:rsid w:val="009736E9"/>
    <w:rsid w:val="009737C6"/>
    <w:rsid w:val="0097380B"/>
    <w:rsid w:val="009738EF"/>
    <w:rsid w:val="009738FF"/>
    <w:rsid w:val="009739DB"/>
    <w:rsid w:val="00973DE3"/>
    <w:rsid w:val="00973E4F"/>
    <w:rsid w:val="00973E83"/>
    <w:rsid w:val="00973EE4"/>
    <w:rsid w:val="00973F77"/>
    <w:rsid w:val="00974074"/>
    <w:rsid w:val="009740A8"/>
    <w:rsid w:val="00974157"/>
    <w:rsid w:val="00974361"/>
    <w:rsid w:val="00974380"/>
    <w:rsid w:val="0097455F"/>
    <w:rsid w:val="009746EA"/>
    <w:rsid w:val="00974854"/>
    <w:rsid w:val="00974B5C"/>
    <w:rsid w:val="00974C1C"/>
    <w:rsid w:val="00974D32"/>
    <w:rsid w:val="00974DF3"/>
    <w:rsid w:val="00974E7F"/>
    <w:rsid w:val="00974FF2"/>
    <w:rsid w:val="009751CF"/>
    <w:rsid w:val="00975231"/>
    <w:rsid w:val="009753D0"/>
    <w:rsid w:val="00975442"/>
    <w:rsid w:val="0097564D"/>
    <w:rsid w:val="00975798"/>
    <w:rsid w:val="009757A6"/>
    <w:rsid w:val="009757E8"/>
    <w:rsid w:val="009758D7"/>
    <w:rsid w:val="00975AD6"/>
    <w:rsid w:val="00975B56"/>
    <w:rsid w:val="00975B6B"/>
    <w:rsid w:val="00975CF6"/>
    <w:rsid w:val="009761D7"/>
    <w:rsid w:val="0097631A"/>
    <w:rsid w:val="0097634C"/>
    <w:rsid w:val="009763D3"/>
    <w:rsid w:val="0097651F"/>
    <w:rsid w:val="00976781"/>
    <w:rsid w:val="0097680A"/>
    <w:rsid w:val="00976B76"/>
    <w:rsid w:val="00976B93"/>
    <w:rsid w:val="00976BD7"/>
    <w:rsid w:val="009770DF"/>
    <w:rsid w:val="009771EF"/>
    <w:rsid w:val="009772CF"/>
    <w:rsid w:val="00977407"/>
    <w:rsid w:val="009776CF"/>
    <w:rsid w:val="009777BD"/>
    <w:rsid w:val="00977871"/>
    <w:rsid w:val="009778D6"/>
    <w:rsid w:val="00977B8B"/>
    <w:rsid w:val="00977C2C"/>
    <w:rsid w:val="00977D1E"/>
    <w:rsid w:val="00977FB5"/>
    <w:rsid w:val="0098011E"/>
    <w:rsid w:val="00980165"/>
    <w:rsid w:val="0098018F"/>
    <w:rsid w:val="009805BA"/>
    <w:rsid w:val="009806D7"/>
    <w:rsid w:val="009807F4"/>
    <w:rsid w:val="009808A7"/>
    <w:rsid w:val="00980982"/>
    <w:rsid w:val="00980AC7"/>
    <w:rsid w:val="00980B38"/>
    <w:rsid w:val="00980BAB"/>
    <w:rsid w:val="00980BB4"/>
    <w:rsid w:val="00980C60"/>
    <w:rsid w:val="00980CD9"/>
    <w:rsid w:val="00980D69"/>
    <w:rsid w:val="00980EC9"/>
    <w:rsid w:val="00980F63"/>
    <w:rsid w:val="00981089"/>
    <w:rsid w:val="00981168"/>
    <w:rsid w:val="009812E6"/>
    <w:rsid w:val="00981326"/>
    <w:rsid w:val="009813AB"/>
    <w:rsid w:val="00981620"/>
    <w:rsid w:val="00981640"/>
    <w:rsid w:val="009816FC"/>
    <w:rsid w:val="00981715"/>
    <w:rsid w:val="009817B3"/>
    <w:rsid w:val="009817CE"/>
    <w:rsid w:val="009818E5"/>
    <w:rsid w:val="0098199C"/>
    <w:rsid w:val="009819BA"/>
    <w:rsid w:val="00981B00"/>
    <w:rsid w:val="00981B32"/>
    <w:rsid w:val="00981C57"/>
    <w:rsid w:val="00981C68"/>
    <w:rsid w:val="00982003"/>
    <w:rsid w:val="009820C0"/>
    <w:rsid w:val="009820C7"/>
    <w:rsid w:val="0098211E"/>
    <w:rsid w:val="0098212B"/>
    <w:rsid w:val="0098225D"/>
    <w:rsid w:val="009822F9"/>
    <w:rsid w:val="0098241E"/>
    <w:rsid w:val="00982514"/>
    <w:rsid w:val="0098259D"/>
    <w:rsid w:val="009825A7"/>
    <w:rsid w:val="009825E7"/>
    <w:rsid w:val="009826D6"/>
    <w:rsid w:val="009826FC"/>
    <w:rsid w:val="009827CE"/>
    <w:rsid w:val="00982843"/>
    <w:rsid w:val="00982951"/>
    <w:rsid w:val="00982A56"/>
    <w:rsid w:val="00982A81"/>
    <w:rsid w:val="00982C46"/>
    <w:rsid w:val="00982DE0"/>
    <w:rsid w:val="00982E6E"/>
    <w:rsid w:val="00982FAB"/>
    <w:rsid w:val="0098301B"/>
    <w:rsid w:val="00983086"/>
    <w:rsid w:val="009832E4"/>
    <w:rsid w:val="0098330D"/>
    <w:rsid w:val="00983313"/>
    <w:rsid w:val="009833F7"/>
    <w:rsid w:val="009834A5"/>
    <w:rsid w:val="0098350E"/>
    <w:rsid w:val="009836B2"/>
    <w:rsid w:val="009836E7"/>
    <w:rsid w:val="0098391E"/>
    <w:rsid w:val="00983970"/>
    <w:rsid w:val="00983A6B"/>
    <w:rsid w:val="00983A82"/>
    <w:rsid w:val="00983DAF"/>
    <w:rsid w:val="00983EEF"/>
    <w:rsid w:val="00983F09"/>
    <w:rsid w:val="0098428A"/>
    <w:rsid w:val="0098441A"/>
    <w:rsid w:val="009844DE"/>
    <w:rsid w:val="00984544"/>
    <w:rsid w:val="0098456F"/>
    <w:rsid w:val="0098460F"/>
    <w:rsid w:val="00984649"/>
    <w:rsid w:val="009846A3"/>
    <w:rsid w:val="00984AA6"/>
    <w:rsid w:val="00984BF6"/>
    <w:rsid w:val="00984C79"/>
    <w:rsid w:val="00984D3B"/>
    <w:rsid w:val="00984DCB"/>
    <w:rsid w:val="00984E7A"/>
    <w:rsid w:val="00984EFD"/>
    <w:rsid w:val="00985038"/>
    <w:rsid w:val="0098507E"/>
    <w:rsid w:val="009850D1"/>
    <w:rsid w:val="00985138"/>
    <w:rsid w:val="0098542F"/>
    <w:rsid w:val="00985485"/>
    <w:rsid w:val="0098548C"/>
    <w:rsid w:val="0098558D"/>
    <w:rsid w:val="009855FD"/>
    <w:rsid w:val="009857EC"/>
    <w:rsid w:val="0098590A"/>
    <w:rsid w:val="00985938"/>
    <w:rsid w:val="00985956"/>
    <w:rsid w:val="00985A60"/>
    <w:rsid w:val="00985A9F"/>
    <w:rsid w:val="00985B43"/>
    <w:rsid w:val="00985B59"/>
    <w:rsid w:val="00985CB1"/>
    <w:rsid w:val="00985E26"/>
    <w:rsid w:val="00985E5C"/>
    <w:rsid w:val="00985E90"/>
    <w:rsid w:val="00985ED7"/>
    <w:rsid w:val="00985EF0"/>
    <w:rsid w:val="00985F27"/>
    <w:rsid w:val="00985FDD"/>
    <w:rsid w:val="009860B7"/>
    <w:rsid w:val="009860C0"/>
    <w:rsid w:val="009861FD"/>
    <w:rsid w:val="0098622A"/>
    <w:rsid w:val="0098622B"/>
    <w:rsid w:val="009862BD"/>
    <w:rsid w:val="009862FD"/>
    <w:rsid w:val="0098639C"/>
    <w:rsid w:val="009863B5"/>
    <w:rsid w:val="00986434"/>
    <w:rsid w:val="009864E4"/>
    <w:rsid w:val="0098658C"/>
    <w:rsid w:val="0098668B"/>
    <w:rsid w:val="00986D02"/>
    <w:rsid w:val="00986E5B"/>
    <w:rsid w:val="00986FFD"/>
    <w:rsid w:val="00987088"/>
    <w:rsid w:val="009870B8"/>
    <w:rsid w:val="009871E2"/>
    <w:rsid w:val="009871F4"/>
    <w:rsid w:val="009872A0"/>
    <w:rsid w:val="009872D5"/>
    <w:rsid w:val="00987416"/>
    <w:rsid w:val="00987511"/>
    <w:rsid w:val="009876FB"/>
    <w:rsid w:val="009877A4"/>
    <w:rsid w:val="00987811"/>
    <w:rsid w:val="00987834"/>
    <w:rsid w:val="009878FB"/>
    <w:rsid w:val="00987946"/>
    <w:rsid w:val="00987AF6"/>
    <w:rsid w:val="00987B3E"/>
    <w:rsid w:val="00987CB0"/>
    <w:rsid w:val="00987CFD"/>
    <w:rsid w:val="00987D66"/>
    <w:rsid w:val="00987DDE"/>
    <w:rsid w:val="00987DFE"/>
    <w:rsid w:val="00987E29"/>
    <w:rsid w:val="00987E8B"/>
    <w:rsid w:val="00990186"/>
    <w:rsid w:val="0099018B"/>
    <w:rsid w:val="0099018D"/>
    <w:rsid w:val="009903C2"/>
    <w:rsid w:val="009903E3"/>
    <w:rsid w:val="0099050A"/>
    <w:rsid w:val="00990517"/>
    <w:rsid w:val="00990653"/>
    <w:rsid w:val="0099066A"/>
    <w:rsid w:val="009908F5"/>
    <w:rsid w:val="00990D26"/>
    <w:rsid w:val="00990D5D"/>
    <w:rsid w:val="00990DFB"/>
    <w:rsid w:val="00990EDC"/>
    <w:rsid w:val="00990FA4"/>
    <w:rsid w:val="00990FDA"/>
    <w:rsid w:val="00991031"/>
    <w:rsid w:val="00991093"/>
    <w:rsid w:val="009911B4"/>
    <w:rsid w:val="0099126A"/>
    <w:rsid w:val="00991366"/>
    <w:rsid w:val="0099138E"/>
    <w:rsid w:val="00991475"/>
    <w:rsid w:val="009914A7"/>
    <w:rsid w:val="009915D2"/>
    <w:rsid w:val="009917AE"/>
    <w:rsid w:val="00991904"/>
    <w:rsid w:val="00991937"/>
    <w:rsid w:val="00991A26"/>
    <w:rsid w:val="00991AB9"/>
    <w:rsid w:val="00991B6E"/>
    <w:rsid w:val="00991B91"/>
    <w:rsid w:val="00991D7F"/>
    <w:rsid w:val="00991E22"/>
    <w:rsid w:val="009921CF"/>
    <w:rsid w:val="00992254"/>
    <w:rsid w:val="0099229E"/>
    <w:rsid w:val="009923F5"/>
    <w:rsid w:val="00992450"/>
    <w:rsid w:val="0099258E"/>
    <w:rsid w:val="00992687"/>
    <w:rsid w:val="009929A8"/>
    <w:rsid w:val="00992A8D"/>
    <w:rsid w:val="00992C17"/>
    <w:rsid w:val="00992D64"/>
    <w:rsid w:val="00992E4B"/>
    <w:rsid w:val="00992F3E"/>
    <w:rsid w:val="00992F4A"/>
    <w:rsid w:val="00992F97"/>
    <w:rsid w:val="00992FFF"/>
    <w:rsid w:val="0099310F"/>
    <w:rsid w:val="00993270"/>
    <w:rsid w:val="00993391"/>
    <w:rsid w:val="009935F8"/>
    <w:rsid w:val="0099360E"/>
    <w:rsid w:val="009936CE"/>
    <w:rsid w:val="0099374E"/>
    <w:rsid w:val="0099383B"/>
    <w:rsid w:val="00993904"/>
    <w:rsid w:val="00993B2D"/>
    <w:rsid w:val="00993BCF"/>
    <w:rsid w:val="00993EAD"/>
    <w:rsid w:val="00993EFC"/>
    <w:rsid w:val="00993FF6"/>
    <w:rsid w:val="00994065"/>
    <w:rsid w:val="00994120"/>
    <w:rsid w:val="00994194"/>
    <w:rsid w:val="00994471"/>
    <w:rsid w:val="0099454F"/>
    <w:rsid w:val="00994581"/>
    <w:rsid w:val="009946EA"/>
    <w:rsid w:val="00994711"/>
    <w:rsid w:val="00994721"/>
    <w:rsid w:val="0099484A"/>
    <w:rsid w:val="0099491F"/>
    <w:rsid w:val="009949E6"/>
    <w:rsid w:val="00994B28"/>
    <w:rsid w:val="00994D90"/>
    <w:rsid w:val="00994E13"/>
    <w:rsid w:val="00994E60"/>
    <w:rsid w:val="00994E66"/>
    <w:rsid w:val="00994E89"/>
    <w:rsid w:val="00994ECB"/>
    <w:rsid w:val="00995052"/>
    <w:rsid w:val="009950AC"/>
    <w:rsid w:val="00995157"/>
    <w:rsid w:val="0099518A"/>
    <w:rsid w:val="009951A1"/>
    <w:rsid w:val="00995237"/>
    <w:rsid w:val="00995287"/>
    <w:rsid w:val="0099532C"/>
    <w:rsid w:val="0099533A"/>
    <w:rsid w:val="00995403"/>
    <w:rsid w:val="0099555F"/>
    <w:rsid w:val="00995586"/>
    <w:rsid w:val="00995683"/>
    <w:rsid w:val="009956BF"/>
    <w:rsid w:val="00995703"/>
    <w:rsid w:val="0099586E"/>
    <w:rsid w:val="00995A37"/>
    <w:rsid w:val="00995B38"/>
    <w:rsid w:val="00995C0D"/>
    <w:rsid w:val="00995EAB"/>
    <w:rsid w:val="00995F36"/>
    <w:rsid w:val="0099603E"/>
    <w:rsid w:val="009960D1"/>
    <w:rsid w:val="00996190"/>
    <w:rsid w:val="0099621F"/>
    <w:rsid w:val="009962EC"/>
    <w:rsid w:val="009962ED"/>
    <w:rsid w:val="00996376"/>
    <w:rsid w:val="00996580"/>
    <w:rsid w:val="00996699"/>
    <w:rsid w:val="009966BD"/>
    <w:rsid w:val="009966DE"/>
    <w:rsid w:val="0099688B"/>
    <w:rsid w:val="009968E2"/>
    <w:rsid w:val="00996962"/>
    <w:rsid w:val="00996A4D"/>
    <w:rsid w:val="00996AF8"/>
    <w:rsid w:val="00996BAE"/>
    <w:rsid w:val="00996C25"/>
    <w:rsid w:val="00996F13"/>
    <w:rsid w:val="00996F9E"/>
    <w:rsid w:val="00996F9F"/>
    <w:rsid w:val="0099714E"/>
    <w:rsid w:val="0099720B"/>
    <w:rsid w:val="009974A2"/>
    <w:rsid w:val="009974E6"/>
    <w:rsid w:val="009976AF"/>
    <w:rsid w:val="0099770D"/>
    <w:rsid w:val="0099796E"/>
    <w:rsid w:val="00997A6D"/>
    <w:rsid w:val="00997AF3"/>
    <w:rsid w:val="00997C8C"/>
    <w:rsid w:val="00997CB2"/>
    <w:rsid w:val="00997D44"/>
    <w:rsid w:val="00997E41"/>
    <w:rsid w:val="00997EA5"/>
    <w:rsid w:val="00997ECE"/>
    <w:rsid w:val="00997F1E"/>
    <w:rsid w:val="00997FDC"/>
    <w:rsid w:val="00997FFD"/>
    <w:rsid w:val="009A0055"/>
    <w:rsid w:val="009A00EB"/>
    <w:rsid w:val="009A011C"/>
    <w:rsid w:val="009A0227"/>
    <w:rsid w:val="009A0234"/>
    <w:rsid w:val="009A0383"/>
    <w:rsid w:val="009A0489"/>
    <w:rsid w:val="009A04C3"/>
    <w:rsid w:val="009A04D3"/>
    <w:rsid w:val="009A0520"/>
    <w:rsid w:val="009A05AF"/>
    <w:rsid w:val="009A0715"/>
    <w:rsid w:val="009A090F"/>
    <w:rsid w:val="009A0A3F"/>
    <w:rsid w:val="009A0A80"/>
    <w:rsid w:val="009A0A93"/>
    <w:rsid w:val="009A0B23"/>
    <w:rsid w:val="009A0B77"/>
    <w:rsid w:val="009A0C76"/>
    <w:rsid w:val="009A0DE1"/>
    <w:rsid w:val="009A0FFE"/>
    <w:rsid w:val="009A1028"/>
    <w:rsid w:val="009A1229"/>
    <w:rsid w:val="009A1235"/>
    <w:rsid w:val="009A1282"/>
    <w:rsid w:val="009A13E6"/>
    <w:rsid w:val="009A13EE"/>
    <w:rsid w:val="009A1691"/>
    <w:rsid w:val="009A169E"/>
    <w:rsid w:val="009A1867"/>
    <w:rsid w:val="009A1898"/>
    <w:rsid w:val="009A18BA"/>
    <w:rsid w:val="009A1A0B"/>
    <w:rsid w:val="009A1A16"/>
    <w:rsid w:val="009A1A1F"/>
    <w:rsid w:val="009A1AE7"/>
    <w:rsid w:val="009A1BE7"/>
    <w:rsid w:val="009A1C30"/>
    <w:rsid w:val="009A1C81"/>
    <w:rsid w:val="009A1CF6"/>
    <w:rsid w:val="009A1D05"/>
    <w:rsid w:val="009A1E79"/>
    <w:rsid w:val="009A1EFB"/>
    <w:rsid w:val="009A20BA"/>
    <w:rsid w:val="009A20DA"/>
    <w:rsid w:val="009A214A"/>
    <w:rsid w:val="009A23C3"/>
    <w:rsid w:val="009A2423"/>
    <w:rsid w:val="009A242F"/>
    <w:rsid w:val="009A2470"/>
    <w:rsid w:val="009A267C"/>
    <w:rsid w:val="009A2821"/>
    <w:rsid w:val="009A28AA"/>
    <w:rsid w:val="009A28D0"/>
    <w:rsid w:val="009A29AA"/>
    <w:rsid w:val="009A2B7D"/>
    <w:rsid w:val="009A2CD2"/>
    <w:rsid w:val="009A2D44"/>
    <w:rsid w:val="009A2E1A"/>
    <w:rsid w:val="009A2E4C"/>
    <w:rsid w:val="009A2E66"/>
    <w:rsid w:val="009A2EAD"/>
    <w:rsid w:val="009A2EBF"/>
    <w:rsid w:val="009A2EFA"/>
    <w:rsid w:val="009A2FEA"/>
    <w:rsid w:val="009A306D"/>
    <w:rsid w:val="009A307B"/>
    <w:rsid w:val="009A3092"/>
    <w:rsid w:val="009A313D"/>
    <w:rsid w:val="009A341E"/>
    <w:rsid w:val="009A3549"/>
    <w:rsid w:val="009A3584"/>
    <w:rsid w:val="009A3692"/>
    <w:rsid w:val="009A36E7"/>
    <w:rsid w:val="009A373F"/>
    <w:rsid w:val="009A38B8"/>
    <w:rsid w:val="009A3905"/>
    <w:rsid w:val="009A3926"/>
    <w:rsid w:val="009A3A38"/>
    <w:rsid w:val="009A3A7B"/>
    <w:rsid w:val="009A3A84"/>
    <w:rsid w:val="009A3B48"/>
    <w:rsid w:val="009A3CB7"/>
    <w:rsid w:val="009A3D27"/>
    <w:rsid w:val="009A3E25"/>
    <w:rsid w:val="009A3EA7"/>
    <w:rsid w:val="009A3ED8"/>
    <w:rsid w:val="009A3F2F"/>
    <w:rsid w:val="009A3F31"/>
    <w:rsid w:val="009A3F3E"/>
    <w:rsid w:val="009A42B7"/>
    <w:rsid w:val="009A432D"/>
    <w:rsid w:val="009A4540"/>
    <w:rsid w:val="009A459A"/>
    <w:rsid w:val="009A4643"/>
    <w:rsid w:val="009A467D"/>
    <w:rsid w:val="009A47A8"/>
    <w:rsid w:val="009A48C9"/>
    <w:rsid w:val="009A48F4"/>
    <w:rsid w:val="009A4921"/>
    <w:rsid w:val="009A49F6"/>
    <w:rsid w:val="009A4B11"/>
    <w:rsid w:val="009A4B44"/>
    <w:rsid w:val="009A4BBC"/>
    <w:rsid w:val="009A4CAC"/>
    <w:rsid w:val="009A4D2A"/>
    <w:rsid w:val="009A4DE4"/>
    <w:rsid w:val="009A4EA1"/>
    <w:rsid w:val="009A4FF2"/>
    <w:rsid w:val="009A5068"/>
    <w:rsid w:val="009A50E3"/>
    <w:rsid w:val="009A51EE"/>
    <w:rsid w:val="009A53F2"/>
    <w:rsid w:val="009A5459"/>
    <w:rsid w:val="009A55E8"/>
    <w:rsid w:val="009A58B2"/>
    <w:rsid w:val="009A595A"/>
    <w:rsid w:val="009A5B47"/>
    <w:rsid w:val="009A5BDE"/>
    <w:rsid w:val="009A5CD5"/>
    <w:rsid w:val="009A5DE7"/>
    <w:rsid w:val="009A5DEA"/>
    <w:rsid w:val="009A5E7A"/>
    <w:rsid w:val="009A61B5"/>
    <w:rsid w:val="009A624B"/>
    <w:rsid w:val="009A62A4"/>
    <w:rsid w:val="009A6407"/>
    <w:rsid w:val="009A66C5"/>
    <w:rsid w:val="009A66C9"/>
    <w:rsid w:val="009A679A"/>
    <w:rsid w:val="009A67FE"/>
    <w:rsid w:val="009A6847"/>
    <w:rsid w:val="009A6916"/>
    <w:rsid w:val="009A6BDA"/>
    <w:rsid w:val="009A6F6E"/>
    <w:rsid w:val="009A7077"/>
    <w:rsid w:val="009A710C"/>
    <w:rsid w:val="009A7183"/>
    <w:rsid w:val="009A7212"/>
    <w:rsid w:val="009A723E"/>
    <w:rsid w:val="009A7362"/>
    <w:rsid w:val="009A7387"/>
    <w:rsid w:val="009A73F0"/>
    <w:rsid w:val="009A73FB"/>
    <w:rsid w:val="009A7577"/>
    <w:rsid w:val="009A7593"/>
    <w:rsid w:val="009A7642"/>
    <w:rsid w:val="009A764D"/>
    <w:rsid w:val="009A79DA"/>
    <w:rsid w:val="009A7B64"/>
    <w:rsid w:val="009A7DCA"/>
    <w:rsid w:val="009B0003"/>
    <w:rsid w:val="009B010F"/>
    <w:rsid w:val="009B019B"/>
    <w:rsid w:val="009B020A"/>
    <w:rsid w:val="009B0295"/>
    <w:rsid w:val="009B02C9"/>
    <w:rsid w:val="009B04A5"/>
    <w:rsid w:val="009B0591"/>
    <w:rsid w:val="009B05C7"/>
    <w:rsid w:val="009B06A0"/>
    <w:rsid w:val="009B0741"/>
    <w:rsid w:val="009B0909"/>
    <w:rsid w:val="009B0922"/>
    <w:rsid w:val="009B0AFB"/>
    <w:rsid w:val="009B0B43"/>
    <w:rsid w:val="009B0C00"/>
    <w:rsid w:val="009B0F97"/>
    <w:rsid w:val="009B101A"/>
    <w:rsid w:val="009B1115"/>
    <w:rsid w:val="009B11AC"/>
    <w:rsid w:val="009B1295"/>
    <w:rsid w:val="009B1318"/>
    <w:rsid w:val="009B131B"/>
    <w:rsid w:val="009B13C2"/>
    <w:rsid w:val="009B1482"/>
    <w:rsid w:val="009B14F7"/>
    <w:rsid w:val="009B17A7"/>
    <w:rsid w:val="009B186F"/>
    <w:rsid w:val="009B1B57"/>
    <w:rsid w:val="009B1C00"/>
    <w:rsid w:val="009B1D4A"/>
    <w:rsid w:val="009B1D96"/>
    <w:rsid w:val="009B1DFA"/>
    <w:rsid w:val="009B1E0A"/>
    <w:rsid w:val="009B1E0C"/>
    <w:rsid w:val="009B1EF0"/>
    <w:rsid w:val="009B209E"/>
    <w:rsid w:val="009B2152"/>
    <w:rsid w:val="009B2423"/>
    <w:rsid w:val="009B2458"/>
    <w:rsid w:val="009B247A"/>
    <w:rsid w:val="009B248D"/>
    <w:rsid w:val="009B252F"/>
    <w:rsid w:val="009B2687"/>
    <w:rsid w:val="009B29D0"/>
    <w:rsid w:val="009B2A7D"/>
    <w:rsid w:val="009B2AA1"/>
    <w:rsid w:val="009B2BCC"/>
    <w:rsid w:val="009B2BEF"/>
    <w:rsid w:val="009B2C9C"/>
    <w:rsid w:val="009B2CA9"/>
    <w:rsid w:val="009B2DAA"/>
    <w:rsid w:val="009B2E2D"/>
    <w:rsid w:val="009B2E4E"/>
    <w:rsid w:val="009B2E7E"/>
    <w:rsid w:val="009B2E9F"/>
    <w:rsid w:val="009B2EBD"/>
    <w:rsid w:val="009B2F63"/>
    <w:rsid w:val="009B2F7E"/>
    <w:rsid w:val="009B307C"/>
    <w:rsid w:val="009B312A"/>
    <w:rsid w:val="009B3135"/>
    <w:rsid w:val="009B31CE"/>
    <w:rsid w:val="009B3386"/>
    <w:rsid w:val="009B33E7"/>
    <w:rsid w:val="009B33F2"/>
    <w:rsid w:val="009B3539"/>
    <w:rsid w:val="009B37D9"/>
    <w:rsid w:val="009B3B16"/>
    <w:rsid w:val="009B3B4B"/>
    <w:rsid w:val="009B3BB8"/>
    <w:rsid w:val="009B3BCD"/>
    <w:rsid w:val="009B3C64"/>
    <w:rsid w:val="009B3EE1"/>
    <w:rsid w:val="009B3F33"/>
    <w:rsid w:val="009B3FFF"/>
    <w:rsid w:val="009B408E"/>
    <w:rsid w:val="009B41D1"/>
    <w:rsid w:val="009B4204"/>
    <w:rsid w:val="009B4239"/>
    <w:rsid w:val="009B42A7"/>
    <w:rsid w:val="009B43AE"/>
    <w:rsid w:val="009B460E"/>
    <w:rsid w:val="009B467D"/>
    <w:rsid w:val="009B4768"/>
    <w:rsid w:val="009B4876"/>
    <w:rsid w:val="009B48B1"/>
    <w:rsid w:val="009B48E8"/>
    <w:rsid w:val="009B4950"/>
    <w:rsid w:val="009B4A1D"/>
    <w:rsid w:val="009B4A4E"/>
    <w:rsid w:val="009B4C6A"/>
    <w:rsid w:val="009B4D14"/>
    <w:rsid w:val="009B4D59"/>
    <w:rsid w:val="009B4DEC"/>
    <w:rsid w:val="009B4DF3"/>
    <w:rsid w:val="009B5099"/>
    <w:rsid w:val="009B523C"/>
    <w:rsid w:val="009B53AB"/>
    <w:rsid w:val="009B53D0"/>
    <w:rsid w:val="009B53D7"/>
    <w:rsid w:val="009B53F8"/>
    <w:rsid w:val="009B5704"/>
    <w:rsid w:val="009B579D"/>
    <w:rsid w:val="009B57D9"/>
    <w:rsid w:val="009B58AF"/>
    <w:rsid w:val="009B58CC"/>
    <w:rsid w:val="009B590F"/>
    <w:rsid w:val="009B5993"/>
    <w:rsid w:val="009B5B55"/>
    <w:rsid w:val="009B5B69"/>
    <w:rsid w:val="009B5BC8"/>
    <w:rsid w:val="009B5CB0"/>
    <w:rsid w:val="009B5CB8"/>
    <w:rsid w:val="009B5CCE"/>
    <w:rsid w:val="009B5FBC"/>
    <w:rsid w:val="009B611B"/>
    <w:rsid w:val="009B617E"/>
    <w:rsid w:val="009B6237"/>
    <w:rsid w:val="009B6296"/>
    <w:rsid w:val="009B63A8"/>
    <w:rsid w:val="009B65E6"/>
    <w:rsid w:val="009B66BE"/>
    <w:rsid w:val="009B670A"/>
    <w:rsid w:val="009B6818"/>
    <w:rsid w:val="009B68EE"/>
    <w:rsid w:val="009B694C"/>
    <w:rsid w:val="009B6A4F"/>
    <w:rsid w:val="009B6AB5"/>
    <w:rsid w:val="009B6AFB"/>
    <w:rsid w:val="009B6E58"/>
    <w:rsid w:val="009B6FAF"/>
    <w:rsid w:val="009B6FB8"/>
    <w:rsid w:val="009B7070"/>
    <w:rsid w:val="009B71AD"/>
    <w:rsid w:val="009B7475"/>
    <w:rsid w:val="009B752F"/>
    <w:rsid w:val="009B7537"/>
    <w:rsid w:val="009B76AF"/>
    <w:rsid w:val="009B7793"/>
    <w:rsid w:val="009B77AB"/>
    <w:rsid w:val="009B7885"/>
    <w:rsid w:val="009B7940"/>
    <w:rsid w:val="009B7994"/>
    <w:rsid w:val="009B7AA8"/>
    <w:rsid w:val="009B7AE7"/>
    <w:rsid w:val="009B7B16"/>
    <w:rsid w:val="009B7D2F"/>
    <w:rsid w:val="009B7D30"/>
    <w:rsid w:val="009B7F93"/>
    <w:rsid w:val="009C0063"/>
    <w:rsid w:val="009C031E"/>
    <w:rsid w:val="009C0391"/>
    <w:rsid w:val="009C03C4"/>
    <w:rsid w:val="009C0540"/>
    <w:rsid w:val="009C06B8"/>
    <w:rsid w:val="009C09E2"/>
    <w:rsid w:val="009C0B50"/>
    <w:rsid w:val="009C0CA1"/>
    <w:rsid w:val="009C0F33"/>
    <w:rsid w:val="009C0F38"/>
    <w:rsid w:val="009C10C9"/>
    <w:rsid w:val="009C130A"/>
    <w:rsid w:val="009C13AE"/>
    <w:rsid w:val="009C13D6"/>
    <w:rsid w:val="009C1482"/>
    <w:rsid w:val="009C15D1"/>
    <w:rsid w:val="009C17DD"/>
    <w:rsid w:val="009C1871"/>
    <w:rsid w:val="009C1888"/>
    <w:rsid w:val="009C189D"/>
    <w:rsid w:val="009C1909"/>
    <w:rsid w:val="009C1A08"/>
    <w:rsid w:val="009C1AB2"/>
    <w:rsid w:val="009C1CAD"/>
    <w:rsid w:val="009C1D74"/>
    <w:rsid w:val="009C1E85"/>
    <w:rsid w:val="009C1F56"/>
    <w:rsid w:val="009C1FF7"/>
    <w:rsid w:val="009C20CB"/>
    <w:rsid w:val="009C2103"/>
    <w:rsid w:val="009C2153"/>
    <w:rsid w:val="009C21D5"/>
    <w:rsid w:val="009C240A"/>
    <w:rsid w:val="009C2597"/>
    <w:rsid w:val="009C25C0"/>
    <w:rsid w:val="009C25E2"/>
    <w:rsid w:val="009C264B"/>
    <w:rsid w:val="009C278A"/>
    <w:rsid w:val="009C28C9"/>
    <w:rsid w:val="009C29CC"/>
    <w:rsid w:val="009C2AC3"/>
    <w:rsid w:val="009C2B95"/>
    <w:rsid w:val="009C2F7F"/>
    <w:rsid w:val="009C300F"/>
    <w:rsid w:val="009C306D"/>
    <w:rsid w:val="009C3196"/>
    <w:rsid w:val="009C3304"/>
    <w:rsid w:val="009C33D6"/>
    <w:rsid w:val="009C3715"/>
    <w:rsid w:val="009C3748"/>
    <w:rsid w:val="009C3A04"/>
    <w:rsid w:val="009C3B43"/>
    <w:rsid w:val="009C3B87"/>
    <w:rsid w:val="009C3BF2"/>
    <w:rsid w:val="009C3C46"/>
    <w:rsid w:val="009C3DFB"/>
    <w:rsid w:val="009C3E53"/>
    <w:rsid w:val="009C3F9A"/>
    <w:rsid w:val="009C40E4"/>
    <w:rsid w:val="009C41D5"/>
    <w:rsid w:val="009C42AF"/>
    <w:rsid w:val="009C432E"/>
    <w:rsid w:val="009C4339"/>
    <w:rsid w:val="009C4377"/>
    <w:rsid w:val="009C43C4"/>
    <w:rsid w:val="009C4436"/>
    <w:rsid w:val="009C443B"/>
    <w:rsid w:val="009C4482"/>
    <w:rsid w:val="009C4503"/>
    <w:rsid w:val="009C450B"/>
    <w:rsid w:val="009C4540"/>
    <w:rsid w:val="009C494F"/>
    <w:rsid w:val="009C49C3"/>
    <w:rsid w:val="009C4A51"/>
    <w:rsid w:val="009C4B36"/>
    <w:rsid w:val="009C4CCC"/>
    <w:rsid w:val="009C4DEB"/>
    <w:rsid w:val="009C5145"/>
    <w:rsid w:val="009C5151"/>
    <w:rsid w:val="009C533A"/>
    <w:rsid w:val="009C55A1"/>
    <w:rsid w:val="009C55C5"/>
    <w:rsid w:val="009C5692"/>
    <w:rsid w:val="009C569C"/>
    <w:rsid w:val="009C5752"/>
    <w:rsid w:val="009C57C6"/>
    <w:rsid w:val="009C5850"/>
    <w:rsid w:val="009C5866"/>
    <w:rsid w:val="009C58B5"/>
    <w:rsid w:val="009C59A4"/>
    <w:rsid w:val="009C5BEA"/>
    <w:rsid w:val="009C5C26"/>
    <w:rsid w:val="009C5CA7"/>
    <w:rsid w:val="009C5F3A"/>
    <w:rsid w:val="009C5F4A"/>
    <w:rsid w:val="009C6058"/>
    <w:rsid w:val="009C60BD"/>
    <w:rsid w:val="009C62D7"/>
    <w:rsid w:val="009C65B6"/>
    <w:rsid w:val="009C65BD"/>
    <w:rsid w:val="009C66D8"/>
    <w:rsid w:val="009C674D"/>
    <w:rsid w:val="009C69BB"/>
    <w:rsid w:val="009C69ED"/>
    <w:rsid w:val="009C6AF9"/>
    <w:rsid w:val="009C6BAC"/>
    <w:rsid w:val="009C6C56"/>
    <w:rsid w:val="009C6C95"/>
    <w:rsid w:val="009C6FA4"/>
    <w:rsid w:val="009C7043"/>
    <w:rsid w:val="009C709E"/>
    <w:rsid w:val="009C71E1"/>
    <w:rsid w:val="009C7220"/>
    <w:rsid w:val="009C722F"/>
    <w:rsid w:val="009C7307"/>
    <w:rsid w:val="009C761A"/>
    <w:rsid w:val="009C763B"/>
    <w:rsid w:val="009C773D"/>
    <w:rsid w:val="009C7790"/>
    <w:rsid w:val="009C77E0"/>
    <w:rsid w:val="009C7840"/>
    <w:rsid w:val="009C79A1"/>
    <w:rsid w:val="009C7A02"/>
    <w:rsid w:val="009C7A20"/>
    <w:rsid w:val="009C7A39"/>
    <w:rsid w:val="009C7B1C"/>
    <w:rsid w:val="009C7DC0"/>
    <w:rsid w:val="009C7ED6"/>
    <w:rsid w:val="009D00B9"/>
    <w:rsid w:val="009D0222"/>
    <w:rsid w:val="009D04F1"/>
    <w:rsid w:val="009D06B6"/>
    <w:rsid w:val="009D084A"/>
    <w:rsid w:val="009D0AC3"/>
    <w:rsid w:val="009D0B94"/>
    <w:rsid w:val="009D0D51"/>
    <w:rsid w:val="009D0DBB"/>
    <w:rsid w:val="009D0DCF"/>
    <w:rsid w:val="009D0E56"/>
    <w:rsid w:val="009D10C1"/>
    <w:rsid w:val="009D1160"/>
    <w:rsid w:val="009D11A8"/>
    <w:rsid w:val="009D1211"/>
    <w:rsid w:val="009D153C"/>
    <w:rsid w:val="009D1630"/>
    <w:rsid w:val="009D1672"/>
    <w:rsid w:val="009D16A9"/>
    <w:rsid w:val="009D189A"/>
    <w:rsid w:val="009D18B6"/>
    <w:rsid w:val="009D1AD6"/>
    <w:rsid w:val="009D1C7A"/>
    <w:rsid w:val="009D1CE0"/>
    <w:rsid w:val="009D1E55"/>
    <w:rsid w:val="009D1F81"/>
    <w:rsid w:val="009D1F99"/>
    <w:rsid w:val="009D219A"/>
    <w:rsid w:val="009D223D"/>
    <w:rsid w:val="009D22E7"/>
    <w:rsid w:val="009D236A"/>
    <w:rsid w:val="009D251B"/>
    <w:rsid w:val="009D2657"/>
    <w:rsid w:val="009D28E3"/>
    <w:rsid w:val="009D291F"/>
    <w:rsid w:val="009D2A98"/>
    <w:rsid w:val="009D2AB4"/>
    <w:rsid w:val="009D2B42"/>
    <w:rsid w:val="009D2B7F"/>
    <w:rsid w:val="009D2BBB"/>
    <w:rsid w:val="009D2C51"/>
    <w:rsid w:val="009D2D48"/>
    <w:rsid w:val="009D2D83"/>
    <w:rsid w:val="009D2E0D"/>
    <w:rsid w:val="009D2EE7"/>
    <w:rsid w:val="009D3040"/>
    <w:rsid w:val="009D30C6"/>
    <w:rsid w:val="009D30FB"/>
    <w:rsid w:val="009D315D"/>
    <w:rsid w:val="009D32EB"/>
    <w:rsid w:val="009D3557"/>
    <w:rsid w:val="009D36B6"/>
    <w:rsid w:val="009D3833"/>
    <w:rsid w:val="009D3A35"/>
    <w:rsid w:val="009D3AF8"/>
    <w:rsid w:val="009D3BAA"/>
    <w:rsid w:val="009D3CBA"/>
    <w:rsid w:val="009D3CEB"/>
    <w:rsid w:val="009D3D2F"/>
    <w:rsid w:val="009D3E35"/>
    <w:rsid w:val="009D3FE4"/>
    <w:rsid w:val="009D4059"/>
    <w:rsid w:val="009D4150"/>
    <w:rsid w:val="009D427F"/>
    <w:rsid w:val="009D43A1"/>
    <w:rsid w:val="009D43B0"/>
    <w:rsid w:val="009D454F"/>
    <w:rsid w:val="009D45D4"/>
    <w:rsid w:val="009D4642"/>
    <w:rsid w:val="009D4701"/>
    <w:rsid w:val="009D4713"/>
    <w:rsid w:val="009D495C"/>
    <w:rsid w:val="009D49A1"/>
    <w:rsid w:val="009D49A3"/>
    <w:rsid w:val="009D49A9"/>
    <w:rsid w:val="009D4A2D"/>
    <w:rsid w:val="009D4ADE"/>
    <w:rsid w:val="009D4B1F"/>
    <w:rsid w:val="009D4BE4"/>
    <w:rsid w:val="009D4FB4"/>
    <w:rsid w:val="009D5093"/>
    <w:rsid w:val="009D51F9"/>
    <w:rsid w:val="009D5278"/>
    <w:rsid w:val="009D529F"/>
    <w:rsid w:val="009D52B6"/>
    <w:rsid w:val="009D5423"/>
    <w:rsid w:val="009D549F"/>
    <w:rsid w:val="009D5597"/>
    <w:rsid w:val="009D5A51"/>
    <w:rsid w:val="009D5BA9"/>
    <w:rsid w:val="009D5BCF"/>
    <w:rsid w:val="009D5D0F"/>
    <w:rsid w:val="009D5EBF"/>
    <w:rsid w:val="009D5EDD"/>
    <w:rsid w:val="009D62E9"/>
    <w:rsid w:val="009D65AF"/>
    <w:rsid w:val="009D668F"/>
    <w:rsid w:val="009D6874"/>
    <w:rsid w:val="009D68B7"/>
    <w:rsid w:val="009D69C0"/>
    <w:rsid w:val="009D69C3"/>
    <w:rsid w:val="009D6B1B"/>
    <w:rsid w:val="009D6CFE"/>
    <w:rsid w:val="009D6D10"/>
    <w:rsid w:val="009D6E08"/>
    <w:rsid w:val="009D6E9B"/>
    <w:rsid w:val="009D71BD"/>
    <w:rsid w:val="009D72C3"/>
    <w:rsid w:val="009D72DD"/>
    <w:rsid w:val="009D73DE"/>
    <w:rsid w:val="009D7457"/>
    <w:rsid w:val="009D7535"/>
    <w:rsid w:val="009D77E1"/>
    <w:rsid w:val="009D7814"/>
    <w:rsid w:val="009D78C2"/>
    <w:rsid w:val="009D7987"/>
    <w:rsid w:val="009D7A68"/>
    <w:rsid w:val="009D7AB0"/>
    <w:rsid w:val="009D7B1F"/>
    <w:rsid w:val="009D7BC2"/>
    <w:rsid w:val="009D7D0D"/>
    <w:rsid w:val="009D7D45"/>
    <w:rsid w:val="009D7E59"/>
    <w:rsid w:val="009D7EB4"/>
    <w:rsid w:val="009D7EDE"/>
    <w:rsid w:val="009D7FB7"/>
    <w:rsid w:val="009D7FC9"/>
    <w:rsid w:val="009E0167"/>
    <w:rsid w:val="009E01AC"/>
    <w:rsid w:val="009E02A1"/>
    <w:rsid w:val="009E02A9"/>
    <w:rsid w:val="009E0356"/>
    <w:rsid w:val="009E0567"/>
    <w:rsid w:val="009E0639"/>
    <w:rsid w:val="009E0683"/>
    <w:rsid w:val="009E0996"/>
    <w:rsid w:val="009E0AE2"/>
    <w:rsid w:val="009E0C5E"/>
    <w:rsid w:val="009E0D00"/>
    <w:rsid w:val="009E0EB3"/>
    <w:rsid w:val="009E0F67"/>
    <w:rsid w:val="009E0FB7"/>
    <w:rsid w:val="009E101F"/>
    <w:rsid w:val="009E13B6"/>
    <w:rsid w:val="009E148C"/>
    <w:rsid w:val="009E15DA"/>
    <w:rsid w:val="009E15E2"/>
    <w:rsid w:val="009E1664"/>
    <w:rsid w:val="009E178E"/>
    <w:rsid w:val="009E17D2"/>
    <w:rsid w:val="009E1AA3"/>
    <w:rsid w:val="009E1AE3"/>
    <w:rsid w:val="009E1AE9"/>
    <w:rsid w:val="009E1B65"/>
    <w:rsid w:val="009E1BE8"/>
    <w:rsid w:val="009E1D66"/>
    <w:rsid w:val="009E1E12"/>
    <w:rsid w:val="009E1EC6"/>
    <w:rsid w:val="009E1EF8"/>
    <w:rsid w:val="009E20FB"/>
    <w:rsid w:val="009E21AD"/>
    <w:rsid w:val="009E21ED"/>
    <w:rsid w:val="009E22A2"/>
    <w:rsid w:val="009E24EA"/>
    <w:rsid w:val="009E2506"/>
    <w:rsid w:val="009E257A"/>
    <w:rsid w:val="009E25D5"/>
    <w:rsid w:val="009E261C"/>
    <w:rsid w:val="009E2725"/>
    <w:rsid w:val="009E2754"/>
    <w:rsid w:val="009E27E8"/>
    <w:rsid w:val="009E28CA"/>
    <w:rsid w:val="009E2911"/>
    <w:rsid w:val="009E2A03"/>
    <w:rsid w:val="009E2C93"/>
    <w:rsid w:val="009E2DD0"/>
    <w:rsid w:val="009E2E16"/>
    <w:rsid w:val="009E2EA6"/>
    <w:rsid w:val="009E3090"/>
    <w:rsid w:val="009E30E2"/>
    <w:rsid w:val="009E315D"/>
    <w:rsid w:val="009E319E"/>
    <w:rsid w:val="009E333E"/>
    <w:rsid w:val="009E3416"/>
    <w:rsid w:val="009E3459"/>
    <w:rsid w:val="009E34AD"/>
    <w:rsid w:val="009E351F"/>
    <w:rsid w:val="009E359F"/>
    <w:rsid w:val="009E3684"/>
    <w:rsid w:val="009E36A2"/>
    <w:rsid w:val="009E3715"/>
    <w:rsid w:val="009E3726"/>
    <w:rsid w:val="009E3866"/>
    <w:rsid w:val="009E38E0"/>
    <w:rsid w:val="009E39DB"/>
    <w:rsid w:val="009E3C16"/>
    <w:rsid w:val="009E3CAF"/>
    <w:rsid w:val="009E3CD4"/>
    <w:rsid w:val="009E3EDE"/>
    <w:rsid w:val="009E40BF"/>
    <w:rsid w:val="009E41F4"/>
    <w:rsid w:val="009E4253"/>
    <w:rsid w:val="009E427F"/>
    <w:rsid w:val="009E42CC"/>
    <w:rsid w:val="009E4420"/>
    <w:rsid w:val="009E44D1"/>
    <w:rsid w:val="009E4500"/>
    <w:rsid w:val="009E45CC"/>
    <w:rsid w:val="009E4654"/>
    <w:rsid w:val="009E47B5"/>
    <w:rsid w:val="009E47D0"/>
    <w:rsid w:val="009E4835"/>
    <w:rsid w:val="009E492E"/>
    <w:rsid w:val="009E4A9A"/>
    <w:rsid w:val="009E4AF2"/>
    <w:rsid w:val="009E4B87"/>
    <w:rsid w:val="009E4C6D"/>
    <w:rsid w:val="009E4CC4"/>
    <w:rsid w:val="009E4CC6"/>
    <w:rsid w:val="009E4CDD"/>
    <w:rsid w:val="009E4DD6"/>
    <w:rsid w:val="009E4DF0"/>
    <w:rsid w:val="009E4E8E"/>
    <w:rsid w:val="009E4ECA"/>
    <w:rsid w:val="009E4F07"/>
    <w:rsid w:val="009E4FCF"/>
    <w:rsid w:val="009E50EA"/>
    <w:rsid w:val="009E5250"/>
    <w:rsid w:val="009E53CE"/>
    <w:rsid w:val="009E53D4"/>
    <w:rsid w:val="009E5517"/>
    <w:rsid w:val="009E5696"/>
    <w:rsid w:val="009E57A1"/>
    <w:rsid w:val="009E598A"/>
    <w:rsid w:val="009E5B84"/>
    <w:rsid w:val="009E5CF1"/>
    <w:rsid w:val="009E5DBC"/>
    <w:rsid w:val="009E5DEE"/>
    <w:rsid w:val="009E5F6A"/>
    <w:rsid w:val="009E5FAD"/>
    <w:rsid w:val="009E5FC3"/>
    <w:rsid w:val="009E60B5"/>
    <w:rsid w:val="009E60C4"/>
    <w:rsid w:val="009E61A4"/>
    <w:rsid w:val="009E61DB"/>
    <w:rsid w:val="009E625A"/>
    <w:rsid w:val="009E62ED"/>
    <w:rsid w:val="009E645A"/>
    <w:rsid w:val="009E64A8"/>
    <w:rsid w:val="009E65D2"/>
    <w:rsid w:val="009E6892"/>
    <w:rsid w:val="009E698D"/>
    <w:rsid w:val="009E6A24"/>
    <w:rsid w:val="009E6A7C"/>
    <w:rsid w:val="009E6AAD"/>
    <w:rsid w:val="009E6C0A"/>
    <w:rsid w:val="009E6C4E"/>
    <w:rsid w:val="009E6C94"/>
    <w:rsid w:val="009E6D68"/>
    <w:rsid w:val="009E6EF9"/>
    <w:rsid w:val="009E6F9F"/>
    <w:rsid w:val="009E6FD0"/>
    <w:rsid w:val="009E708A"/>
    <w:rsid w:val="009E70BA"/>
    <w:rsid w:val="009E7120"/>
    <w:rsid w:val="009E71F1"/>
    <w:rsid w:val="009E749D"/>
    <w:rsid w:val="009E7569"/>
    <w:rsid w:val="009E762C"/>
    <w:rsid w:val="009E7672"/>
    <w:rsid w:val="009E768F"/>
    <w:rsid w:val="009E772D"/>
    <w:rsid w:val="009E7798"/>
    <w:rsid w:val="009E784D"/>
    <w:rsid w:val="009E7870"/>
    <w:rsid w:val="009E78B9"/>
    <w:rsid w:val="009E78BC"/>
    <w:rsid w:val="009E78FC"/>
    <w:rsid w:val="009E7A61"/>
    <w:rsid w:val="009E7B2A"/>
    <w:rsid w:val="009E7BC1"/>
    <w:rsid w:val="009E7C8A"/>
    <w:rsid w:val="009E7C9E"/>
    <w:rsid w:val="009E7DE4"/>
    <w:rsid w:val="009E7DF7"/>
    <w:rsid w:val="009E7E4C"/>
    <w:rsid w:val="009E7EA4"/>
    <w:rsid w:val="009E7ED3"/>
    <w:rsid w:val="009E7F80"/>
    <w:rsid w:val="009E7FC3"/>
    <w:rsid w:val="009F045C"/>
    <w:rsid w:val="009F04FB"/>
    <w:rsid w:val="009F068D"/>
    <w:rsid w:val="009F06DF"/>
    <w:rsid w:val="009F071F"/>
    <w:rsid w:val="009F07F1"/>
    <w:rsid w:val="009F0810"/>
    <w:rsid w:val="009F081B"/>
    <w:rsid w:val="009F0912"/>
    <w:rsid w:val="009F09BB"/>
    <w:rsid w:val="009F0A3B"/>
    <w:rsid w:val="009F0AB3"/>
    <w:rsid w:val="009F0B1F"/>
    <w:rsid w:val="009F0DC3"/>
    <w:rsid w:val="009F0F40"/>
    <w:rsid w:val="009F0F90"/>
    <w:rsid w:val="009F1162"/>
    <w:rsid w:val="009F1191"/>
    <w:rsid w:val="009F122C"/>
    <w:rsid w:val="009F12F7"/>
    <w:rsid w:val="009F130B"/>
    <w:rsid w:val="009F1337"/>
    <w:rsid w:val="009F1470"/>
    <w:rsid w:val="009F14C5"/>
    <w:rsid w:val="009F16DA"/>
    <w:rsid w:val="009F17F4"/>
    <w:rsid w:val="009F1805"/>
    <w:rsid w:val="009F1897"/>
    <w:rsid w:val="009F18C7"/>
    <w:rsid w:val="009F1954"/>
    <w:rsid w:val="009F19CC"/>
    <w:rsid w:val="009F1A69"/>
    <w:rsid w:val="009F1BA6"/>
    <w:rsid w:val="009F1BB7"/>
    <w:rsid w:val="009F1CBE"/>
    <w:rsid w:val="009F1CDB"/>
    <w:rsid w:val="009F1CE2"/>
    <w:rsid w:val="009F1D36"/>
    <w:rsid w:val="009F1D4D"/>
    <w:rsid w:val="009F1D5B"/>
    <w:rsid w:val="009F1F25"/>
    <w:rsid w:val="009F1F56"/>
    <w:rsid w:val="009F20E2"/>
    <w:rsid w:val="009F2224"/>
    <w:rsid w:val="009F236B"/>
    <w:rsid w:val="009F23A4"/>
    <w:rsid w:val="009F2409"/>
    <w:rsid w:val="009F242F"/>
    <w:rsid w:val="009F2515"/>
    <w:rsid w:val="009F2584"/>
    <w:rsid w:val="009F279C"/>
    <w:rsid w:val="009F28C5"/>
    <w:rsid w:val="009F296A"/>
    <w:rsid w:val="009F298A"/>
    <w:rsid w:val="009F29A1"/>
    <w:rsid w:val="009F29B7"/>
    <w:rsid w:val="009F2AB7"/>
    <w:rsid w:val="009F2BBA"/>
    <w:rsid w:val="009F2CEB"/>
    <w:rsid w:val="009F2D69"/>
    <w:rsid w:val="009F2DBA"/>
    <w:rsid w:val="009F2E62"/>
    <w:rsid w:val="009F2EA8"/>
    <w:rsid w:val="009F301A"/>
    <w:rsid w:val="009F32BC"/>
    <w:rsid w:val="009F368A"/>
    <w:rsid w:val="009F38F2"/>
    <w:rsid w:val="009F3992"/>
    <w:rsid w:val="009F3B9B"/>
    <w:rsid w:val="009F3C91"/>
    <w:rsid w:val="009F3CD4"/>
    <w:rsid w:val="009F3E52"/>
    <w:rsid w:val="009F3F79"/>
    <w:rsid w:val="009F4050"/>
    <w:rsid w:val="009F41AE"/>
    <w:rsid w:val="009F41C3"/>
    <w:rsid w:val="009F421A"/>
    <w:rsid w:val="009F4273"/>
    <w:rsid w:val="009F42DC"/>
    <w:rsid w:val="009F44E1"/>
    <w:rsid w:val="009F4526"/>
    <w:rsid w:val="009F465E"/>
    <w:rsid w:val="009F4894"/>
    <w:rsid w:val="009F4916"/>
    <w:rsid w:val="009F498B"/>
    <w:rsid w:val="009F4B56"/>
    <w:rsid w:val="009F4C27"/>
    <w:rsid w:val="009F4D88"/>
    <w:rsid w:val="009F4E02"/>
    <w:rsid w:val="009F4FB8"/>
    <w:rsid w:val="009F50BD"/>
    <w:rsid w:val="009F51A2"/>
    <w:rsid w:val="009F52A0"/>
    <w:rsid w:val="009F53B6"/>
    <w:rsid w:val="009F54F1"/>
    <w:rsid w:val="009F5630"/>
    <w:rsid w:val="009F5635"/>
    <w:rsid w:val="009F5763"/>
    <w:rsid w:val="009F596C"/>
    <w:rsid w:val="009F5A36"/>
    <w:rsid w:val="009F5B57"/>
    <w:rsid w:val="009F5B8C"/>
    <w:rsid w:val="009F5B9D"/>
    <w:rsid w:val="009F5C3C"/>
    <w:rsid w:val="009F5D76"/>
    <w:rsid w:val="009F614B"/>
    <w:rsid w:val="009F614E"/>
    <w:rsid w:val="009F64DE"/>
    <w:rsid w:val="009F688D"/>
    <w:rsid w:val="009F694E"/>
    <w:rsid w:val="009F6A26"/>
    <w:rsid w:val="009F6D34"/>
    <w:rsid w:val="009F6D8A"/>
    <w:rsid w:val="009F6D9F"/>
    <w:rsid w:val="009F6E13"/>
    <w:rsid w:val="009F6E4E"/>
    <w:rsid w:val="009F7006"/>
    <w:rsid w:val="009F7027"/>
    <w:rsid w:val="009F71F3"/>
    <w:rsid w:val="009F7323"/>
    <w:rsid w:val="009F73E4"/>
    <w:rsid w:val="009F740A"/>
    <w:rsid w:val="009F7477"/>
    <w:rsid w:val="009F74D3"/>
    <w:rsid w:val="009F7689"/>
    <w:rsid w:val="009F784D"/>
    <w:rsid w:val="009F78D8"/>
    <w:rsid w:val="009F7AA0"/>
    <w:rsid w:val="009F7DE1"/>
    <w:rsid w:val="009F7F68"/>
    <w:rsid w:val="00A0001A"/>
    <w:rsid w:val="00A0009A"/>
    <w:rsid w:val="00A001F1"/>
    <w:rsid w:val="00A00338"/>
    <w:rsid w:val="00A003C8"/>
    <w:rsid w:val="00A003CC"/>
    <w:rsid w:val="00A004E5"/>
    <w:rsid w:val="00A004FC"/>
    <w:rsid w:val="00A00501"/>
    <w:rsid w:val="00A0071A"/>
    <w:rsid w:val="00A00775"/>
    <w:rsid w:val="00A00928"/>
    <w:rsid w:val="00A00971"/>
    <w:rsid w:val="00A00A3D"/>
    <w:rsid w:val="00A00B50"/>
    <w:rsid w:val="00A00B52"/>
    <w:rsid w:val="00A00B83"/>
    <w:rsid w:val="00A00BB1"/>
    <w:rsid w:val="00A00F89"/>
    <w:rsid w:val="00A010D8"/>
    <w:rsid w:val="00A0114E"/>
    <w:rsid w:val="00A01247"/>
    <w:rsid w:val="00A01478"/>
    <w:rsid w:val="00A014A9"/>
    <w:rsid w:val="00A0151B"/>
    <w:rsid w:val="00A01726"/>
    <w:rsid w:val="00A0175B"/>
    <w:rsid w:val="00A018D0"/>
    <w:rsid w:val="00A01951"/>
    <w:rsid w:val="00A01A34"/>
    <w:rsid w:val="00A01A74"/>
    <w:rsid w:val="00A01AF9"/>
    <w:rsid w:val="00A01B05"/>
    <w:rsid w:val="00A01C84"/>
    <w:rsid w:val="00A01D60"/>
    <w:rsid w:val="00A01E29"/>
    <w:rsid w:val="00A01E43"/>
    <w:rsid w:val="00A020DD"/>
    <w:rsid w:val="00A0223D"/>
    <w:rsid w:val="00A022A0"/>
    <w:rsid w:val="00A022E9"/>
    <w:rsid w:val="00A024C9"/>
    <w:rsid w:val="00A024EE"/>
    <w:rsid w:val="00A02597"/>
    <w:rsid w:val="00A0259E"/>
    <w:rsid w:val="00A0265A"/>
    <w:rsid w:val="00A0265C"/>
    <w:rsid w:val="00A02864"/>
    <w:rsid w:val="00A0289A"/>
    <w:rsid w:val="00A0293D"/>
    <w:rsid w:val="00A029D7"/>
    <w:rsid w:val="00A02A03"/>
    <w:rsid w:val="00A02A1D"/>
    <w:rsid w:val="00A02B9C"/>
    <w:rsid w:val="00A02CE6"/>
    <w:rsid w:val="00A02D15"/>
    <w:rsid w:val="00A02D52"/>
    <w:rsid w:val="00A02EEC"/>
    <w:rsid w:val="00A02F00"/>
    <w:rsid w:val="00A02F60"/>
    <w:rsid w:val="00A0329A"/>
    <w:rsid w:val="00A032DA"/>
    <w:rsid w:val="00A032E5"/>
    <w:rsid w:val="00A03334"/>
    <w:rsid w:val="00A034FB"/>
    <w:rsid w:val="00A0363A"/>
    <w:rsid w:val="00A038A4"/>
    <w:rsid w:val="00A039AD"/>
    <w:rsid w:val="00A03A1F"/>
    <w:rsid w:val="00A03BB1"/>
    <w:rsid w:val="00A03BB7"/>
    <w:rsid w:val="00A03BE4"/>
    <w:rsid w:val="00A03BEF"/>
    <w:rsid w:val="00A03DB7"/>
    <w:rsid w:val="00A03DB8"/>
    <w:rsid w:val="00A03FE3"/>
    <w:rsid w:val="00A03FED"/>
    <w:rsid w:val="00A04116"/>
    <w:rsid w:val="00A04264"/>
    <w:rsid w:val="00A0427F"/>
    <w:rsid w:val="00A04297"/>
    <w:rsid w:val="00A0429E"/>
    <w:rsid w:val="00A043A8"/>
    <w:rsid w:val="00A04405"/>
    <w:rsid w:val="00A04415"/>
    <w:rsid w:val="00A045CE"/>
    <w:rsid w:val="00A04636"/>
    <w:rsid w:val="00A0466F"/>
    <w:rsid w:val="00A046F0"/>
    <w:rsid w:val="00A04838"/>
    <w:rsid w:val="00A04919"/>
    <w:rsid w:val="00A04A0A"/>
    <w:rsid w:val="00A04C6D"/>
    <w:rsid w:val="00A04EB1"/>
    <w:rsid w:val="00A04FD0"/>
    <w:rsid w:val="00A05066"/>
    <w:rsid w:val="00A050C6"/>
    <w:rsid w:val="00A05102"/>
    <w:rsid w:val="00A05173"/>
    <w:rsid w:val="00A0522C"/>
    <w:rsid w:val="00A05282"/>
    <w:rsid w:val="00A054E0"/>
    <w:rsid w:val="00A0563F"/>
    <w:rsid w:val="00A05680"/>
    <w:rsid w:val="00A05A5E"/>
    <w:rsid w:val="00A05C3D"/>
    <w:rsid w:val="00A05D02"/>
    <w:rsid w:val="00A05D58"/>
    <w:rsid w:val="00A05D94"/>
    <w:rsid w:val="00A05EC5"/>
    <w:rsid w:val="00A05F9B"/>
    <w:rsid w:val="00A061B9"/>
    <w:rsid w:val="00A06219"/>
    <w:rsid w:val="00A06257"/>
    <w:rsid w:val="00A06298"/>
    <w:rsid w:val="00A06404"/>
    <w:rsid w:val="00A064A1"/>
    <w:rsid w:val="00A0667B"/>
    <w:rsid w:val="00A0685D"/>
    <w:rsid w:val="00A068CC"/>
    <w:rsid w:val="00A06BE6"/>
    <w:rsid w:val="00A06D12"/>
    <w:rsid w:val="00A06D75"/>
    <w:rsid w:val="00A06E13"/>
    <w:rsid w:val="00A06E5E"/>
    <w:rsid w:val="00A06F7D"/>
    <w:rsid w:val="00A06F80"/>
    <w:rsid w:val="00A06FDC"/>
    <w:rsid w:val="00A06FDF"/>
    <w:rsid w:val="00A06FE2"/>
    <w:rsid w:val="00A07080"/>
    <w:rsid w:val="00A070E6"/>
    <w:rsid w:val="00A071A6"/>
    <w:rsid w:val="00A07412"/>
    <w:rsid w:val="00A07502"/>
    <w:rsid w:val="00A075B9"/>
    <w:rsid w:val="00A07608"/>
    <w:rsid w:val="00A0771D"/>
    <w:rsid w:val="00A0781D"/>
    <w:rsid w:val="00A078D3"/>
    <w:rsid w:val="00A079EF"/>
    <w:rsid w:val="00A07B4A"/>
    <w:rsid w:val="00A07BB2"/>
    <w:rsid w:val="00A07CDC"/>
    <w:rsid w:val="00A07E5F"/>
    <w:rsid w:val="00A07F7F"/>
    <w:rsid w:val="00A101A9"/>
    <w:rsid w:val="00A101D0"/>
    <w:rsid w:val="00A1027F"/>
    <w:rsid w:val="00A10285"/>
    <w:rsid w:val="00A103FF"/>
    <w:rsid w:val="00A1053F"/>
    <w:rsid w:val="00A1068C"/>
    <w:rsid w:val="00A106E7"/>
    <w:rsid w:val="00A107DE"/>
    <w:rsid w:val="00A109C5"/>
    <w:rsid w:val="00A10B32"/>
    <w:rsid w:val="00A10B8F"/>
    <w:rsid w:val="00A10BBB"/>
    <w:rsid w:val="00A10C51"/>
    <w:rsid w:val="00A10C98"/>
    <w:rsid w:val="00A1114D"/>
    <w:rsid w:val="00A1125E"/>
    <w:rsid w:val="00A11269"/>
    <w:rsid w:val="00A1134A"/>
    <w:rsid w:val="00A11454"/>
    <w:rsid w:val="00A116B9"/>
    <w:rsid w:val="00A116F1"/>
    <w:rsid w:val="00A11707"/>
    <w:rsid w:val="00A11A0C"/>
    <w:rsid w:val="00A11CF4"/>
    <w:rsid w:val="00A11F13"/>
    <w:rsid w:val="00A12169"/>
    <w:rsid w:val="00A121D2"/>
    <w:rsid w:val="00A1235F"/>
    <w:rsid w:val="00A12390"/>
    <w:rsid w:val="00A124BD"/>
    <w:rsid w:val="00A12597"/>
    <w:rsid w:val="00A125D7"/>
    <w:rsid w:val="00A1275E"/>
    <w:rsid w:val="00A12949"/>
    <w:rsid w:val="00A12BEE"/>
    <w:rsid w:val="00A12F01"/>
    <w:rsid w:val="00A13049"/>
    <w:rsid w:val="00A1318E"/>
    <w:rsid w:val="00A132FC"/>
    <w:rsid w:val="00A13376"/>
    <w:rsid w:val="00A13486"/>
    <w:rsid w:val="00A13669"/>
    <w:rsid w:val="00A13673"/>
    <w:rsid w:val="00A1369B"/>
    <w:rsid w:val="00A136DE"/>
    <w:rsid w:val="00A1371D"/>
    <w:rsid w:val="00A137E7"/>
    <w:rsid w:val="00A13823"/>
    <w:rsid w:val="00A13889"/>
    <w:rsid w:val="00A138FD"/>
    <w:rsid w:val="00A1396B"/>
    <w:rsid w:val="00A13CA5"/>
    <w:rsid w:val="00A13DB0"/>
    <w:rsid w:val="00A13DE7"/>
    <w:rsid w:val="00A142D7"/>
    <w:rsid w:val="00A14493"/>
    <w:rsid w:val="00A14754"/>
    <w:rsid w:val="00A1484D"/>
    <w:rsid w:val="00A1487E"/>
    <w:rsid w:val="00A148B5"/>
    <w:rsid w:val="00A14919"/>
    <w:rsid w:val="00A14A70"/>
    <w:rsid w:val="00A14AD8"/>
    <w:rsid w:val="00A14B05"/>
    <w:rsid w:val="00A14C06"/>
    <w:rsid w:val="00A14C30"/>
    <w:rsid w:val="00A14D5A"/>
    <w:rsid w:val="00A14D6D"/>
    <w:rsid w:val="00A14EAB"/>
    <w:rsid w:val="00A14EDA"/>
    <w:rsid w:val="00A14EEF"/>
    <w:rsid w:val="00A14F29"/>
    <w:rsid w:val="00A14F8C"/>
    <w:rsid w:val="00A15022"/>
    <w:rsid w:val="00A1511B"/>
    <w:rsid w:val="00A15149"/>
    <w:rsid w:val="00A15233"/>
    <w:rsid w:val="00A15343"/>
    <w:rsid w:val="00A15388"/>
    <w:rsid w:val="00A15439"/>
    <w:rsid w:val="00A15515"/>
    <w:rsid w:val="00A1560E"/>
    <w:rsid w:val="00A1562C"/>
    <w:rsid w:val="00A156A8"/>
    <w:rsid w:val="00A156EB"/>
    <w:rsid w:val="00A156EE"/>
    <w:rsid w:val="00A156F7"/>
    <w:rsid w:val="00A15B1F"/>
    <w:rsid w:val="00A15DFF"/>
    <w:rsid w:val="00A15EE5"/>
    <w:rsid w:val="00A15F11"/>
    <w:rsid w:val="00A15FF7"/>
    <w:rsid w:val="00A1601C"/>
    <w:rsid w:val="00A16113"/>
    <w:rsid w:val="00A16407"/>
    <w:rsid w:val="00A16444"/>
    <w:rsid w:val="00A164EE"/>
    <w:rsid w:val="00A169EF"/>
    <w:rsid w:val="00A16AF7"/>
    <w:rsid w:val="00A16C79"/>
    <w:rsid w:val="00A16C7A"/>
    <w:rsid w:val="00A16D7B"/>
    <w:rsid w:val="00A16E14"/>
    <w:rsid w:val="00A16E1F"/>
    <w:rsid w:val="00A16E86"/>
    <w:rsid w:val="00A16EA3"/>
    <w:rsid w:val="00A17027"/>
    <w:rsid w:val="00A17169"/>
    <w:rsid w:val="00A172A7"/>
    <w:rsid w:val="00A173B6"/>
    <w:rsid w:val="00A1750D"/>
    <w:rsid w:val="00A17626"/>
    <w:rsid w:val="00A1764E"/>
    <w:rsid w:val="00A177B2"/>
    <w:rsid w:val="00A17ACC"/>
    <w:rsid w:val="00A17CEA"/>
    <w:rsid w:val="00A17D12"/>
    <w:rsid w:val="00A17D4C"/>
    <w:rsid w:val="00A17FAA"/>
    <w:rsid w:val="00A2044D"/>
    <w:rsid w:val="00A20500"/>
    <w:rsid w:val="00A2054B"/>
    <w:rsid w:val="00A2054C"/>
    <w:rsid w:val="00A2058C"/>
    <w:rsid w:val="00A205F5"/>
    <w:rsid w:val="00A20797"/>
    <w:rsid w:val="00A207A8"/>
    <w:rsid w:val="00A208E4"/>
    <w:rsid w:val="00A20A86"/>
    <w:rsid w:val="00A20B1A"/>
    <w:rsid w:val="00A20BC0"/>
    <w:rsid w:val="00A20C16"/>
    <w:rsid w:val="00A20D0A"/>
    <w:rsid w:val="00A20ECA"/>
    <w:rsid w:val="00A20ED9"/>
    <w:rsid w:val="00A21145"/>
    <w:rsid w:val="00A211A1"/>
    <w:rsid w:val="00A21280"/>
    <w:rsid w:val="00A2132D"/>
    <w:rsid w:val="00A21341"/>
    <w:rsid w:val="00A214B1"/>
    <w:rsid w:val="00A214D1"/>
    <w:rsid w:val="00A21573"/>
    <w:rsid w:val="00A215E2"/>
    <w:rsid w:val="00A21701"/>
    <w:rsid w:val="00A218C7"/>
    <w:rsid w:val="00A21A64"/>
    <w:rsid w:val="00A21BC4"/>
    <w:rsid w:val="00A21C19"/>
    <w:rsid w:val="00A21CED"/>
    <w:rsid w:val="00A21EB9"/>
    <w:rsid w:val="00A22480"/>
    <w:rsid w:val="00A2256F"/>
    <w:rsid w:val="00A2273A"/>
    <w:rsid w:val="00A228C0"/>
    <w:rsid w:val="00A22967"/>
    <w:rsid w:val="00A22A0C"/>
    <w:rsid w:val="00A22A16"/>
    <w:rsid w:val="00A22B1D"/>
    <w:rsid w:val="00A22C8A"/>
    <w:rsid w:val="00A2306F"/>
    <w:rsid w:val="00A230BB"/>
    <w:rsid w:val="00A2313B"/>
    <w:rsid w:val="00A23220"/>
    <w:rsid w:val="00A2322D"/>
    <w:rsid w:val="00A234FE"/>
    <w:rsid w:val="00A2350B"/>
    <w:rsid w:val="00A23683"/>
    <w:rsid w:val="00A23706"/>
    <w:rsid w:val="00A23775"/>
    <w:rsid w:val="00A237BD"/>
    <w:rsid w:val="00A23B85"/>
    <w:rsid w:val="00A23B8B"/>
    <w:rsid w:val="00A23BC9"/>
    <w:rsid w:val="00A23BF6"/>
    <w:rsid w:val="00A23CFB"/>
    <w:rsid w:val="00A23CFE"/>
    <w:rsid w:val="00A23D89"/>
    <w:rsid w:val="00A23F07"/>
    <w:rsid w:val="00A24095"/>
    <w:rsid w:val="00A24218"/>
    <w:rsid w:val="00A24245"/>
    <w:rsid w:val="00A24377"/>
    <w:rsid w:val="00A243D5"/>
    <w:rsid w:val="00A24493"/>
    <w:rsid w:val="00A24529"/>
    <w:rsid w:val="00A24543"/>
    <w:rsid w:val="00A24574"/>
    <w:rsid w:val="00A245B6"/>
    <w:rsid w:val="00A24794"/>
    <w:rsid w:val="00A24821"/>
    <w:rsid w:val="00A24AA8"/>
    <w:rsid w:val="00A25026"/>
    <w:rsid w:val="00A25980"/>
    <w:rsid w:val="00A25A51"/>
    <w:rsid w:val="00A25B08"/>
    <w:rsid w:val="00A25B54"/>
    <w:rsid w:val="00A25B7B"/>
    <w:rsid w:val="00A25C1B"/>
    <w:rsid w:val="00A25C7C"/>
    <w:rsid w:val="00A25C91"/>
    <w:rsid w:val="00A25D32"/>
    <w:rsid w:val="00A25D33"/>
    <w:rsid w:val="00A25D35"/>
    <w:rsid w:val="00A25D83"/>
    <w:rsid w:val="00A25EEE"/>
    <w:rsid w:val="00A25F26"/>
    <w:rsid w:val="00A25F38"/>
    <w:rsid w:val="00A25F83"/>
    <w:rsid w:val="00A2622C"/>
    <w:rsid w:val="00A2624A"/>
    <w:rsid w:val="00A26264"/>
    <w:rsid w:val="00A262B7"/>
    <w:rsid w:val="00A262BD"/>
    <w:rsid w:val="00A262D3"/>
    <w:rsid w:val="00A262E9"/>
    <w:rsid w:val="00A263F6"/>
    <w:rsid w:val="00A2649E"/>
    <w:rsid w:val="00A264FA"/>
    <w:rsid w:val="00A26663"/>
    <w:rsid w:val="00A2677D"/>
    <w:rsid w:val="00A26A3E"/>
    <w:rsid w:val="00A26A9D"/>
    <w:rsid w:val="00A26B0F"/>
    <w:rsid w:val="00A26C5F"/>
    <w:rsid w:val="00A26CB5"/>
    <w:rsid w:val="00A26D58"/>
    <w:rsid w:val="00A26EE6"/>
    <w:rsid w:val="00A27012"/>
    <w:rsid w:val="00A27067"/>
    <w:rsid w:val="00A2713D"/>
    <w:rsid w:val="00A2716D"/>
    <w:rsid w:val="00A271C7"/>
    <w:rsid w:val="00A271CF"/>
    <w:rsid w:val="00A274C1"/>
    <w:rsid w:val="00A27522"/>
    <w:rsid w:val="00A275AE"/>
    <w:rsid w:val="00A275E4"/>
    <w:rsid w:val="00A275F2"/>
    <w:rsid w:val="00A27643"/>
    <w:rsid w:val="00A2765B"/>
    <w:rsid w:val="00A27676"/>
    <w:rsid w:val="00A2782E"/>
    <w:rsid w:val="00A27A4E"/>
    <w:rsid w:val="00A27B82"/>
    <w:rsid w:val="00A27BB0"/>
    <w:rsid w:val="00A27C50"/>
    <w:rsid w:val="00A27C5B"/>
    <w:rsid w:val="00A27C71"/>
    <w:rsid w:val="00A27DA2"/>
    <w:rsid w:val="00A27F0A"/>
    <w:rsid w:val="00A30005"/>
    <w:rsid w:val="00A302C9"/>
    <w:rsid w:val="00A30517"/>
    <w:rsid w:val="00A305A0"/>
    <w:rsid w:val="00A30757"/>
    <w:rsid w:val="00A307FF"/>
    <w:rsid w:val="00A30B53"/>
    <w:rsid w:val="00A30BB1"/>
    <w:rsid w:val="00A30D03"/>
    <w:rsid w:val="00A311D2"/>
    <w:rsid w:val="00A312B9"/>
    <w:rsid w:val="00A314D9"/>
    <w:rsid w:val="00A314E1"/>
    <w:rsid w:val="00A31659"/>
    <w:rsid w:val="00A317A3"/>
    <w:rsid w:val="00A318A9"/>
    <w:rsid w:val="00A318B3"/>
    <w:rsid w:val="00A318E7"/>
    <w:rsid w:val="00A31946"/>
    <w:rsid w:val="00A319F3"/>
    <w:rsid w:val="00A31A35"/>
    <w:rsid w:val="00A31AC9"/>
    <w:rsid w:val="00A31B79"/>
    <w:rsid w:val="00A31BA3"/>
    <w:rsid w:val="00A31CEC"/>
    <w:rsid w:val="00A31EB1"/>
    <w:rsid w:val="00A31F22"/>
    <w:rsid w:val="00A320E1"/>
    <w:rsid w:val="00A32110"/>
    <w:rsid w:val="00A3217C"/>
    <w:rsid w:val="00A32195"/>
    <w:rsid w:val="00A3234D"/>
    <w:rsid w:val="00A323C4"/>
    <w:rsid w:val="00A32620"/>
    <w:rsid w:val="00A32745"/>
    <w:rsid w:val="00A32750"/>
    <w:rsid w:val="00A327EC"/>
    <w:rsid w:val="00A327EF"/>
    <w:rsid w:val="00A32813"/>
    <w:rsid w:val="00A32862"/>
    <w:rsid w:val="00A32981"/>
    <w:rsid w:val="00A32A81"/>
    <w:rsid w:val="00A32AE1"/>
    <w:rsid w:val="00A32B28"/>
    <w:rsid w:val="00A32BFB"/>
    <w:rsid w:val="00A32C40"/>
    <w:rsid w:val="00A32CA0"/>
    <w:rsid w:val="00A32CE0"/>
    <w:rsid w:val="00A32FCD"/>
    <w:rsid w:val="00A33075"/>
    <w:rsid w:val="00A330A7"/>
    <w:rsid w:val="00A3312E"/>
    <w:rsid w:val="00A3312F"/>
    <w:rsid w:val="00A331C2"/>
    <w:rsid w:val="00A3321C"/>
    <w:rsid w:val="00A33438"/>
    <w:rsid w:val="00A33462"/>
    <w:rsid w:val="00A334E5"/>
    <w:rsid w:val="00A33511"/>
    <w:rsid w:val="00A33602"/>
    <w:rsid w:val="00A33B53"/>
    <w:rsid w:val="00A33C95"/>
    <w:rsid w:val="00A33D96"/>
    <w:rsid w:val="00A33E0A"/>
    <w:rsid w:val="00A33EE6"/>
    <w:rsid w:val="00A3440E"/>
    <w:rsid w:val="00A34457"/>
    <w:rsid w:val="00A34560"/>
    <w:rsid w:val="00A346C8"/>
    <w:rsid w:val="00A3487A"/>
    <w:rsid w:val="00A3489B"/>
    <w:rsid w:val="00A348CA"/>
    <w:rsid w:val="00A3493C"/>
    <w:rsid w:val="00A3494D"/>
    <w:rsid w:val="00A34A83"/>
    <w:rsid w:val="00A34CFD"/>
    <w:rsid w:val="00A34EC7"/>
    <w:rsid w:val="00A34FB8"/>
    <w:rsid w:val="00A35081"/>
    <w:rsid w:val="00A350ED"/>
    <w:rsid w:val="00A351A3"/>
    <w:rsid w:val="00A353F7"/>
    <w:rsid w:val="00A355EB"/>
    <w:rsid w:val="00A356A3"/>
    <w:rsid w:val="00A356E7"/>
    <w:rsid w:val="00A3584F"/>
    <w:rsid w:val="00A35881"/>
    <w:rsid w:val="00A35981"/>
    <w:rsid w:val="00A35984"/>
    <w:rsid w:val="00A35A45"/>
    <w:rsid w:val="00A35A48"/>
    <w:rsid w:val="00A35AC7"/>
    <w:rsid w:val="00A35B87"/>
    <w:rsid w:val="00A35BDB"/>
    <w:rsid w:val="00A35C08"/>
    <w:rsid w:val="00A35C25"/>
    <w:rsid w:val="00A35F13"/>
    <w:rsid w:val="00A36252"/>
    <w:rsid w:val="00A36362"/>
    <w:rsid w:val="00A363D5"/>
    <w:rsid w:val="00A3641B"/>
    <w:rsid w:val="00A36479"/>
    <w:rsid w:val="00A364B2"/>
    <w:rsid w:val="00A36606"/>
    <w:rsid w:val="00A36676"/>
    <w:rsid w:val="00A3667B"/>
    <w:rsid w:val="00A367BF"/>
    <w:rsid w:val="00A367DD"/>
    <w:rsid w:val="00A3693B"/>
    <w:rsid w:val="00A36A90"/>
    <w:rsid w:val="00A36BAE"/>
    <w:rsid w:val="00A36ED8"/>
    <w:rsid w:val="00A36EEE"/>
    <w:rsid w:val="00A36F45"/>
    <w:rsid w:val="00A37006"/>
    <w:rsid w:val="00A3720D"/>
    <w:rsid w:val="00A37221"/>
    <w:rsid w:val="00A373DF"/>
    <w:rsid w:val="00A37442"/>
    <w:rsid w:val="00A376FE"/>
    <w:rsid w:val="00A378A6"/>
    <w:rsid w:val="00A37BBD"/>
    <w:rsid w:val="00A37D48"/>
    <w:rsid w:val="00A37F03"/>
    <w:rsid w:val="00A40064"/>
    <w:rsid w:val="00A40089"/>
    <w:rsid w:val="00A400A2"/>
    <w:rsid w:val="00A402DE"/>
    <w:rsid w:val="00A402EB"/>
    <w:rsid w:val="00A402F5"/>
    <w:rsid w:val="00A4031E"/>
    <w:rsid w:val="00A403A4"/>
    <w:rsid w:val="00A407A9"/>
    <w:rsid w:val="00A408C7"/>
    <w:rsid w:val="00A408FA"/>
    <w:rsid w:val="00A409E6"/>
    <w:rsid w:val="00A409FB"/>
    <w:rsid w:val="00A40C17"/>
    <w:rsid w:val="00A40C47"/>
    <w:rsid w:val="00A40D2C"/>
    <w:rsid w:val="00A40E97"/>
    <w:rsid w:val="00A40ED6"/>
    <w:rsid w:val="00A40EE3"/>
    <w:rsid w:val="00A40F6D"/>
    <w:rsid w:val="00A40F82"/>
    <w:rsid w:val="00A40F83"/>
    <w:rsid w:val="00A410A8"/>
    <w:rsid w:val="00A41101"/>
    <w:rsid w:val="00A41142"/>
    <w:rsid w:val="00A41349"/>
    <w:rsid w:val="00A41692"/>
    <w:rsid w:val="00A416DD"/>
    <w:rsid w:val="00A41AE0"/>
    <w:rsid w:val="00A41B1C"/>
    <w:rsid w:val="00A41BD8"/>
    <w:rsid w:val="00A41CB0"/>
    <w:rsid w:val="00A41F5B"/>
    <w:rsid w:val="00A41FD8"/>
    <w:rsid w:val="00A420D9"/>
    <w:rsid w:val="00A42188"/>
    <w:rsid w:val="00A42231"/>
    <w:rsid w:val="00A42398"/>
    <w:rsid w:val="00A4239C"/>
    <w:rsid w:val="00A4246D"/>
    <w:rsid w:val="00A4269C"/>
    <w:rsid w:val="00A4273B"/>
    <w:rsid w:val="00A427E0"/>
    <w:rsid w:val="00A427F6"/>
    <w:rsid w:val="00A42854"/>
    <w:rsid w:val="00A4285C"/>
    <w:rsid w:val="00A428D2"/>
    <w:rsid w:val="00A42B9D"/>
    <w:rsid w:val="00A42C57"/>
    <w:rsid w:val="00A42E0E"/>
    <w:rsid w:val="00A42F6E"/>
    <w:rsid w:val="00A42F89"/>
    <w:rsid w:val="00A42F9C"/>
    <w:rsid w:val="00A42FAE"/>
    <w:rsid w:val="00A42FEC"/>
    <w:rsid w:val="00A43028"/>
    <w:rsid w:val="00A4316D"/>
    <w:rsid w:val="00A431AC"/>
    <w:rsid w:val="00A432BA"/>
    <w:rsid w:val="00A43337"/>
    <w:rsid w:val="00A4342E"/>
    <w:rsid w:val="00A434B7"/>
    <w:rsid w:val="00A438FC"/>
    <w:rsid w:val="00A439A1"/>
    <w:rsid w:val="00A439F6"/>
    <w:rsid w:val="00A43C28"/>
    <w:rsid w:val="00A43C99"/>
    <w:rsid w:val="00A43E39"/>
    <w:rsid w:val="00A43EB6"/>
    <w:rsid w:val="00A43EC2"/>
    <w:rsid w:val="00A43F7A"/>
    <w:rsid w:val="00A44142"/>
    <w:rsid w:val="00A4422A"/>
    <w:rsid w:val="00A4422E"/>
    <w:rsid w:val="00A442BC"/>
    <w:rsid w:val="00A442C9"/>
    <w:rsid w:val="00A4450B"/>
    <w:rsid w:val="00A44530"/>
    <w:rsid w:val="00A445D3"/>
    <w:rsid w:val="00A44648"/>
    <w:rsid w:val="00A446B1"/>
    <w:rsid w:val="00A447AE"/>
    <w:rsid w:val="00A4488B"/>
    <w:rsid w:val="00A44D9E"/>
    <w:rsid w:val="00A44DAA"/>
    <w:rsid w:val="00A44DB4"/>
    <w:rsid w:val="00A44E91"/>
    <w:rsid w:val="00A45000"/>
    <w:rsid w:val="00A45021"/>
    <w:rsid w:val="00A452E7"/>
    <w:rsid w:val="00A45485"/>
    <w:rsid w:val="00A45579"/>
    <w:rsid w:val="00A4563D"/>
    <w:rsid w:val="00A4573E"/>
    <w:rsid w:val="00A45871"/>
    <w:rsid w:val="00A458FF"/>
    <w:rsid w:val="00A45956"/>
    <w:rsid w:val="00A45A5C"/>
    <w:rsid w:val="00A45BC2"/>
    <w:rsid w:val="00A45CFC"/>
    <w:rsid w:val="00A45DEA"/>
    <w:rsid w:val="00A45FC4"/>
    <w:rsid w:val="00A45FF1"/>
    <w:rsid w:val="00A46007"/>
    <w:rsid w:val="00A46035"/>
    <w:rsid w:val="00A461C8"/>
    <w:rsid w:val="00A46205"/>
    <w:rsid w:val="00A46290"/>
    <w:rsid w:val="00A462A9"/>
    <w:rsid w:val="00A4633A"/>
    <w:rsid w:val="00A4638D"/>
    <w:rsid w:val="00A464EE"/>
    <w:rsid w:val="00A46504"/>
    <w:rsid w:val="00A46560"/>
    <w:rsid w:val="00A46584"/>
    <w:rsid w:val="00A466D4"/>
    <w:rsid w:val="00A466F0"/>
    <w:rsid w:val="00A46836"/>
    <w:rsid w:val="00A46A28"/>
    <w:rsid w:val="00A46ADB"/>
    <w:rsid w:val="00A46C12"/>
    <w:rsid w:val="00A46C37"/>
    <w:rsid w:val="00A46D65"/>
    <w:rsid w:val="00A46D7D"/>
    <w:rsid w:val="00A46DCC"/>
    <w:rsid w:val="00A46E2A"/>
    <w:rsid w:val="00A46F0C"/>
    <w:rsid w:val="00A4760A"/>
    <w:rsid w:val="00A47706"/>
    <w:rsid w:val="00A4772A"/>
    <w:rsid w:val="00A478AA"/>
    <w:rsid w:val="00A47ACE"/>
    <w:rsid w:val="00A47AE8"/>
    <w:rsid w:val="00A47B67"/>
    <w:rsid w:val="00A47B96"/>
    <w:rsid w:val="00A47C04"/>
    <w:rsid w:val="00A47D6A"/>
    <w:rsid w:val="00A47D83"/>
    <w:rsid w:val="00A47E3A"/>
    <w:rsid w:val="00A47EA7"/>
    <w:rsid w:val="00A47ECD"/>
    <w:rsid w:val="00A47F17"/>
    <w:rsid w:val="00A47F43"/>
    <w:rsid w:val="00A50115"/>
    <w:rsid w:val="00A501A8"/>
    <w:rsid w:val="00A501DC"/>
    <w:rsid w:val="00A502A7"/>
    <w:rsid w:val="00A503DE"/>
    <w:rsid w:val="00A504E0"/>
    <w:rsid w:val="00A504E1"/>
    <w:rsid w:val="00A505A9"/>
    <w:rsid w:val="00A5079B"/>
    <w:rsid w:val="00A508EA"/>
    <w:rsid w:val="00A50A67"/>
    <w:rsid w:val="00A50C22"/>
    <w:rsid w:val="00A50CEA"/>
    <w:rsid w:val="00A50E5D"/>
    <w:rsid w:val="00A50E63"/>
    <w:rsid w:val="00A50FFE"/>
    <w:rsid w:val="00A5108A"/>
    <w:rsid w:val="00A51098"/>
    <w:rsid w:val="00A515FE"/>
    <w:rsid w:val="00A516A7"/>
    <w:rsid w:val="00A5174D"/>
    <w:rsid w:val="00A51855"/>
    <w:rsid w:val="00A5194A"/>
    <w:rsid w:val="00A51C81"/>
    <w:rsid w:val="00A51C94"/>
    <w:rsid w:val="00A51CC4"/>
    <w:rsid w:val="00A51DEE"/>
    <w:rsid w:val="00A51FBF"/>
    <w:rsid w:val="00A521F2"/>
    <w:rsid w:val="00A52316"/>
    <w:rsid w:val="00A52378"/>
    <w:rsid w:val="00A523F8"/>
    <w:rsid w:val="00A52411"/>
    <w:rsid w:val="00A52442"/>
    <w:rsid w:val="00A5251A"/>
    <w:rsid w:val="00A52566"/>
    <w:rsid w:val="00A5258A"/>
    <w:rsid w:val="00A52666"/>
    <w:rsid w:val="00A5274B"/>
    <w:rsid w:val="00A52782"/>
    <w:rsid w:val="00A528A8"/>
    <w:rsid w:val="00A5291F"/>
    <w:rsid w:val="00A52958"/>
    <w:rsid w:val="00A52997"/>
    <w:rsid w:val="00A52999"/>
    <w:rsid w:val="00A52B81"/>
    <w:rsid w:val="00A52BBB"/>
    <w:rsid w:val="00A52BC8"/>
    <w:rsid w:val="00A52CB2"/>
    <w:rsid w:val="00A52CC8"/>
    <w:rsid w:val="00A52DC9"/>
    <w:rsid w:val="00A52F3A"/>
    <w:rsid w:val="00A531A0"/>
    <w:rsid w:val="00A53334"/>
    <w:rsid w:val="00A533D9"/>
    <w:rsid w:val="00A5356D"/>
    <w:rsid w:val="00A537C3"/>
    <w:rsid w:val="00A53879"/>
    <w:rsid w:val="00A539E5"/>
    <w:rsid w:val="00A53B79"/>
    <w:rsid w:val="00A53C2A"/>
    <w:rsid w:val="00A53CB3"/>
    <w:rsid w:val="00A53CD5"/>
    <w:rsid w:val="00A53DFD"/>
    <w:rsid w:val="00A53E43"/>
    <w:rsid w:val="00A53EA9"/>
    <w:rsid w:val="00A53F16"/>
    <w:rsid w:val="00A540A6"/>
    <w:rsid w:val="00A54111"/>
    <w:rsid w:val="00A54155"/>
    <w:rsid w:val="00A54223"/>
    <w:rsid w:val="00A5452C"/>
    <w:rsid w:val="00A5473F"/>
    <w:rsid w:val="00A54760"/>
    <w:rsid w:val="00A5483C"/>
    <w:rsid w:val="00A54955"/>
    <w:rsid w:val="00A5497E"/>
    <w:rsid w:val="00A54A32"/>
    <w:rsid w:val="00A54A35"/>
    <w:rsid w:val="00A54A7D"/>
    <w:rsid w:val="00A54B09"/>
    <w:rsid w:val="00A54BD6"/>
    <w:rsid w:val="00A54C18"/>
    <w:rsid w:val="00A54CAD"/>
    <w:rsid w:val="00A55137"/>
    <w:rsid w:val="00A551EF"/>
    <w:rsid w:val="00A552D6"/>
    <w:rsid w:val="00A55449"/>
    <w:rsid w:val="00A554E9"/>
    <w:rsid w:val="00A55668"/>
    <w:rsid w:val="00A5574B"/>
    <w:rsid w:val="00A55777"/>
    <w:rsid w:val="00A5579E"/>
    <w:rsid w:val="00A557EE"/>
    <w:rsid w:val="00A55A52"/>
    <w:rsid w:val="00A55A69"/>
    <w:rsid w:val="00A55A80"/>
    <w:rsid w:val="00A55C60"/>
    <w:rsid w:val="00A55C9D"/>
    <w:rsid w:val="00A55D23"/>
    <w:rsid w:val="00A55F56"/>
    <w:rsid w:val="00A55F8F"/>
    <w:rsid w:val="00A5635A"/>
    <w:rsid w:val="00A563B5"/>
    <w:rsid w:val="00A564EE"/>
    <w:rsid w:val="00A56608"/>
    <w:rsid w:val="00A567CB"/>
    <w:rsid w:val="00A5686F"/>
    <w:rsid w:val="00A568EA"/>
    <w:rsid w:val="00A56913"/>
    <w:rsid w:val="00A56947"/>
    <w:rsid w:val="00A569F3"/>
    <w:rsid w:val="00A56A8F"/>
    <w:rsid w:val="00A56A9B"/>
    <w:rsid w:val="00A56C03"/>
    <w:rsid w:val="00A56C96"/>
    <w:rsid w:val="00A56D4D"/>
    <w:rsid w:val="00A56E49"/>
    <w:rsid w:val="00A56E65"/>
    <w:rsid w:val="00A56F7C"/>
    <w:rsid w:val="00A56F89"/>
    <w:rsid w:val="00A57019"/>
    <w:rsid w:val="00A5701B"/>
    <w:rsid w:val="00A5722B"/>
    <w:rsid w:val="00A57539"/>
    <w:rsid w:val="00A57594"/>
    <w:rsid w:val="00A57851"/>
    <w:rsid w:val="00A578F3"/>
    <w:rsid w:val="00A579E0"/>
    <w:rsid w:val="00A579ED"/>
    <w:rsid w:val="00A57A7B"/>
    <w:rsid w:val="00A57A92"/>
    <w:rsid w:val="00A57AC2"/>
    <w:rsid w:val="00A57B00"/>
    <w:rsid w:val="00A57BB9"/>
    <w:rsid w:val="00A57C10"/>
    <w:rsid w:val="00A57C56"/>
    <w:rsid w:val="00A57D41"/>
    <w:rsid w:val="00A57DFF"/>
    <w:rsid w:val="00A57E6D"/>
    <w:rsid w:val="00A57F83"/>
    <w:rsid w:val="00A6000A"/>
    <w:rsid w:val="00A600E3"/>
    <w:rsid w:val="00A602FF"/>
    <w:rsid w:val="00A60386"/>
    <w:rsid w:val="00A603E9"/>
    <w:rsid w:val="00A6046F"/>
    <w:rsid w:val="00A6054A"/>
    <w:rsid w:val="00A605C7"/>
    <w:rsid w:val="00A6068E"/>
    <w:rsid w:val="00A606BC"/>
    <w:rsid w:val="00A608A3"/>
    <w:rsid w:val="00A609EA"/>
    <w:rsid w:val="00A60A98"/>
    <w:rsid w:val="00A60AEC"/>
    <w:rsid w:val="00A60BB1"/>
    <w:rsid w:val="00A60C2C"/>
    <w:rsid w:val="00A60C3E"/>
    <w:rsid w:val="00A60C76"/>
    <w:rsid w:val="00A60C98"/>
    <w:rsid w:val="00A60D0A"/>
    <w:rsid w:val="00A60D2E"/>
    <w:rsid w:val="00A60D40"/>
    <w:rsid w:val="00A60E7C"/>
    <w:rsid w:val="00A60E91"/>
    <w:rsid w:val="00A60F16"/>
    <w:rsid w:val="00A60F43"/>
    <w:rsid w:val="00A60F4F"/>
    <w:rsid w:val="00A60F83"/>
    <w:rsid w:val="00A6102C"/>
    <w:rsid w:val="00A61089"/>
    <w:rsid w:val="00A61285"/>
    <w:rsid w:val="00A6136D"/>
    <w:rsid w:val="00A613E8"/>
    <w:rsid w:val="00A61505"/>
    <w:rsid w:val="00A6187F"/>
    <w:rsid w:val="00A61896"/>
    <w:rsid w:val="00A61B1F"/>
    <w:rsid w:val="00A61B70"/>
    <w:rsid w:val="00A61BF4"/>
    <w:rsid w:val="00A61CE2"/>
    <w:rsid w:val="00A61E4F"/>
    <w:rsid w:val="00A61E8C"/>
    <w:rsid w:val="00A62063"/>
    <w:rsid w:val="00A620AF"/>
    <w:rsid w:val="00A620D2"/>
    <w:rsid w:val="00A621B8"/>
    <w:rsid w:val="00A62255"/>
    <w:rsid w:val="00A6226B"/>
    <w:rsid w:val="00A6244A"/>
    <w:rsid w:val="00A62525"/>
    <w:rsid w:val="00A6252B"/>
    <w:rsid w:val="00A6261D"/>
    <w:rsid w:val="00A6270E"/>
    <w:rsid w:val="00A62BA9"/>
    <w:rsid w:val="00A62BE5"/>
    <w:rsid w:val="00A62D2E"/>
    <w:rsid w:val="00A62EA2"/>
    <w:rsid w:val="00A62F4A"/>
    <w:rsid w:val="00A630D9"/>
    <w:rsid w:val="00A63128"/>
    <w:rsid w:val="00A63183"/>
    <w:rsid w:val="00A6324E"/>
    <w:rsid w:val="00A633D0"/>
    <w:rsid w:val="00A6351A"/>
    <w:rsid w:val="00A6356C"/>
    <w:rsid w:val="00A638C9"/>
    <w:rsid w:val="00A638DA"/>
    <w:rsid w:val="00A63911"/>
    <w:rsid w:val="00A63B44"/>
    <w:rsid w:val="00A63B71"/>
    <w:rsid w:val="00A63EEE"/>
    <w:rsid w:val="00A63F69"/>
    <w:rsid w:val="00A64045"/>
    <w:rsid w:val="00A64130"/>
    <w:rsid w:val="00A641C9"/>
    <w:rsid w:val="00A643AE"/>
    <w:rsid w:val="00A64525"/>
    <w:rsid w:val="00A645E5"/>
    <w:rsid w:val="00A6462C"/>
    <w:rsid w:val="00A64681"/>
    <w:rsid w:val="00A64688"/>
    <w:rsid w:val="00A6477B"/>
    <w:rsid w:val="00A647AF"/>
    <w:rsid w:val="00A648F6"/>
    <w:rsid w:val="00A64CE3"/>
    <w:rsid w:val="00A64D01"/>
    <w:rsid w:val="00A64FED"/>
    <w:rsid w:val="00A65020"/>
    <w:rsid w:val="00A65039"/>
    <w:rsid w:val="00A65149"/>
    <w:rsid w:val="00A651B4"/>
    <w:rsid w:val="00A652B0"/>
    <w:rsid w:val="00A6540E"/>
    <w:rsid w:val="00A65470"/>
    <w:rsid w:val="00A65574"/>
    <w:rsid w:val="00A6558F"/>
    <w:rsid w:val="00A657A8"/>
    <w:rsid w:val="00A658CB"/>
    <w:rsid w:val="00A65A38"/>
    <w:rsid w:val="00A65AA2"/>
    <w:rsid w:val="00A65AE9"/>
    <w:rsid w:val="00A65AFD"/>
    <w:rsid w:val="00A65B0F"/>
    <w:rsid w:val="00A65BF4"/>
    <w:rsid w:val="00A65DE2"/>
    <w:rsid w:val="00A663AB"/>
    <w:rsid w:val="00A663B3"/>
    <w:rsid w:val="00A66418"/>
    <w:rsid w:val="00A66509"/>
    <w:rsid w:val="00A66528"/>
    <w:rsid w:val="00A666A2"/>
    <w:rsid w:val="00A6675C"/>
    <w:rsid w:val="00A66783"/>
    <w:rsid w:val="00A66816"/>
    <w:rsid w:val="00A6681F"/>
    <w:rsid w:val="00A66951"/>
    <w:rsid w:val="00A66953"/>
    <w:rsid w:val="00A66D2B"/>
    <w:rsid w:val="00A66E06"/>
    <w:rsid w:val="00A66E65"/>
    <w:rsid w:val="00A66ED1"/>
    <w:rsid w:val="00A66F3F"/>
    <w:rsid w:val="00A66F59"/>
    <w:rsid w:val="00A66F66"/>
    <w:rsid w:val="00A670CF"/>
    <w:rsid w:val="00A6710F"/>
    <w:rsid w:val="00A671F7"/>
    <w:rsid w:val="00A671FF"/>
    <w:rsid w:val="00A67369"/>
    <w:rsid w:val="00A673B7"/>
    <w:rsid w:val="00A673BA"/>
    <w:rsid w:val="00A673C7"/>
    <w:rsid w:val="00A67508"/>
    <w:rsid w:val="00A67515"/>
    <w:rsid w:val="00A67692"/>
    <w:rsid w:val="00A67A23"/>
    <w:rsid w:val="00A67A46"/>
    <w:rsid w:val="00A67B6B"/>
    <w:rsid w:val="00A67C1E"/>
    <w:rsid w:val="00A67DD6"/>
    <w:rsid w:val="00A67F2E"/>
    <w:rsid w:val="00A67FF4"/>
    <w:rsid w:val="00A7001B"/>
    <w:rsid w:val="00A7003A"/>
    <w:rsid w:val="00A700B1"/>
    <w:rsid w:val="00A700B8"/>
    <w:rsid w:val="00A7012D"/>
    <w:rsid w:val="00A70213"/>
    <w:rsid w:val="00A7023C"/>
    <w:rsid w:val="00A70318"/>
    <w:rsid w:val="00A7041F"/>
    <w:rsid w:val="00A704E3"/>
    <w:rsid w:val="00A70674"/>
    <w:rsid w:val="00A70744"/>
    <w:rsid w:val="00A70844"/>
    <w:rsid w:val="00A7094B"/>
    <w:rsid w:val="00A709CF"/>
    <w:rsid w:val="00A70AB1"/>
    <w:rsid w:val="00A70C0E"/>
    <w:rsid w:val="00A70CEA"/>
    <w:rsid w:val="00A70F21"/>
    <w:rsid w:val="00A7104D"/>
    <w:rsid w:val="00A710CA"/>
    <w:rsid w:val="00A710E8"/>
    <w:rsid w:val="00A71224"/>
    <w:rsid w:val="00A71280"/>
    <w:rsid w:val="00A71306"/>
    <w:rsid w:val="00A71368"/>
    <w:rsid w:val="00A71415"/>
    <w:rsid w:val="00A71489"/>
    <w:rsid w:val="00A7149C"/>
    <w:rsid w:val="00A71679"/>
    <w:rsid w:val="00A71754"/>
    <w:rsid w:val="00A71841"/>
    <w:rsid w:val="00A71AAB"/>
    <w:rsid w:val="00A71ADA"/>
    <w:rsid w:val="00A71B09"/>
    <w:rsid w:val="00A71C51"/>
    <w:rsid w:val="00A71CF1"/>
    <w:rsid w:val="00A71D09"/>
    <w:rsid w:val="00A71D7F"/>
    <w:rsid w:val="00A71DAA"/>
    <w:rsid w:val="00A71E6B"/>
    <w:rsid w:val="00A71F83"/>
    <w:rsid w:val="00A72085"/>
    <w:rsid w:val="00A72114"/>
    <w:rsid w:val="00A722EE"/>
    <w:rsid w:val="00A723E4"/>
    <w:rsid w:val="00A723FB"/>
    <w:rsid w:val="00A7242F"/>
    <w:rsid w:val="00A7249F"/>
    <w:rsid w:val="00A7256E"/>
    <w:rsid w:val="00A72904"/>
    <w:rsid w:val="00A72989"/>
    <w:rsid w:val="00A729B8"/>
    <w:rsid w:val="00A72AB1"/>
    <w:rsid w:val="00A72BB1"/>
    <w:rsid w:val="00A72BE0"/>
    <w:rsid w:val="00A72BEF"/>
    <w:rsid w:val="00A72C56"/>
    <w:rsid w:val="00A72CC0"/>
    <w:rsid w:val="00A72E36"/>
    <w:rsid w:val="00A72F9B"/>
    <w:rsid w:val="00A73019"/>
    <w:rsid w:val="00A732A6"/>
    <w:rsid w:val="00A732E7"/>
    <w:rsid w:val="00A73384"/>
    <w:rsid w:val="00A73412"/>
    <w:rsid w:val="00A734A3"/>
    <w:rsid w:val="00A734E4"/>
    <w:rsid w:val="00A73799"/>
    <w:rsid w:val="00A73810"/>
    <w:rsid w:val="00A73906"/>
    <w:rsid w:val="00A73B8D"/>
    <w:rsid w:val="00A73C8E"/>
    <w:rsid w:val="00A73D6E"/>
    <w:rsid w:val="00A73E29"/>
    <w:rsid w:val="00A73E9A"/>
    <w:rsid w:val="00A73F12"/>
    <w:rsid w:val="00A740DF"/>
    <w:rsid w:val="00A7412E"/>
    <w:rsid w:val="00A741D4"/>
    <w:rsid w:val="00A74477"/>
    <w:rsid w:val="00A7460F"/>
    <w:rsid w:val="00A7465B"/>
    <w:rsid w:val="00A74678"/>
    <w:rsid w:val="00A746D7"/>
    <w:rsid w:val="00A747B9"/>
    <w:rsid w:val="00A74837"/>
    <w:rsid w:val="00A748BD"/>
    <w:rsid w:val="00A749D1"/>
    <w:rsid w:val="00A74C25"/>
    <w:rsid w:val="00A74E5F"/>
    <w:rsid w:val="00A74F70"/>
    <w:rsid w:val="00A75042"/>
    <w:rsid w:val="00A750FD"/>
    <w:rsid w:val="00A75238"/>
    <w:rsid w:val="00A75452"/>
    <w:rsid w:val="00A754D3"/>
    <w:rsid w:val="00A755A1"/>
    <w:rsid w:val="00A755A8"/>
    <w:rsid w:val="00A7562D"/>
    <w:rsid w:val="00A75730"/>
    <w:rsid w:val="00A75798"/>
    <w:rsid w:val="00A757B1"/>
    <w:rsid w:val="00A7585F"/>
    <w:rsid w:val="00A7590C"/>
    <w:rsid w:val="00A75937"/>
    <w:rsid w:val="00A75AC3"/>
    <w:rsid w:val="00A75B71"/>
    <w:rsid w:val="00A75C42"/>
    <w:rsid w:val="00A75D12"/>
    <w:rsid w:val="00A75D2E"/>
    <w:rsid w:val="00A75DA8"/>
    <w:rsid w:val="00A75DFA"/>
    <w:rsid w:val="00A75E36"/>
    <w:rsid w:val="00A75E75"/>
    <w:rsid w:val="00A75FDC"/>
    <w:rsid w:val="00A7623B"/>
    <w:rsid w:val="00A76268"/>
    <w:rsid w:val="00A7626C"/>
    <w:rsid w:val="00A76338"/>
    <w:rsid w:val="00A763B1"/>
    <w:rsid w:val="00A764D5"/>
    <w:rsid w:val="00A76529"/>
    <w:rsid w:val="00A7653E"/>
    <w:rsid w:val="00A7655A"/>
    <w:rsid w:val="00A7656B"/>
    <w:rsid w:val="00A7682C"/>
    <w:rsid w:val="00A76956"/>
    <w:rsid w:val="00A76A53"/>
    <w:rsid w:val="00A76B0D"/>
    <w:rsid w:val="00A76D32"/>
    <w:rsid w:val="00A76D3B"/>
    <w:rsid w:val="00A76D63"/>
    <w:rsid w:val="00A76EA9"/>
    <w:rsid w:val="00A76EE3"/>
    <w:rsid w:val="00A76F36"/>
    <w:rsid w:val="00A76FD0"/>
    <w:rsid w:val="00A77055"/>
    <w:rsid w:val="00A770E9"/>
    <w:rsid w:val="00A771AA"/>
    <w:rsid w:val="00A7723C"/>
    <w:rsid w:val="00A77427"/>
    <w:rsid w:val="00A774D1"/>
    <w:rsid w:val="00A77576"/>
    <w:rsid w:val="00A7763B"/>
    <w:rsid w:val="00A7773A"/>
    <w:rsid w:val="00A777CF"/>
    <w:rsid w:val="00A7781D"/>
    <w:rsid w:val="00A7782F"/>
    <w:rsid w:val="00A77A4A"/>
    <w:rsid w:val="00A77B93"/>
    <w:rsid w:val="00A77C08"/>
    <w:rsid w:val="00A77C2F"/>
    <w:rsid w:val="00A77C5C"/>
    <w:rsid w:val="00A77E8A"/>
    <w:rsid w:val="00A80089"/>
    <w:rsid w:val="00A801A1"/>
    <w:rsid w:val="00A80274"/>
    <w:rsid w:val="00A80362"/>
    <w:rsid w:val="00A803D6"/>
    <w:rsid w:val="00A804BC"/>
    <w:rsid w:val="00A804BD"/>
    <w:rsid w:val="00A805BD"/>
    <w:rsid w:val="00A805E2"/>
    <w:rsid w:val="00A806AA"/>
    <w:rsid w:val="00A80765"/>
    <w:rsid w:val="00A80845"/>
    <w:rsid w:val="00A8092E"/>
    <w:rsid w:val="00A809B8"/>
    <w:rsid w:val="00A80AD2"/>
    <w:rsid w:val="00A80B60"/>
    <w:rsid w:val="00A80BF6"/>
    <w:rsid w:val="00A80CCE"/>
    <w:rsid w:val="00A80F47"/>
    <w:rsid w:val="00A80F76"/>
    <w:rsid w:val="00A80FA3"/>
    <w:rsid w:val="00A80FEF"/>
    <w:rsid w:val="00A810EA"/>
    <w:rsid w:val="00A810EC"/>
    <w:rsid w:val="00A81100"/>
    <w:rsid w:val="00A811D8"/>
    <w:rsid w:val="00A8126B"/>
    <w:rsid w:val="00A812FE"/>
    <w:rsid w:val="00A8142D"/>
    <w:rsid w:val="00A81481"/>
    <w:rsid w:val="00A81565"/>
    <w:rsid w:val="00A81574"/>
    <w:rsid w:val="00A81620"/>
    <w:rsid w:val="00A817B3"/>
    <w:rsid w:val="00A817DB"/>
    <w:rsid w:val="00A81825"/>
    <w:rsid w:val="00A81857"/>
    <w:rsid w:val="00A8188B"/>
    <w:rsid w:val="00A81898"/>
    <w:rsid w:val="00A81971"/>
    <w:rsid w:val="00A81B8E"/>
    <w:rsid w:val="00A81C83"/>
    <w:rsid w:val="00A81C9F"/>
    <w:rsid w:val="00A81CC6"/>
    <w:rsid w:val="00A81D5B"/>
    <w:rsid w:val="00A81EC4"/>
    <w:rsid w:val="00A81FB5"/>
    <w:rsid w:val="00A8225B"/>
    <w:rsid w:val="00A82390"/>
    <w:rsid w:val="00A825F6"/>
    <w:rsid w:val="00A8272B"/>
    <w:rsid w:val="00A82746"/>
    <w:rsid w:val="00A8277B"/>
    <w:rsid w:val="00A827CD"/>
    <w:rsid w:val="00A827E3"/>
    <w:rsid w:val="00A82A09"/>
    <w:rsid w:val="00A82B1A"/>
    <w:rsid w:val="00A82C68"/>
    <w:rsid w:val="00A82CFA"/>
    <w:rsid w:val="00A82D0B"/>
    <w:rsid w:val="00A82D85"/>
    <w:rsid w:val="00A82E05"/>
    <w:rsid w:val="00A82EC9"/>
    <w:rsid w:val="00A83055"/>
    <w:rsid w:val="00A8309D"/>
    <w:rsid w:val="00A83133"/>
    <w:rsid w:val="00A831E6"/>
    <w:rsid w:val="00A83347"/>
    <w:rsid w:val="00A83379"/>
    <w:rsid w:val="00A8355F"/>
    <w:rsid w:val="00A8366C"/>
    <w:rsid w:val="00A83692"/>
    <w:rsid w:val="00A83752"/>
    <w:rsid w:val="00A837C5"/>
    <w:rsid w:val="00A838CB"/>
    <w:rsid w:val="00A838F5"/>
    <w:rsid w:val="00A83904"/>
    <w:rsid w:val="00A83953"/>
    <w:rsid w:val="00A83A0C"/>
    <w:rsid w:val="00A83AF0"/>
    <w:rsid w:val="00A83C81"/>
    <w:rsid w:val="00A83CB9"/>
    <w:rsid w:val="00A83D84"/>
    <w:rsid w:val="00A83DB3"/>
    <w:rsid w:val="00A83E08"/>
    <w:rsid w:val="00A83EE0"/>
    <w:rsid w:val="00A8412B"/>
    <w:rsid w:val="00A84139"/>
    <w:rsid w:val="00A84183"/>
    <w:rsid w:val="00A841AF"/>
    <w:rsid w:val="00A841E4"/>
    <w:rsid w:val="00A842D4"/>
    <w:rsid w:val="00A84341"/>
    <w:rsid w:val="00A84351"/>
    <w:rsid w:val="00A844A6"/>
    <w:rsid w:val="00A844B4"/>
    <w:rsid w:val="00A845FF"/>
    <w:rsid w:val="00A84624"/>
    <w:rsid w:val="00A8462D"/>
    <w:rsid w:val="00A84733"/>
    <w:rsid w:val="00A847DB"/>
    <w:rsid w:val="00A84905"/>
    <w:rsid w:val="00A84906"/>
    <w:rsid w:val="00A84A27"/>
    <w:rsid w:val="00A84B6E"/>
    <w:rsid w:val="00A84B96"/>
    <w:rsid w:val="00A84D48"/>
    <w:rsid w:val="00A84DF3"/>
    <w:rsid w:val="00A84E76"/>
    <w:rsid w:val="00A84ECA"/>
    <w:rsid w:val="00A84F97"/>
    <w:rsid w:val="00A84F98"/>
    <w:rsid w:val="00A85105"/>
    <w:rsid w:val="00A85107"/>
    <w:rsid w:val="00A85274"/>
    <w:rsid w:val="00A8530F"/>
    <w:rsid w:val="00A85462"/>
    <w:rsid w:val="00A85487"/>
    <w:rsid w:val="00A85494"/>
    <w:rsid w:val="00A854D1"/>
    <w:rsid w:val="00A8567B"/>
    <w:rsid w:val="00A8572B"/>
    <w:rsid w:val="00A85748"/>
    <w:rsid w:val="00A857EE"/>
    <w:rsid w:val="00A8584F"/>
    <w:rsid w:val="00A859FA"/>
    <w:rsid w:val="00A85A37"/>
    <w:rsid w:val="00A85BB8"/>
    <w:rsid w:val="00A85DC4"/>
    <w:rsid w:val="00A85EAA"/>
    <w:rsid w:val="00A85F1D"/>
    <w:rsid w:val="00A85F45"/>
    <w:rsid w:val="00A85FF5"/>
    <w:rsid w:val="00A8627E"/>
    <w:rsid w:val="00A8628F"/>
    <w:rsid w:val="00A86382"/>
    <w:rsid w:val="00A868BF"/>
    <w:rsid w:val="00A86A3C"/>
    <w:rsid w:val="00A86B32"/>
    <w:rsid w:val="00A86C37"/>
    <w:rsid w:val="00A86E58"/>
    <w:rsid w:val="00A86E81"/>
    <w:rsid w:val="00A86ED8"/>
    <w:rsid w:val="00A8724D"/>
    <w:rsid w:val="00A872C8"/>
    <w:rsid w:val="00A87328"/>
    <w:rsid w:val="00A8737B"/>
    <w:rsid w:val="00A87479"/>
    <w:rsid w:val="00A87572"/>
    <w:rsid w:val="00A876C0"/>
    <w:rsid w:val="00A876E1"/>
    <w:rsid w:val="00A87706"/>
    <w:rsid w:val="00A87B28"/>
    <w:rsid w:val="00A87E78"/>
    <w:rsid w:val="00A87F28"/>
    <w:rsid w:val="00A87FE2"/>
    <w:rsid w:val="00A8F47E"/>
    <w:rsid w:val="00A90093"/>
    <w:rsid w:val="00A90215"/>
    <w:rsid w:val="00A90367"/>
    <w:rsid w:val="00A90408"/>
    <w:rsid w:val="00A90528"/>
    <w:rsid w:val="00A90599"/>
    <w:rsid w:val="00A907C6"/>
    <w:rsid w:val="00A9089B"/>
    <w:rsid w:val="00A908BF"/>
    <w:rsid w:val="00A90920"/>
    <w:rsid w:val="00A90A33"/>
    <w:rsid w:val="00A90A77"/>
    <w:rsid w:val="00A90BFA"/>
    <w:rsid w:val="00A90C20"/>
    <w:rsid w:val="00A90C5B"/>
    <w:rsid w:val="00A90E53"/>
    <w:rsid w:val="00A90E67"/>
    <w:rsid w:val="00A90F6D"/>
    <w:rsid w:val="00A910C1"/>
    <w:rsid w:val="00A912E4"/>
    <w:rsid w:val="00A913A4"/>
    <w:rsid w:val="00A91428"/>
    <w:rsid w:val="00A9168C"/>
    <w:rsid w:val="00A91768"/>
    <w:rsid w:val="00A919A8"/>
    <w:rsid w:val="00A91B66"/>
    <w:rsid w:val="00A91D1E"/>
    <w:rsid w:val="00A91D9A"/>
    <w:rsid w:val="00A91F0C"/>
    <w:rsid w:val="00A91FB3"/>
    <w:rsid w:val="00A91FDE"/>
    <w:rsid w:val="00A92104"/>
    <w:rsid w:val="00A9230C"/>
    <w:rsid w:val="00A924DF"/>
    <w:rsid w:val="00A9254B"/>
    <w:rsid w:val="00A925A0"/>
    <w:rsid w:val="00A925B4"/>
    <w:rsid w:val="00A925F7"/>
    <w:rsid w:val="00A926BB"/>
    <w:rsid w:val="00A9291C"/>
    <w:rsid w:val="00A929AE"/>
    <w:rsid w:val="00A92B95"/>
    <w:rsid w:val="00A92BD4"/>
    <w:rsid w:val="00A92CD2"/>
    <w:rsid w:val="00A92F31"/>
    <w:rsid w:val="00A931ED"/>
    <w:rsid w:val="00A93211"/>
    <w:rsid w:val="00A932DB"/>
    <w:rsid w:val="00A93424"/>
    <w:rsid w:val="00A93604"/>
    <w:rsid w:val="00A9383F"/>
    <w:rsid w:val="00A939C3"/>
    <w:rsid w:val="00A93A04"/>
    <w:rsid w:val="00A93ABF"/>
    <w:rsid w:val="00A93BB8"/>
    <w:rsid w:val="00A93D4A"/>
    <w:rsid w:val="00A93E01"/>
    <w:rsid w:val="00A93E5C"/>
    <w:rsid w:val="00A93E91"/>
    <w:rsid w:val="00A93F97"/>
    <w:rsid w:val="00A9435A"/>
    <w:rsid w:val="00A943EA"/>
    <w:rsid w:val="00A94555"/>
    <w:rsid w:val="00A945C3"/>
    <w:rsid w:val="00A946FD"/>
    <w:rsid w:val="00A9489E"/>
    <w:rsid w:val="00A949EB"/>
    <w:rsid w:val="00A94A17"/>
    <w:rsid w:val="00A94A65"/>
    <w:rsid w:val="00A94AB5"/>
    <w:rsid w:val="00A94AD4"/>
    <w:rsid w:val="00A94BAF"/>
    <w:rsid w:val="00A94BCE"/>
    <w:rsid w:val="00A94BF4"/>
    <w:rsid w:val="00A94C06"/>
    <w:rsid w:val="00A94C1C"/>
    <w:rsid w:val="00A94C7C"/>
    <w:rsid w:val="00A94D0F"/>
    <w:rsid w:val="00A94D8E"/>
    <w:rsid w:val="00A94E49"/>
    <w:rsid w:val="00A94F7E"/>
    <w:rsid w:val="00A950CE"/>
    <w:rsid w:val="00A952A0"/>
    <w:rsid w:val="00A95340"/>
    <w:rsid w:val="00A9535B"/>
    <w:rsid w:val="00A954C3"/>
    <w:rsid w:val="00A955F8"/>
    <w:rsid w:val="00A9564B"/>
    <w:rsid w:val="00A95854"/>
    <w:rsid w:val="00A95BEC"/>
    <w:rsid w:val="00A95C4D"/>
    <w:rsid w:val="00A95C90"/>
    <w:rsid w:val="00A95CCF"/>
    <w:rsid w:val="00A95E2B"/>
    <w:rsid w:val="00A95EB0"/>
    <w:rsid w:val="00A95EFC"/>
    <w:rsid w:val="00A95F14"/>
    <w:rsid w:val="00A95FE9"/>
    <w:rsid w:val="00A961D4"/>
    <w:rsid w:val="00A9630D"/>
    <w:rsid w:val="00A96325"/>
    <w:rsid w:val="00A963DE"/>
    <w:rsid w:val="00A9653C"/>
    <w:rsid w:val="00A965DB"/>
    <w:rsid w:val="00A96676"/>
    <w:rsid w:val="00A966DF"/>
    <w:rsid w:val="00A96830"/>
    <w:rsid w:val="00A96A23"/>
    <w:rsid w:val="00A96B5D"/>
    <w:rsid w:val="00A96B8C"/>
    <w:rsid w:val="00A96CE0"/>
    <w:rsid w:val="00A96D65"/>
    <w:rsid w:val="00A96D9F"/>
    <w:rsid w:val="00A96F6F"/>
    <w:rsid w:val="00A96F83"/>
    <w:rsid w:val="00A96FCA"/>
    <w:rsid w:val="00A9701D"/>
    <w:rsid w:val="00A970C3"/>
    <w:rsid w:val="00A97205"/>
    <w:rsid w:val="00A9725A"/>
    <w:rsid w:val="00A9728A"/>
    <w:rsid w:val="00A973F7"/>
    <w:rsid w:val="00A97498"/>
    <w:rsid w:val="00A975D8"/>
    <w:rsid w:val="00A975DE"/>
    <w:rsid w:val="00A977CC"/>
    <w:rsid w:val="00A977D9"/>
    <w:rsid w:val="00A97893"/>
    <w:rsid w:val="00A97AE1"/>
    <w:rsid w:val="00A97BD1"/>
    <w:rsid w:val="00A97C07"/>
    <w:rsid w:val="00A97C64"/>
    <w:rsid w:val="00AA0075"/>
    <w:rsid w:val="00AA00F1"/>
    <w:rsid w:val="00AA0129"/>
    <w:rsid w:val="00AA0149"/>
    <w:rsid w:val="00AA0167"/>
    <w:rsid w:val="00AA018E"/>
    <w:rsid w:val="00AA02DB"/>
    <w:rsid w:val="00AA05C2"/>
    <w:rsid w:val="00AA0A7C"/>
    <w:rsid w:val="00AA0ABB"/>
    <w:rsid w:val="00AA0C87"/>
    <w:rsid w:val="00AA0CAF"/>
    <w:rsid w:val="00AA0CF1"/>
    <w:rsid w:val="00AA0E5C"/>
    <w:rsid w:val="00AA0F6F"/>
    <w:rsid w:val="00AA0FE2"/>
    <w:rsid w:val="00AA0FE4"/>
    <w:rsid w:val="00AA1005"/>
    <w:rsid w:val="00AA110F"/>
    <w:rsid w:val="00AA114E"/>
    <w:rsid w:val="00AA1384"/>
    <w:rsid w:val="00AA15A2"/>
    <w:rsid w:val="00AA1676"/>
    <w:rsid w:val="00AA1691"/>
    <w:rsid w:val="00AA1775"/>
    <w:rsid w:val="00AA183C"/>
    <w:rsid w:val="00AA1950"/>
    <w:rsid w:val="00AA19E1"/>
    <w:rsid w:val="00AA1CBC"/>
    <w:rsid w:val="00AA1CF6"/>
    <w:rsid w:val="00AA1D44"/>
    <w:rsid w:val="00AA1F73"/>
    <w:rsid w:val="00AA1F93"/>
    <w:rsid w:val="00AA1FDD"/>
    <w:rsid w:val="00AA212C"/>
    <w:rsid w:val="00AA239E"/>
    <w:rsid w:val="00AA23CE"/>
    <w:rsid w:val="00AA2424"/>
    <w:rsid w:val="00AA244B"/>
    <w:rsid w:val="00AA24DF"/>
    <w:rsid w:val="00AA2559"/>
    <w:rsid w:val="00AA258D"/>
    <w:rsid w:val="00AA279E"/>
    <w:rsid w:val="00AA27E5"/>
    <w:rsid w:val="00AA28C0"/>
    <w:rsid w:val="00AA2AEE"/>
    <w:rsid w:val="00AA2C7A"/>
    <w:rsid w:val="00AA2E2B"/>
    <w:rsid w:val="00AA2EC2"/>
    <w:rsid w:val="00AA2F33"/>
    <w:rsid w:val="00AA2F40"/>
    <w:rsid w:val="00AA314F"/>
    <w:rsid w:val="00AA318B"/>
    <w:rsid w:val="00AA3205"/>
    <w:rsid w:val="00AA32D1"/>
    <w:rsid w:val="00AA34A8"/>
    <w:rsid w:val="00AA370D"/>
    <w:rsid w:val="00AA377C"/>
    <w:rsid w:val="00AA37C1"/>
    <w:rsid w:val="00AA3802"/>
    <w:rsid w:val="00AA38D1"/>
    <w:rsid w:val="00AA3914"/>
    <w:rsid w:val="00AA3B8E"/>
    <w:rsid w:val="00AA3B9F"/>
    <w:rsid w:val="00AA3BCE"/>
    <w:rsid w:val="00AA3C2B"/>
    <w:rsid w:val="00AA3CB2"/>
    <w:rsid w:val="00AA3F62"/>
    <w:rsid w:val="00AA3F7B"/>
    <w:rsid w:val="00AA40C6"/>
    <w:rsid w:val="00AA4123"/>
    <w:rsid w:val="00AA4199"/>
    <w:rsid w:val="00AA4277"/>
    <w:rsid w:val="00AA4453"/>
    <w:rsid w:val="00AA456C"/>
    <w:rsid w:val="00AA47D2"/>
    <w:rsid w:val="00AA48DD"/>
    <w:rsid w:val="00AA4A64"/>
    <w:rsid w:val="00AA4B4A"/>
    <w:rsid w:val="00AA4BBD"/>
    <w:rsid w:val="00AA4C95"/>
    <w:rsid w:val="00AA4CF0"/>
    <w:rsid w:val="00AA4D47"/>
    <w:rsid w:val="00AA4E66"/>
    <w:rsid w:val="00AA4EEA"/>
    <w:rsid w:val="00AA4F24"/>
    <w:rsid w:val="00AA4FD3"/>
    <w:rsid w:val="00AA4FD9"/>
    <w:rsid w:val="00AA51D9"/>
    <w:rsid w:val="00AA5285"/>
    <w:rsid w:val="00AA5351"/>
    <w:rsid w:val="00AA549D"/>
    <w:rsid w:val="00AA567A"/>
    <w:rsid w:val="00AA5764"/>
    <w:rsid w:val="00AA58B5"/>
    <w:rsid w:val="00AA58BE"/>
    <w:rsid w:val="00AA5B9E"/>
    <w:rsid w:val="00AA5CD7"/>
    <w:rsid w:val="00AA5D27"/>
    <w:rsid w:val="00AA5D62"/>
    <w:rsid w:val="00AA5F7F"/>
    <w:rsid w:val="00AA60CF"/>
    <w:rsid w:val="00AA611C"/>
    <w:rsid w:val="00AA6155"/>
    <w:rsid w:val="00AA6164"/>
    <w:rsid w:val="00AA617C"/>
    <w:rsid w:val="00AA62A2"/>
    <w:rsid w:val="00AA645A"/>
    <w:rsid w:val="00AA648B"/>
    <w:rsid w:val="00AA64A4"/>
    <w:rsid w:val="00AA6567"/>
    <w:rsid w:val="00AA65CA"/>
    <w:rsid w:val="00AA68EB"/>
    <w:rsid w:val="00AA6B1B"/>
    <w:rsid w:val="00AA6BCA"/>
    <w:rsid w:val="00AA6BE2"/>
    <w:rsid w:val="00AA6CA8"/>
    <w:rsid w:val="00AA6DE3"/>
    <w:rsid w:val="00AA6DFE"/>
    <w:rsid w:val="00AA6EB9"/>
    <w:rsid w:val="00AA6F7C"/>
    <w:rsid w:val="00AA705F"/>
    <w:rsid w:val="00AA71BB"/>
    <w:rsid w:val="00AA71DB"/>
    <w:rsid w:val="00AA71E7"/>
    <w:rsid w:val="00AA7356"/>
    <w:rsid w:val="00AA74D6"/>
    <w:rsid w:val="00AA7687"/>
    <w:rsid w:val="00AA78BA"/>
    <w:rsid w:val="00AA7B34"/>
    <w:rsid w:val="00AB003E"/>
    <w:rsid w:val="00AB00D1"/>
    <w:rsid w:val="00AB0366"/>
    <w:rsid w:val="00AB0489"/>
    <w:rsid w:val="00AB0494"/>
    <w:rsid w:val="00AB04E4"/>
    <w:rsid w:val="00AB055F"/>
    <w:rsid w:val="00AB0593"/>
    <w:rsid w:val="00AB05AA"/>
    <w:rsid w:val="00AB0690"/>
    <w:rsid w:val="00AB06D6"/>
    <w:rsid w:val="00AB0861"/>
    <w:rsid w:val="00AB089A"/>
    <w:rsid w:val="00AB0929"/>
    <w:rsid w:val="00AB09DE"/>
    <w:rsid w:val="00AB0A62"/>
    <w:rsid w:val="00AB0B56"/>
    <w:rsid w:val="00AB1075"/>
    <w:rsid w:val="00AB108B"/>
    <w:rsid w:val="00AB10CE"/>
    <w:rsid w:val="00AB114C"/>
    <w:rsid w:val="00AB118A"/>
    <w:rsid w:val="00AB1196"/>
    <w:rsid w:val="00AB120C"/>
    <w:rsid w:val="00AB1230"/>
    <w:rsid w:val="00AB1278"/>
    <w:rsid w:val="00AB1494"/>
    <w:rsid w:val="00AB1744"/>
    <w:rsid w:val="00AB17C4"/>
    <w:rsid w:val="00AB188C"/>
    <w:rsid w:val="00AB18ED"/>
    <w:rsid w:val="00AB1910"/>
    <w:rsid w:val="00AB193D"/>
    <w:rsid w:val="00AB1B2B"/>
    <w:rsid w:val="00AB1B66"/>
    <w:rsid w:val="00AB1CC6"/>
    <w:rsid w:val="00AB1CF9"/>
    <w:rsid w:val="00AB1DE7"/>
    <w:rsid w:val="00AB1DF1"/>
    <w:rsid w:val="00AB1E8D"/>
    <w:rsid w:val="00AB21FB"/>
    <w:rsid w:val="00AB2205"/>
    <w:rsid w:val="00AB22AE"/>
    <w:rsid w:val="00AB22BA"/>
    <w:rsid w:val="00AB22E0"/>
    <w:rsid w:val="00AB25BA"/>
    <w:rsid w:val="00AB25BE"/>
    <w:rsid w:val="00AB26C5"/>
    <w:rsid w:val="00AB270E"/>
    <w:rsid w:val="00AB2862"/>
    <w:rsid w:val="00AB286E"/>
    <w:rsid w:val="00AB2A3B"/>
    <w:rsid w:val="00AB2AFB"/>
    <w:rsid w:val="00AB2C37"/>
    <w:rsid w:val="00AB2CE5"/>
    <w:rsid w:val="00AB2CF1"/>
    <w:rsid w:val="00AB2D74"/>
    <w:rsid w:val="00AB2D9D"/>
    <w:rsid w:val="00AB2DD7"/>
    <w:rsid w:val="00AB2ED0"/>
    <w:rsid w:val="00AB3073"/>
    <w:rsid w:val="00AB30C9"/>
    <w:rsid w:val="00AB3161"/>
    <w:rsid w:val="00AB3174"/>
    <w:rsid w:val="00AB31B0"/>
    <w:rsid w:val="00AB31C7"/>
    <w:rsid w:val="00AB347F"/>
    <w:rsid w:val="00AB3480"/>
    <w:rsid w:val="00AB3629"/>
    <w:rsid w:val="00AB36A2"/>
    <w:rsid w:val="00AB3C7E"/>
    <w:rsid w:val="00AB3D0E"/>
    <w:rsid w:val="00AB3D27"/>
    <w:rsid w:val="00AB42CE"/>
    <w:rsid w:val="00AB433D"/>
    <w:rsid w:val="00AB436C"/>
    <w:rsid w:val="00AB43A3"/>
    <w:rsid w:val="00AB4447"/>
    <w:rsid w:val="00AB4470"/>
    <w:rsid w:val="00AB45AF"/>
    <w:rsid w:val="00AB45BC"/>
    <w:rsid w:val="00AB4672"/>
    <w:rsid w:val="00AB474D"/>
    <w:rsid w:val="00AB4871"/>
    <w:rsid w:val="00AB48EE"/>
    <w:rsid w:val="00AB48F1"/>
    <w:rsid w:val="00AB490F"/>
    <w:rsid w:val="00AB4964"/>
    <w:rsid w:val="00AB4A6A"/>
    <w:rsid w:val="00AB4B7C"/>
    <w:rsid w:val="00AB4BE5"/>
    <w:rsid w:val="00AB4EF1"/>
    <w:rsid w:val="00AB4FC3"/>
    <w:rsid w:val="00AB50ED"/>
    <w:rsid w:val="00AB51B0"/>
    <w:rsid w:val="00AB542D"/>
    <w:rsid w:val="00AB55D6"/>
    <w:rsid w:val="00AB56C6"/>
    <w:rsid w:val="00AB580A"/>
    <w:rsid w:val="00AB5839"/>
    <w:rsid w:val="00AB588A"/>
    <w:rsid w:val="00AB599E"/>
    <w:rsid w:val="00AB5AE4"/>
    <w:rsid w:val="00AB5DA5"/>
    <w:rsid w:val="00AB5E2A"/>
    <w:rsid w:val="00AB5EBD"/>
    <w:rsid w:val="00AB5F51"/>
    <w:rsid w:val="00AB5F7B"/>
    <w:rsid w:val="00AB5FCE"/>
    <w:rsid w:val="00AB6083"/>
    <w:rsid w:val="00AB61B9"/>
    <w:rsid w:val="00AB6377"/>
    <w:rsid w:val="00AB63A0"/>
    <w:rsid w:val="00AB63BD"/>
    <w:rsid w:val="00AB6404"/>
    <w:rsid w:val="00AB64C2"/>
    <w:rsid w:val="00AB6799"/>
    <w:rsid w:val="00AB69B2"/>
    <w:rsid w:val="00AB6A58"/>
    <w:rsid w:val="00AB6B60"/>
    <w:rsid w:val="00AB6D2A"/>
    <w:rsid w:val="00AB6E3F"/>
    <w:rsid w:val="00AB6F79"/>
    <w:rsid w:val="00AB6FE4"/>
    <w:rsid w:val="00AB7025"/>
    <w:rsid w:val="00AB71B6"/>
    <w:rsid w:val="00AB72FD"/>
    <w:rsid w:val="00AB731F"/>
    <w:rsid w:val="00AB7344"/>
    <w:rsid w:val="00AB74D4"/>
    <w:rsid w:val="00AB75A0"/>
    <w:rsid w:val="00AB75C3"/>
    <w:rsid w:val="00AB7734"/>
    <w:rsid w:val="00AB787B"/>
    <w:rsid w:val="00AB7994"/>
    <w:rsid w:val="00AB79A1"/>
    <w:rsid w:val="00AB7AED"/>
    <w:rsid w:val="00AB7B07"/>
    <w:rsid w:val="00AB7C30"/>
    <w:rsid w:val="00AB7CC7"/>
    <w:rsid w:val="00AB7DC4"/>
    <w:rsid w:val="00AB7E5E"/>
    <w:rsid w:val="00AB7EF0"/>
    <w:rsid w:val="00AB7FD6"/>
    <w:rsid w:val="00AC009F"/>
    <w:rsid w:val="00AC00BF"/>
    <w:rsid w:val="00AC0181"/>
    <w:rsid w:val="00AC01D1"/>
    <w:rsid w:val="00AC01EB"/>
    <w:rsid w:val="00AC025F"/>
    <w:rsid w:val="00AC027B"/>
    <w:rsid w:val="00AC0601"/>
    <w:rsid w:val="00AC06BF"/>
    <w:rsid w:val="00AC0971"/>
    <w:rsid w:val="00AC09BD"/>
    <w:rsid w:val="00AC0A42"/>
    <w:rsid w:val="00AC0DDA"/>
    <w:rsid w:val="00AC0EE0"/>
    <w:rsid w:val="00AC0EF0"/>
    <w:rsid w:val="00AC0FD5"/>
    <w:rsid w:val="00AC103A"/>
    <w:rsid w:val="00AC104C"/>
    <w:rsid w:val="00AC1206"/>
    <w:rsid w:val="00AC1302"/>
    <w:rsid w:val="00AC13CE"/>
    <w:rsid w:val="00AC13F6"/>
    <w:rsid w:val="00AC14F2"/>
    <w:rsid w:val="00AC1690"/>
    <w:rsid w:val="00AC16A4"/>
    <w:rsid w:val="00AC174A"/>
    <w:rsid w:val="00AC1756"/>
    <w:rsid w:val="00AC1A39"/>
    <w:rsid w:val="00AC1B57"/>
    <w:rsid w:val="00AC1BC8"/>
    <w:rsid w:val="00AC1C1B"/>
    <w:rsid w:val="00AC1CDA"/>
    <w:rsid w:val="00AC1D87"/>
    <w:rsid w:val="00AC1F6B"/>
    <w:rsid w:val="00AC1FB6"/>
    <w:rsid w:val="00AC1FBC"/>
    <w:rsid w:val="00AC21E3"/>
    <w:rsid w:val="00AC2375"/>
    <w:rsid w:val="00AC23D0"/>
    <w:rsid w:val="00AC246E"/>
    <w:rsid w:val="00AC247D"/>
    <w:rsid w:val="00AC24A8"/>
    <w:rsid w:val="00AC24F6"/>
    <w:rsid w:val="00AC256F"/>
    <w:rsid w:val="00AC27F4"/>
    <w:rsid w:val="00AC2A1B"/>
    <w:rsid w:val="00AC2A1E"/>
    <w:rsid w:val="00AC2A7C"/>
    <w:rsid w:val="00AC2B24"/>
    <w:rsid w:val="00AC2B46"/>
    <w:rsid w:val="00AC2B75"/>
    <w:rsid w:val="00AC2BAD"/>
    <w:rsid w:val="00AC2C70"/>
    <w:rsid w:val="00AC2CCD"/>
    <w:rsid w:val="00AC2ED7"/>
    <w:rsid w:val="00AC2F30"/>
    <w:rsid w:val="00AC3145"/>
    <w:rsid w:val="00AC3283"/>
    <w:rsid w:val="00AC3453"/>
    <w:rsid w:val="00AC3501"/>
    <w:rsid w:val="00AC3587"/>
    <w:rsid w:val="00AC35A9"/>
    <w:rsid w:val="00AC35D6"/>
    <w:rsid w:val="00AC3604"/>
    <w:rsid w:val="00AC37EE"/>
    <w:rsid w:val="00AC3872"/>
    <w:rsid w:val="00AC388D"/>
    <w:rsid w:val="00AC390E"/>
    <w:rsid w:val="00AC39B9"/>
    <w:rsid w:val="00AC3A57"/>
    <w:rsid w:val="00AC3AE9"/>
    <w:rsid w:val="00AC3B70"/>
    <w:rsid w:val="00AC3B7B"/>
    <w:rsid w:val="00AC3D20"/>
    <w:rsid w:val="00AC3DE7"/>
    <w:rsid w:val="00AC3E18"/>
    <w:rsid w:val="00AC3F13"/>
    <w:rsid w:val="00AC3F44"/>
    <w:rsid w:val="00AC3FAB"/>
    <w:rsid w:val="00AC4058"/>
    <w:rsid w:val="00AC42BB"/>
    <w:rsid w:val="00AC472F"/>
    <w:rsid w:val="00AC4748"/>
    <w:rsid w:val="00AC4774"/>
    <w:rsid w:val="00AC4AB1"/>
    <w:rsid w:val="00AC4B2D"/>
    <w:rsid w:val="00AC4B3B"/>
    <w:rsid w:val="00AC4B3D"/>
    <w:rsid w:val="00AC4C38"/>
    <w:rsid w:val="00AC4CF0"/>
    <w:rsid w:val="00AC4EBC"/>
    <w:rsid w:val="00AC4FB0"/>
    <w:rsid w:val="00AC4FD2"/>
    <w:rsid w:val="00AC502C"/>
    <w:rsid w:val="00AC5067"/>
    <w:rsid w:val="00AC5412"/>
    <w:rsid w:val="00AC54E6"/>
    <w:rsid w:val="00AC5521"/>
    <w:rsid w:val="00AC5522"/>
    <w:rsid w:val="00AC55CB"/>
    <w:rsid w:val="00AC579A"/>
    <w:rsid w:val="00AC57CC"/>
    <w:rsid w:val="00AC594E"/>
    <w:rsid w:val="00AC5A81"/>
    <w:rsid w:val="00AC5BFA"/>
    <w:rsid w:val="00AC5C0B"/>
    <w:rsid w:val="00AC5CC3"/>
    <w:rsid w:val="00AC5D95"/>
    <w:rsid w:val="00AC5EB4"/>
    <w:rsid w:val="00AC60C1"/>
    <w:rsid w:val="00AC60F3"/>
    <w:rsid w:val="00AC61A5"/>
    <w:rsid w:val="00AC61D5"/>
    <w:rsid w:val="00AC61FC"/>
    <w:rsid w:val="00AC620D"/>
    <w:rsid w:val="00AC6273"/>
    <w:rsid w:val="00AC6298"/>
    <w:rsid w:val="00AC64B3"/>
    <w:rsid w:val="00AC6592"/>
    <w:rsid w:val="00AC673E"/>
    <w:rsid w:val="00AC677E"/>
    <w:rsid w:val="00AC6961"/>
    <w:rsid w:val="00AC699C"/>
    <w:rsid w:val="00AC6AC5"/>
    <w:rsid w:val="00AC6AF5"/>
    <w:rsid w:val="00AC6B07"/>
    <w:rsid w:val="00AC6B94"/>
    <w:rsid w:val="00AC6B9F"/>
    <w:rsid w:val="00AC6C7A"/>
    <w:rsid w:val="00AC6CEE"/>
    <w:rsid w:val="00AC6D8D"/>
    <w:rsid w:val="00AC6D9D"/>
    <w:rsid w:val="00AC6E34"/>
    <w:rsid w:val="00AC6E8A"/>
    <w:rsid w:val="00AC7084"/>
    <w:rsid w:val="00AC70F0"/>
    <w:rsid w:val="00AC7142"/>
    <w:rsid w:val="00AC7174"/>
    <w:rsid w:val="00AC71E3"/>
    <w:rsid w:val="00AC7216"/>
    <w:rsid w:val="00AC7283"/>
    <w:rsid w:val="00AC7328"/>
    <w:rsid w:val="00AC7434"/>
    <w:rsid w:val="00AC7482"/>
    <w:rsid w:val="00AC7683"/>
    <w:rsid w:val="00AC772C"/>
    <w:rsid w:val="00AC774B"/>
    <w:rsid w:val="00AC775B"/>
    <w:rsid w:val="00AC779E"/>
    <w:rsid w:val="00AC7836"/>
    <w:rsid w:val="00AC78B2"/>
    <w:rsid w:val="00AC79D4"/>
    <w:rsid w:val="00AC7A09"/>
    <w:rsid w:val="00AC7A32"/>
    <w:rsid w:val="00AC7A7B"/>
    <w:rsid w:val="00AC7B58"/>
    <w:rsid w:val="00AC7B6E"/>
    <w:rsid w:val="00AC7F05"/>
    <w:rsid w:val="00AC7F60"/>
    <w:rsid w:val="00AD0140"/>
    <w:rsid w:val="00AD029F"/>
    <w:rsid w:val="00AD02C4"/>
    <w:rsid w:val="00AD02C6"/>
    <w:rsid w:val="00AD02D4"/>
    <w:rsid w:val="00AD03A0"/>
    <w:rsid w:val="00AD04C9"/>
    <w:rsid w:val="00AD0584"/>
    <w:rsid w:val="00AD0671"/>
    <w:rsid w:val="00AD0676"/>
    <w:rsid w:val="00AD0D49"/>
    <w:rsid w:val="00AD0D79"/>
    <w:rsid w:val="00AD104C"/>
    <w:rsid w:val="00AD133B"/>
    <w:rsid w:val="00AD1536"/>
    <w:rsid w:val="00AD1780"/>
    <w:rsid w:val="00AD179B"/>
    <w:rsid w:val="00AD179C"/>
    <w:rsid w:val="00AD17D4"/>
    <w:rsid w:val="00AD17F1"/>
    <w:rsid w:val="00AD18A9"/>
    <w:rsid w:val="00AD1935"/>
    <w:rsid w:val="00AD199A"/>
    <w:rsid w:val="00AD1AED"/>
    <w:rsid w:val="00AD1BF4"/>
    <w:rsid w:val="00AD1C3D"/>
    <w:rsid w:val="00AD1CC0"/>
    <w:rsid w:val="00AD1D1B"/>
    <w:rsid w:val="00AD1D5D"/>
    <w:rsid w:val="00AD20B1"/>
    <w:rsid w:val="00AD2183"/>
    <w:rsid w:val="00AD222C"/>
    <w:rsid w:val="00AD2331"/>
    <w:rsid w:val="00AD2341"/>
    <w:rsid w:val="00AD2423"/>
    <w:rsid w:val="00AD243D"/>
    <w:rsid w:val="00AD25E3"/>
    <w:rsid w:val="00AD2852"/>
    <w:rsid w:val="00AD2B12"/>
    <w:rsid w:val="00AD2BBB"/>
    <w:rsid w:val="00AD2C11"/>
    <w:rsid w:val="00AD2C4A"/>
    <w:rsid w:val="00AD2C98"/>
    <w:rsid w:val="00AD2D66"/>
    <w:rsid w:val="00AD2D83"/>
    <w:rsid w:val="00AD2E59"/>
    <w:rsid w:val="00AD2EB8"/>
    <w:rsid w:val="00AD3011"/>
    <w:rsid w:val="00AD31F4"/>
    <w:rsid w:val="00AD3216"/>
    <w:rsid w:val="00AD3432"/>
    <w:rsid w:val="00AD344D"/>
    <w:rsid w:val="00AD358A"/>
    <w:rsid w:val="00AD36AF"/>
    <w:rsid w:val="00AD37AC"/>
    <w:rsid w:val="00AD37CA"/>
    <w:rsid w:val="00AD3C39"/>
    <w:rsid w:val="00AD3C5B"/>
    <w:rsid w:val="00AD3EB9"/>
    <w:rsid w:val="00AD3EBC"/>
    <w:rsid w:val="00AD3FA1"/>
    <w:rsid w:val="00AD3FF1"/>
    <w:rsid w:val="00AD40A5"/>
    <w:rsid w:val="00AD4122"/>
    <w:rsid w:val="00AD4193"/>
    <w:rsid w:val="00AD4220"/>
    <w:rsid w:val="00AD4234"/>
    <w:rsid w:val="00AD43C4"/>
    <w:rsid w:val="00AD4712"/>
    <w:rsid w:val="00AD4736"/>
    <w:rsid w:val="00AD4874"/>
    <w:rsid w:val="00AD4BC6"/>
    <w:rsid w:val="00AD4C98"/>
    <w:rsid w:val="00AD4F2A"/>
    <w:rsid w:val="00AD4F8C"/>
    <w:rsid w:val="00AD4F90"/>
    <w:rsid w:val="00AD4FBF"/>
    <w:rsid w:val="00AD5175"/>
    <w:rsid w:val="00AD564A"/>
    <w:rsid w:val="00AD564C"/>
    <w:rsid w:val="00AD56FD"/>
    <w:rsid w:val="00AD5728"/>
    <w:rsid w:val="00AD579F"/>
    <w:rsid w:val="00AD5813"/>
    <w:rsid w:val="00AD5C3C"/>
    <w:rsid w:val="00AD5D62"/>
    <w:rsid w:val="00AD5D85"/>
    <w:rsid w:val="00AD5DA1"/>
    <w:rsid w:val="00AD5EBF"/>
    <w:rsid w:val="00AD5F36"/>
    <w:rsid w:val="00AD5FFF"/>
    <w:rsid w:val="00AD6165"/>
    <w:rsid w:val="00AD61F4"/>
    <w:rsid w:val="00AD6385"/>
    <w:rsid w:val="00AD66B0"/>
    <w:rsid w:val="00AD690F"/>
    <w:rsid w:val="00AD6BB6"/>
    <w:rsid w:val="00AD6C26"/>
    <w:rsid w:val="00AD6C89"/>
    <w:rsid w:val="00AD6CAC"/>
    <w:rsid w:val="00AD6E05"/>
    <w:rsid w:val="00AD6EEF"/>
    <w:rsid w:val="00AD70DD"/>
    <w:rsid w:val="00AD7136"/>
    <w:rsid w:val="00AD7565"/>
    <w:rsid w:val="00AD7603"/>
    <w:rsid w:val="00AD7B07"/>
    <w:rsid w:val="00AD7CA5"/>
    <w:rsid w:val="00AD7F32"/>
    <w:rsid w:val="00AE0050"/>
    <w:rsid w:val="00AE02A8"/>
    <w:rsid w:val="00AE02B7"/>
    <w:rsid w:val="00AE0430"/>
    <w:rsid w:val="00AE0502"/>
    <w:rsid w:val="00AE0532"/>
    <w:rsid w:val="00AE0792"/>
    <w:rsid w:val="00AE07A8"/>
    <w:rsid w:val="00AE0857"/>
    <w:rsid w:val="00AE08AA"/>
    <w:rsid w:val="00AE08F3"/>
    <w:rsid w:val="00AE096E"/>
    <w:rsid w:val="00AE099C"/>
    <w:rsid w:val="00AE0BB7"/>
    <w:rsid w:val="00AE0C40"/>
    <w:rsid w:val="00AE0CFD"/>
    <w:rsid w:val="00AE0D90"/>
    <w:rsid w:val="00AE0E3C"/>
    <w:rsid w:val="00AE0E48"/>
    <w:rsid w:val="00AE0E7E"/>
    <w:rsid w:val="00AE1011"/>
    <w:rsid w:val="00AE1074"/>
    <w:rsid w:val="00AE10C3"/>
    <w:rsid w:val="00AE11BD"/>
    <w:rsid w:val="00AE121C"/>
    <w:rsid w:val="00AE12E6"/>
    <w:rsid w:val="00AE13C2"/>
    <w:rsid w:val="00AE15C8"/>
    <w:rsid w:val="00AE185D"/>
    <w:rsid w:val="00AE1938"/>
    <w:rsid w:val="00AE1BBE"/>
    <w:rsid w:val="00AE1CAF"/>
    <w:rsid w:val="00AE2000"/>
    <w:rsid w:val="00AE2194"/>
    <w:rsid w:val="00AE232D"/>
    <w:rsid w:val="00AE235A"/>
    <w:rsid w:val="00AE2369"/>
    <w:rsid w:val="00AE23A7"/>
    <w:rsid w:val="00AE23FA"/>
    <w:rsid w:val="00AE2485"/>
    <w:rsid w:val="00AE2782"/>
    <w:rsid w:val="00AE29A0"/>
    <w:rsid w:val="00AE2B0A"/>
    <w:rsid w:val="00AE2B43"/>
    <w:rsid w:val="00AE2BC0"/>
    <w:rsid w:val="00AE2E11"/>
    <w:rsid w:val="00AE2E27"/>
    <w:rsid w:val="00AE2EA7"/>
    <w:rsid w:val="00AE2FE7"/>
    <w:rsid w:val="00AE3010"/>
    <w:rsid w:val="00AE3192"/>
    <w:rsid w:val="00AE3264"/>
    <w:rsid w:val="00AE3292"/>
    <w:rsid w:val="00AE32C9"/>
    <w:rsid w:val="00AE32EA"/>
    <w:rsid w:val="00AE3311"/>
    <w:rsid w:val="00AE33AB"/>
    <w:rsid w:val="00AE33E3"/>
    <w:rsid w:val="00AE3434"/>
    <w:rsid w:val="00AE3577"/>
    <w:rsid w:val="00AE36C9"/>
    <w:rsid w:val="00AE389F"/>
    <w:rsid w:val="00AE3B9D"/>
    <w:rsid w:val="00AE3F45"/>
    <w:rsid w:val="00AE4019"/>
    <w:rsid w:val="00AE406B"/>
    <w:rsid w:val="00AE40C2"/>
    <w:rsid w:val="00AE40E9"/>
    <w:rsid w:val="00AE4264"/>
    <w:rsid w:val="00AE4270"/>
    <w:rsid w:val="00AE4280"/>
    <w:rsid w:val="00AE42FE"/>
    <w:rsid w:val="00AE430B"/>
    <w:rsid w:val="00AE4359"/>
    <w:rsid w:val="00AE437F"/>
    <w:rsid w:val="00AE4512"/>
    <w:rsid w:val="00AE48B8"/>
    <w:rsid w:val="00AE49AF"/>
    <w:rsid w:val="00AE4A3C"/>
    <w:rsid w:val="00AE4B5D"/>
    <w:rsid w:val="00AE4C78"/>
    <w:rsid w:val="00AE4D09"/>
    <w:rsid w:val="00AE4D0A"/>
    <w:rsid w:val="00AE50D9"/>
    <w:rsid w:val="00AE50FB"/>
    <w:rsid w:val="00AE51AC"/>
    <w:rsid w:val="00AE521E"/>
    <w:rsid w:val="00AE53AB"/>
    <w:rsid w:val="00AE53AF"/>
    <w:rsid w:val="00AE54C2"/>
    <w:rsid w:val="00AE5506"/>
    <w:rsid w:val="00AE55A6"/>
    <w:rsid w:val="00AE56C3"/>
    <w:rsid w:val="00AE59C9"/>
    <w:rsid w:val="00AE5A2E"/>
    <w:rsid w:val="00AE5A43"/>
    <w:rsid w:val="00AE5B14"/>
    <w:rsid w:val="00AE5B1D"/>
    <w:rsid w:val="00AE5C80"/>
    <w:rsid w:val="00AE5C83"/>
    <w:rsid w:val="00AE5CA4"/>
    <w:rsid w:val="00AE5F10"/>
    <w:rsid w:val="00AE60C0"/>
    <w:rsid w:val="00AE60CC"/>
    <w:rsid w:val="00AE61B0"/>
    <w:rsid w:val="00AE6208"/>
    <w:rsid w:val="00AE620A"/>
    <w:rsid w:val="00AE6243"/>
    <w:rsid w:val="00AE62D1"/>
    <w:rsid w:val="00AE6312"/>
    <w:rsid w:val="00AE6345"/>
    <w:rsid w:val="00AE6393"/>
    <w:rsid w:val="00AE63AB"/>
    <w:rsid w:val="00AE6408"/>
    <w:rsid w:val="00AE644A"/>
    <w:rsid w:val="00AE64E4"/>
    <w:rsid w:val="00AE6680"/>
    <w:rsid w:val="00AE66D3"/>
    <w:rsid w:val="00AE66E1"/>
    <w:rsid w:val="00AE6817"/>
    <w:rsid w:val="00AE68F4"/>
    <w:rsid w:val="00AE69B3"/>
    <w:rsid w:val="00AE6A5A"/>
    <w:rsid w:val="00AE6B5D"/>
    <w:rsid w:val="00AE6BD1"/>
    <w:rsid w:val="00AE6BD3"/>
    <w:rsid w:val="00AE6DA9"/>
    <w:rsid w:val="00AE6E62"/>
    <w:rsid w:val="00AE70F7"/>
    <w:rsid w:val="00AE7256"/>
    <w:rsid w:val="00AE7518"/>
    <w:rsid w:val="00AE758B"/>
    <w:rsid w:val="00AE75E6"/>
    <w:rsid w:val="00AE7690"/>
    <w:rsid w:val="00AE76F8"/>
    <w:rsid w:val="00AE7849"/>
    <w:rsid w:val="00AE78F6"/>
    <w:rsid w:val="00AE794E"/>
    <w:rsid w:val="00AE796C"/>
    <w:rsid w:val="00AE7AC5"/>
    <w:rsid w:val="00AE7BD9"/>
    <w:rsid w:val="00AE7C70"/>
    <w:rsid w:val="00AE7CE0"/>
    <w:rsid w:val="00AE7FC9"/>
    <w:rsid w:val="00AF0048"/>
    <w:rsid w:val="00AF01BD"/>
    <w:rsid w:val="00AF0210"/>
    <w:rsid w:val="00AF0599"/>
    <w:rsid w:val="00AF0756"/>
    <w:rsid w:val="00AF0769"/>
    <w:rsid w:val="00AF07C1"/>
    <w:rsid w:val="00AF0862"/>
    <w:rsid w:val="00AF0AB4"/>
    <w:rsid w:val="00AF0CF4"/>
    <w:rsid w:val="00AF0D1E"/>
    <w:rsid w:val="00AF0D8B"/>
    <w:rsid w:val="00AF0DA5"/>
    <w:rsid w:val="00AF0DAC"/>
    <w:rsid w:val="00AF0E0B"/>
    <w:rsid w:val="00AF0EC7"/>
    <w:rsid w:val="00AF0FA2"/>
    <w:rsid w:val="00AF0FC5"/>
    <w:rsid w:val="00AF1001"/>
    <w:rsid w:val="00AF1023"/>
    <w:rsid w:val="00AF115A"/>
    <w:rsid w:val="00AF13ED"/>
    <w:rsid w:val="00AF1644"/>
    <w:rsid w:val="00AF1664"/>
    <w:rsid w:val="00AF16B3"/>
    <w:rsid w:val="00AF17F5"/>
    <w:rsid w:val="00AF185B"/>
    <w:rsid w:val="00AF1907"/>
    <w:rsid w:val="00AF1A85"/>
    <w:rsid w:val="00AF1AF5"/>
    <w:rsid w:val="00AF1B2C"/>
    <w:rsid w:val="00AF1C6A"/>
    <w:rsid w:val="00AF1C96"/>
    <w:rsid w:val="00AF1D90"/>
    <w:rsid w:val="00AF1E27"/>
    <w:rsid w:val="00AF1EB3"/>
    <w:rsid w:val="00AF1F79"/>
    <w:rsid w:val="00AF1F85"/>
    <w:rsid w:val="00AF2084"/>
    <w:rsid w:val="00AF2099"/>
    <w:rsid w:val="00AF2151"/>
    <w:rsid w:val="00AF21C5"/>
    <w:rsid w:val="00AF2238"/>
    <w:rsid w:val="00AF22F3"/>
    <w:rsid w:val="00AF22F4"/>
    <w:rsid w:val="00AF23C1"/>
    <w:rsid w:val="00AF2459"/>
    <w:rsid w:val="00AF24F3"/>
    <w:rsid w:val="00AF2534"/>
    <w:rsid w:val="00AF26A1"/>
    <w:rsid w:val="00AF2755"/>
    <w:rsid w:val="00AF276D"/>
    <w:rsid w:val="00AF27AA"/>
    <w:rsid w:val="00AF27E4"/>
    <w:rsid w:val="00AF2812"/>
    <w:rsid w:val="00AF287B"/>
    <w:rsid w:val="00AF2940"/>
    <w:rsid w:val="00AF2A0B"/>
    <w:rsid w:val="00AF2A70"/>
    <w:rsid w:val="00AF2AD1"/>
    <w:rsid w:val="00AF2C0C"/>
    <w:rsid w:val="00AF2C64"/>
    <w:rsid w:val="00AF2C6F"/>
    <w:rsid w:val="00AF2D91"/>
    <w:rsid w:val="00AF2FF4"/>
    <w:rsid w:val="00AF300D"/>
    <w:rsid w:val="00AF3155"/>
    <w:rsid w:val="00AF32D7"/>
    <w:rsid w:val="00AF33FC"/>
    <w:rsid w:val="00AF34F9"/>
    <w:rsid w:val="00AF3576"/>
    <w:rsid w:val="00AF35A1"/>
    <w:rsid w:val="00AF35DB"/>
    <w:rsid w:val="00AF369D"/>
    <w:rsid w:val="00AF37A1"/>
    <w:rsid w:val="00AF38A8"/>
    <w:rsid w:val="00AF3D50"/>
    <w:rsid w:val="00AF3E64"/>
    <w:rsid w:val="00AF3EB6"/>
    <w:rsid w:val="00AF3F08"/>
    <w:rsid w:val="00AF429A"/>
    <w:rsid w:val="00AF43A3"/>
    <w:rsid w:val="00AF43FD"/>
    <w:rsid w:val="00AF46B3"/>
    <w:rsid w:val="00AF46FC"/>
    <w:rsid w:val="00AF4753"/>
    <w:rsid w:val="00AF4777"/>
    <w:rsid w:val="00AF478B"/>
    <w:rsid w:val="00AF4836"/>
    <w:rsid w:val="00AF4900"/>
    <w:rsid w:val="00AF4927"/>
    <w:rsid w:val="00AF4A5E"/>
    <w:rsid w:val="00AF4AB0"/>
    <w:rsid w:val="00AF4B56"/>
    <w:rsid w:val="00AF4C66"/>
    <w:rsid w:val="00AF4C79"/>
    <w:rsid w:val="00AF4E61"/>
    <w:rsid w:val="00AF4F85"/>
    <w:rsid w:val="00AF5011"/>
    <w:rsid w:val="00AF512E"/>
    <w:rsid w:val="00AF51A2"/>
    <w:rsid w:val="00AF528E"/>
    <w:rsid w:val="00AF53DA"/>
    <w:rsid w:val="00AF53E7"/>
    <w:rsid w:val="00AF55FD"/>
    <w:rsid w:val="00AF560A"/>
    <w:rsid w:val="00AF5641"/>
    <w:rsid w:val="00AF57F0"/>
    <w:rsid w:val="00AF57FD"/>
    <w:rsid w:val="00AF5824"/>
    <w:rsid w:val="00AF5832"/>
    <w:rsid w:val="00AF5835"/>
    <w:rsid w:val="00AF585A"/>
    <w:rsid w:val="00AF589C"/>
    <w:rsid w:val="00AF589F"/>
    <w:rsid w:val="00AF59B1"/>
    <w:rsid w:val="00AF59F1"/>
    <w:rsid w:val="00AF5ABF"/>
    <w:rsid w:val="00AF5B7B"/>
    <w:rsid w:val="00AF5BB1"/>
    <w:rsid w:val="00AF5C5F"/>
    <w:rsid w:val="00AF5C81"/>
    <w:rsid w:val="00AF5D0F"/>
    <w:rsid w:val="00AF5DF5"/>
    <w:rsid w:val="00AF607F"/>
    <w:rsid w:val="00AF60AD"/>
    <w:rsid w:val="00AF6154"/>
    <w:rsid w:val="00AF629F"/>
    <w:rsid w:val="00AF642D"/>
    <w:rsid w:val="00AF664A"/>
    <w:rsid w:val="00AF6653"/>
    <w:rsid w:val="00AF672A"/>
    <w:rsid w:val="00AF6964"/>
    <w:rsid w:val="00AF6980"/>
    <w:rsid w:val="00AF69AF"/>
    <w:rsid w:val="00AF69C0"/>
    <w:rsid w:val="00AF69F3"/>
    <w:rsid w:val="00AF6CED"/>
    <w:rsid w:val="00AF6E34"/>
    <w:rsid w:val="00AF70DE"/>
    <w:rsid w:val="00AF719F"/>
    <w:rsid w:val="00AF7315"/>
    <w:rsid w:val="00AF7350"/>
    <w:rsid w:val="00AF7370"/>
    <w:rsid w:val="00AF74A1"/>
    <w:rsid w:val="00AF74E0"/>
    <w:rsid w:val="00AF758C"/>
    <w:rsid w:val="00AF768A"/>
    <w:rsid w:val="00AF7767"/>
    <w:rsid w:val="00AF78B9"/>
    <w:rsid w:val="00AF7A1F"/>
    <w:rsid w:val="00AF7A30"/>
    <w:rsid w:val="00AF7B11"/>
    <w:rsid w:val="00AF7B98"/>
    <w:rsid w:val="00AF7BBA"/>
    <w:rsid w:val="00AF7BD7"/>
    <w:rsid w:val="00AF7BFF"/>
    <w:rsid w:val="00AF7CB8"/>
    <w:rsid w:val="00B001B6"/>
    <w:rsid w:val="00B00242"/>
    <w:rsid w:val="00B002F4"/>
    <w:rsid w:val="00B003CC"/>
    <w:rsid w:val="00B003F6"/>
    <w:rsid w:val="00B004E7"/>
    <w:rsid w:val="00B0062C"/>
    <w:rsid w:val="00B00642"/>
    <w:rsid w:val="00B006A8"/>
    <w:rsid w:val="00B006B6"/>
    <w:rsid w:val="00B00775"/>
    <w:rsid w:val="00B009B3"/>
    <w:rsid w:val="00B00A4E"/>
    <w:rsid w:val="00B00B7E"/>
    <w:rsid w:val="00B00D8D"/>
    <w:rsid w:val="00B00EDC"/>
    <w:rsid w:val="00B00EE1"/>
    <w:rsid w:val="00B00F15"/>
    <w:rsid w:val="00B00F67"/>
    <w:rsid w:val="00B00F80"/>
    <w:rsid w:val="00B00FD6"/>
    <w:rsid w:val="00B010DB"/>
    <w:rsid w:val="00B01109"/>
    <w:rsid w:val="00B01408"/>
    <w:rsid w:val="00B0147F"/>
    <w:rsid w:val="00B014BB"/>
    <w:rsid w:val="00B0162D"/>
    <w:rsid w:val="00B01659"/>
    <w:rsid w:val="00B018DE"/>
    <w:rsid w:val="00B01A2B"/>
    <w:rsid w:val="00B01B0B"/>
    <w:rsid w:val="00B01B96"/>
    <w:rsid w:val="00B01DB2"/>
    <w:rsid w:val="00B01EB7"/>
    <w:rsid w:val="00B01EE8"/>
    <w:rsid w:val="00B01F66"/>
    <w:rsid w:val="00B020C0"/>
    <w:rsid w:val="00B021CD"/>
    <w:rsid w:val="00B021CF"/>
    <w:rsid w:val="00B02360"/>
    <w:rsid w:val="00B0248C"/>
    <w:rsid w:val="00B024EF"/>
    <w:rsid w:val="00B0256E"/>
    <w:rsid w:val="00B0276A"/>
    <w:rsid w:val="00B02816"/>
    <w:rsid w:val="00B02889"/>
    <w:rsid w:val="00B028A0"/>
    <w:rsid w:val="00B02903"/>
    <w:rsid w:val="00B02AB0"/>
    <w:rsid w:val="00B02E08"/>
    <w:rsid w:val="00B02E12"/>
    <w:rsid w:val="00B02E2B"/>
    <w:rsid w:val="00B02E9D"/>
    <w:rsid w:val="00B02EC2"/>
    <w:rsid w:val="00B02F65"/>
    <w:rsid w:val="00B02F91"/>
    <w:rsid w:val="00B03053"/>
    <w:rsid w:val="00B03295"/>
    <w:rsid w:val="00B032E5"/>
    <w:rsid w:val="00B03333"/>
    <w:rsid w:val="00B03375"/>
    <w:rsid w:val="00B034DC"/>
    <w:rsid w:val="00B03523"/>
    <w:rsid w:val="00B03537"/>
    <w:rsid w:val="00B035F8"/>
    <w:rsid w:val="00B0360C"/>
    <w:rsid w:val="00B036B9"/>
    <w:rsid w:val="00B0372C"/>
    <w:rsid w:val="00B03748"/>
    <w:rsid w:val="00B0375B"/>
    <w:rsid w:val="00B03958"/>
    <w:rsid w:val="00B039CE"/>
    <w:rsid w:val="00B03BD3"/>
    <w:rsid w:val="00B03E02"/>
    <w:rsid w:val="00B03E89"/>
    <w:rsid w:val="00B03F00"/>
    <w:rsid w:val="00B03F27"/>
    <w:rsid w:val="00B03F32"/>
    <w:rsid w:val="00B03F4F"/>
    <w:rsid w:val="00B03FD8"/>
    <w:rsid w:val="00B04093"/>
    <w:rsid w:val="00B04222"/>
    <w:rsid w:val="00B04278"/>
    <w:rsid w:val="00B04427"/>
    <w:rsid w:val="00B0449A"/>
    <w:rsid w:val="00B04544"/>
    <w:rsid w:val="00B0461F"/>
    <w:rsid w:val="00B0463D"/>
    <w:rsid w:val="00B04A66"/>
    <w:rsid w:val="00B04BB8"/>
    <w:rsid w:val="00B04CCE"/>
    <w:rsid w:val="00B04D39"/>
    <w:rsid w:val="00B04D5A"/>
    <w:rsid w:val="00B0503B"/>
    <w:rsid w:val="00B051B1"/>
    <w:rsid w:val="00B051DC"/>
    <w:rsid w:val="00B052AA"/>
    <w:rsid w:val="00B05327"/>
    <w:rsid w:val="00B05377"/>
    <w:rsid w:val="00B05473"/>
    <w:rsid w:val="00B05540"/>
    <w:rsid w:val="00B0554C"/>
    <w:rsid w:val="00B05603"/>
    <w:rsid w:val="00B056A6"/>
    <w:rsid w:val="00B0587F"/>
    <w:rsid w:val="00B058C1"/>
    <w:rsid w:val="00B059AA"/>
    <w:rsid w:val="00B05C62"/>
    <w:rsid w:val="00B05CB3"/>
    <w:rsid w:val="00B05CC7"/>
    <w:rsid w:val="00B05D1F"/>
    <w:rsid w:val="00B05D62"/>
    <w:rsid w:val="00B05D9E"/>
    <w:rsid w:val="00B05DFF"/>
    <w:rsid w:val="00B05E0A"/>
    <w:rsid w:val="00B05E11"/>
    <w:rsid w:val="00B05E73"/>
    <w:rsid w:val="00B05E75"/>
    <w:rsid w:val="00B05EDD"/>
    <w:rsid w:val="00B05F87"/>
    <w:rsid w:val="00B06065"/>
    <w:rsid w:val="00B06072"/>
    <w:rsid w:val="00B060AB"/>
    <w:rsid w:val="00B060EA"/>
    <w:rsid w:val="00B0628F"/>
    <w:rsid w:val="00B0659B"/>
    <w:rsid w:val="00B0660F"/>
    <w:rsid w:val="00B066C7"/>
    <w:rsid w:val="00B0671D"/>
    <w:rsid w:val="00B06725"/>
    <w:rsid w:val="00B06805"/>
    <w:rsid w:val="00B06846"/>
    <w:rsid w:val="00B06934"/>
    <w:rsid w:val="00B069A3"/>
    <w:rsid w:val="00B06B6B"/>
    <w:rsid w:val="00B06BAD"/>
    <w:rsid w:val="00B06C94"/>
    <w:rsid w:val="00B06CE1"/>
    <w:rsid w:val="00B06D43"/>
    <w:rsid w:val="00B06D6C"/>
    <w:rsid w:val="00B06DC5"/>
    <w:rsid w:val="00B06E53"/>
    <w:rsid w:val="00B06FEB"/>
    <w:rsid w:val="00B0713D"/>
    <w:rsid w:val="00B072ED"/>
    <w:rsid w:val="00B07327"/>
    <w:rsid w:val="00B07341"/>
    <w:rsid w:val="00B0757E"/>
    <w:rsid w:val="00B07638"/>
    <w:rsid w:val="00B079FC"/>
    <w:rsid w:val="00B07B39"/>
    <w:rsid w:val="00B07B57"/>
    <w:rsid w:val="00B07C9B"/>
    <w:rsid w:val="00B07CB1"/>
    <w:rsid w:val="00B07E16"/>
    <w:rsid w:val="00B07E3F"/>
    <w:rsid w:val="00B07EAA"/>
    <w:rsid w:val="00B07EC8"/>
    <w:rsid w:val="00B07F32"/>
    <w:rsid w:val="00B07F99"/>
    <w:rsid w:val="00B10342"/>
    <w:rsid w:val="00B1045D"/>
    <w:rsid w:val="00B105D5"/>
    <w:rsid w:val="00B106B3"/>
    <w:rsid w:val="00B106E8"/>
    <w:rsid w:val="00B107DE"/>
    <w:rsid w:val="00B10875"/>
    <w:rsid w:val="00B10890"/>
    <w:rsid w:val="00B108A0"/>
    <w:rsid w:val="00B108EA"/>
    <w:rsid w:val="00B109D4"/>
    <w:rsid w:val="00B10B33"/>
    <w:rsid w:val="00B10C1E"/>
    <w:rsid w:val="00B10C27"/>
    <w:rsid w:val="00B10E43"/>
    <w:rsid w:val="00B10E9C"/>
    <w:rsid w:val="00B10F8E"/>
    <w:rsid w:val="00B10F96"/>
    <w:rsid w:val="00B111A5"/>
    <w:rsid w:val="00B1134D"/>
    <w:rsid w:val="00B113BB"/>
    <w:rsid w:val="00B11489"/>
    <w:rsid w:val="00B115D9"/>
    <w:rsid w:val="00B1177E"/>
    <w:rsid w:val="00B11843"/>
    <w:rsid w:val="00B1198B"/>
    <w:rsid w:val="00B11B4C"/>
    <w:rsid w:val="00B11B89"/>
    <w:rsid w:val="00B11B8B"/>
    <w:rsid w:val="00B11DC1"/>
    <w:rsid w:val="00B11ED9"/>
    <w:rsid w:val="00B11F8F"/>
    <w:rsid w:val="00B11FE9"/>
    <w:rsid w:val="00B120CB"/>
    <w:rsid w:val="00B12188"/>
    <w:rsid w:val="00B121B4"/>
    <w:rsid w:val="00B12201"/>
    <w:rsid w:val="00B12288"/>
    <w:rsid w:val="00B1242C"/>
    <w:rsid w:val="00B127A3"/>
    <w:rsid w:val="00B12874"/>
    <w:rsid w:val="00B12945"/>
    <w:rsid w:val="00B12A40"/>
    <w:rsid w:val="00B12B12"/>
    <w:rsid w:val="00B12D53"/>
    <w:rsid w:val="00B12D5E"/>
    <w:rsid w:val="00B12D8A"/>
    <w:rsid w:val="00B12DF4"/>
    <w:rsid w:val="00B12E87"/>
    <w:rsid w:val="00B12FF5"/>
    <w:rsid w:val="00B1303F"/>
    <w:rsid w:val="00B1345D"/>
    <w:rsid w:val="00B13473"/>
    <w:rsid w:val="00B13649"/>
    <w:rsid w:val="00B1369F"/>
    <w:rsid w:val="00B136B1"/>
    <w:rsid w:val="00B13993"/>
    <w:rsid w:val="00B13A2D"/>
    <w:rsid w:val="00B13A36"/>
    <w:rsid w:val="00B13A74"/>
    <w:rsid w:val="00B13B94"/>
    <w:rsid w:val="00B13C20"/>
    <w:rsid w:val="00B13DC1"/>
    <w:rsid w:val="00B13E12"/>
    <w:rsid w:val="00B13EC1"/>
    <w:rsid w:val="00B13F13"/>
    <w:rsid w:val="00B13FC1"/>
    <w:rsid w:val="00B141A6"/>
    <w:rsid w:val="00B141DC"/>
    <w:rsid w:val="00B14393"/>
    <w:rsid w:val="00B143CA"/>
    <w:rsid w:val="00B1450B"/>
    <w:rsid w:val="00B14526"/>
    <w:rsid w:val="00B14658"/>
    <w:rsid w:val="00B147AF"/>
    <w:rsid w:val="00B149CC"/>
    <w:rsid w:val="00B14AB8"/>
    <w:rsid w:val="00B14B25"/>
    <w:rsid w:val="00B14CB7"/>
    <w:rsid w:val="00B14E60"/>
    <w:rsid w:val="00B14EF9"/>
    <w:rsid w:val="00B1500D"/>
    <w:rsid w:val="00B150F6"/>
    <w:rsid w:val="00B1534E"/>
    <w:rsid w:val="00B15757"/>
    <w:rsid w:val="00B1579E"/>
    <w:rsid w:val="00B157C3"/>
    <w:rsid w:val="00B1599B"/>
    <w:rsid w:val="00B15B5E"/>
    <w:rsid w:val="00B15DD1"/>
    <w:rsid w:val="00B15E49"/>
    <w:rsid w:val="00B15E7E"/>
    <w:rsid w:val="00B15F5C"/>
    <w:rsid w:val="00B15FA7"/>
    <w:rsid w:val="00B15FEB"/>
    <w:rsid w:val="00B1604D"/>
    <w:rsid w:val="00B160DC"/>
    <w:rsid w:val="00B16100"/>
    <w:rsid w:val="00B16107"/>
    <w:rsid w:val="00B16192"/>
    <w:rsid w:val="00B164D1"/>
    <w:rsid w:val="00B1665A"/>
    <w:rsid w:val="00B166BA"/>
    <w:rsid w:val="00B16807"/>
    <w:rsid w:val="00B16A30"/>
    <w:rsid w:val="00B16B0B"/>
    <w:rsid w:val="00B16B1B"/>
    <w:rsid w:val="00B16B6B"/>
    <w:rsid w:val="00B16BBB"/>
    <w:rsid w:val="00B16BE6"/>
    <w:rsid w:val="00B16CD4"/>
    <w:rsid w:val="00B16D54"/>
    <w:rsid w:val="00B16D5D"/>
    <w:rsid w:val="00B16F9D"/>
    <w:rsid w:val="00B17047"/>
    <w:rsid w:val="00B1726A"/>
    <w:rsid w:val="00B172F5"/>
    <w:rsid w:val="00B1756A"/>
    <w:rsid w:val="00B17653"/>
    <w:rsid w:val="00B176CC"/>
    <w:rsid w:val="00B178C1"/>
    <w:rsid w:val="00B179C6"/>
    <w:rsid w:val="00B179D0"/>
    <w:rsid w:val="00B17A58"/>
    <w:rsid w:val="00B17AD8"/>
    <w:rsid w:val="00B17AFA"/>
    <w:rsid w:val="00B17B24"/>
    <w:rsid w:val="00B17BB7"/>
    <w:rsid w:val="00B17CBE"/>
    <w:rsid w:val="00B17E2E"/>
    <w:rsid w:val="00B17F2B"/>
    <w:rsid w:val="00B200E3"/>
    <w:rsid w:val="00B20223"/>
    <w:rsid w:val="00B203DF"/>
    <w:rsid w:val="00B2053B"/>
    <w:rsid w:val="00B2060F"/>
    <w:rsid w:val="00B2064B"/>
    <w:rsid w:val="00B20685"/>
    <w:rsid w:val="00B206F4"/>
    <w:rsid w:val="00B2075D"/>
    <w:rsid w:val="00B207BE"/>
    <w:rsid w:val="00B208C4"/>
    <w:rsid w:val="00B20991"/>
    <w:rsid w:val="00B20A99"/>
    <w:rsid w:val="00B20DED"/>
    <w:rsid w:val="00B20DF5"/>
    <w:rsid w:val="00B20E30"/>
    <w:rsid w:val="00B20E88"/>
    <w:rsid w:val="00B20FC2"/>
    <w:rsid w:val="00B21183"/>
    <w:rsid w:val="00B2121B"/>
    <w:rsid w:val="00B212E8"/>
    <w:rsid w:val="00B21335"/>
    <w:rsid w:val="00B213A2"/>
    <w:rsid w:val="00B2170F"/>
    <w:rsid w:val="00B21787"/>
    <w:rsid w:val="00B217D9"/>
    <w:rsid w:val="00B2194F"/>
    <w:rsid w:val="00B21A04"/>
    <w:rsid w:val="00B21A63"/>
    <w:rsid w:val="00B21A97"/>
    <w:rsid w:val="00B21B11"/>
    <w:rsid w:val="00B21B2F"/>
    <w:rsid w:val="00B21B55"/>
    <w:rsid w:val="00B21B64"/>
    <w:rsid w:val="00B21CE8"/>
    <w:rsid w:val="00B21D0B"/>
    <w:rsid w:val="00B2216D"/>
    <w:rsid w:val="00B22416"/>
    <w:rsid w:val="00B2245F"/>
    <w:rsid w:val="00B224B4"/>
    <w:rsid w:val="00B22556"/>
    <w:rsid w:val="00B227DC"/>
    <w:rsid w:val="00B22830"/>
    <w:rsid w:val="00B22896"/>
    <w:rsid w:val="00B228AE"/>
    <w:rsid w:val="00B2294B"/>
    <w:rsid w:val="00B22CDC"/>
    <w:rsid w:val="00B22DDB"/>
    <w:rsid w:val="00B22E38"/>
    <w:rsid w:val="00B22EFA"/>
    <w:rsid w:val="00B22F7A"/>
    <w:rsid w:val="00B22FC3"/>
    <w:rsid w:val="00B23063"/>
    <w:rsid w:val="00B23139"/>
    <w:rsid w:val="00B231DD"/>
    <w:rsid w:val="00B2340F"/>
    <w:rsid w:val="00B23592"/>
    <w:rsid w:val="00B23680"/>
    <w:rsid w:val="00B2372D"/>
    <w:rsid w:val="00B23761"/>
    <w:rsid w:val="00B239BA"/>
    <w:rsid w:val="00B23C45"/>
    <w:rsid w:val="00B23C64"/>
    <w:rsid w:val="00B23DCB"/>
    <w:rsid w:val="00B23EBF"/>
    <w:rsid w:val="00B23FD7"/>
    <w:rsid w:val="00B24019"/>
    <w:rsid w:val="00B2433D"/>
    <w:rsid w:val="00B243C6"/>
    <w:rsid w:val="00B243CF"/>
    <w:rsid w:val="00B245C7"/>
    <w:rsid w:val="00B246AA"/>
    <w:rsid w:val="00B246AB"/>
    <w:rsid w:val="00B247B3"/>
    <w:rsid w:val="00B247DC"/>
    <w:rsid w:val="00B24A03"/>
    <w:rsid w:val="00B24AE3"/>
    <w:rsid w:val="00B24C92"/>
    <w:rsid w:val="00B24CA8"/>
    <w:rsid w:val="00B24D8D"/>
    <w:rsid w:val="00B24F7E"/>
    <w:rsid w:val="00B25043"/>
    <w:rsid w:val="00B250A6"/>
    <w:rsid w:val="00B251E0"/>
    <w:rsid w:val="00B253FF"/>
    <w:rsid w:val="00B254F6"/>
    <w:rsid w:val="00B25505"/>
    <w:rsid w:val="00B256D7"/>
    <w:rsid w:val="00B25737"/>
    <w:rsid w:val="00B25837"/>
    <w:rsid w:val="00B25A89"/>
    <w:rsid w:val="00B25DBB"/>
    <w:rsid w:val="00B25F3E"/>
    <w:rsid w:val="00B25FFE"/>
    <w:rsid w:val="00B26017"/>
    <w:rsid w:val="00B2607C"/>
    <w:rsid w:val="00B26190"/>
    <w:rsid w:val="00B26371"/>
    <w:rsid w:val="00B263D0"/>
    <w:rsid w:val="00B263E0"/>
    <w:rsid w:val="00B2655B"/>
    <w:rsid w:val="00B266FF"/>
    <w:rsid w:val="00B26834"/>
    <w:rsid w:val="00B2697C"/>
    <w:rsid w:val="00B26AA1"/>
    <w:rsid w:val="00B26BD9"/>
    <w:rsid w:val="00B26BF4"/>
    <w:rsid w:val="00B26D06"/>
    <w:rsid w:val="00B26D0F"/>
    <w:rsid w:val="00B26F25"/>
    <w:rsid w:val="00B26F26"/>
    <w:rsid w:val="00B270F7"/>
    <w:rsid w:val="00B27226"/>
    <w:rsid w:val="00B27407"/>
    <w:rsid w:val="00B27460"/>
    <w:rsid w:val="00B27793"/>
    <w:rsid w:val="00B279D7"/>
    <w:rsid w:val="00B279EE"/>
    <w:rsid w:val="00B279FF"/>
    <w:rsid w:val="00B27D18"/>
    <w:rsid w:val="00B27DC3"/>
    <w:rsid w:val="00B27EFE"/>
    <w:rsid w:val="00B27FC3"/>
    <w:rsid w:val="00B27FC9"/>
    <w:rsid w:val="00B30002"/>
    <w:rsid w:val="00B3003D"/>
    <w:rsid w:val="00B30055"/>
    <w:rsid w:val="00B300A7"/>
    <w:rsid w:val="00B3017A"/>
    <w:rsid w:val="00B301D6"/>
    <w:rsid w:val="00B30239"/>
    <w:rsid w:val="00B30274"/>
    <w:rsid w:val="00B30556"/>
    <w:rsid w:val="00B3066F"/>
    <w:rsid w:val="00B306A0"/>
    <w:rsid w:val="00B306CB"/>
    <w:rsid w:val="00B3079F"/>
    <w:rsid w:val="00B30802"/>
    <w:rsid w:val="00B30923"/>
    <w:rsid w:val="00B30A26"/>
    <w:rsid w:val="00B30B44"/>
    <w:rsid w:val="00B30C9E"/>
    <w:rsid w:val="00B30CD3"/>
    <w:rsid w:val="00B30E39"/>
    <w:rsid w:val="00B31034"/>
    <w:rsid w:val="00B312B7"/>
    <w:rsid w:val="00B31323"/>
    <w:rsid w:val="00B3135F"/>
    <w:rsid w:val="00B3136D"/>
    <w:rsid w:val="00B313B5"/>
    <w:rsid w:val="00B3145E"/>
    <w:rsid w:val="00B314BB"/>
    <w:rsid w:val="00B315A9"/>
    <w:rsid w:val="00B3164C"/>
    <w:rsid w:val="00B31747"/>
    <w:rsid w:val="00B317EE"/>
    <w:rsid w:val="00B31A99"/>
    <w:rsid w:val="00B31AFC"/>
    <w:rsid w:val="00B31B80"/>
    <w:rsid w:val="00B31C75"/>
    <w:rsid w:val="00B31EC3"/>
    <w:rsid w:val="00B31F99"/>
    <w:rsid w:val="00B320A5"/>
    <w:rsid w:val="00B3238F"/>
    <w:rsid w:val="00B3239A"/>
    <w:rsid w:val="00B32441"/>
    <w:rsid w:val="00B32549"/>
    <w:rsid w:val="00B32717"/>
    <w:rsid w:val="00B327D8"/>
    <w:rsid w:val="00B328F1"/>
    <w:rsid w:val="00B3299D"/>
    <w:rsid w:val="00B32B71"/>
    <w:rsid w:val="00B32FB3"/>
    <w:rsid w:val="00B3304B"/>
    <w:rsid w:val="00B331D6"/>
    <w:rsid w:val="00B332F9"/>
    <w:rsid w:val="00B335A0"/>
    <w:rsid w:val="00B336F1"/>
    <w:rsid w:val="00B337B1"/>
    <w:rsid w:val="00B337DB"/>
    <w:rsid w:val="00B33827"/>
    <w:rsid w:val="00B33A0E"/>
    <w:rsid w:val="00B33B84"/>
    <w:rsid w:val="00B33C71"/>
    <w:rsid w:val="00B33DCA"/>
    <w:rsid w:val="00B33E92"/>
    <w:rsid w:val="00B33EBD"/>
    <w:rsid w:val="00B33EC3"/>
    <w:rsid w:val="00B3470B"/>
    <w:rsid w:val="00B348C3"/>
    <w:rsid w:val="00B348DB"/>
    <w:rsid w:val="00B349B4"/>
    <w:rsid w:val="00B34B7A"/>
    <w:rsid w:val="00B34C37"/>
    <w:rsid w:val="00B34CE8"/>
    <w:rsid w:val="00B34DE5"/>
    <w:rsid w:val="00B34DE6"/>
    <w:rsid w:val="00B34EBB"/>
    <w:rsid w:val="00B34ECF"/>
    <w:rsid w:val="00B34F65"/>
    <w:rsid w:val="00B34FAC"/>
    <w:rsid w:val="00B35216"/>
    <w:rsid w:val="00B3522F"/>
    <w:rsid w:val="00B35298"/>
    <w:rsid w:val="00B3537F"/>
    <w:rsid w:val="00B353E8"/>
    <w:rsid w:val="00B353E9"/>
    <w:rsid w:val="00B35404"/>
    <w:rsid w:val="00B3543E"/>
    <w:rsid w:val="00B354D9"/>
    <w:rsid w:val="00B354FD"/>
    <w:rsid w:val="00B35587"/>
    <w:rsid w:val="00B35669"/>
    <w:rsid w:val="00B35697"/>
    <w:rsid w:val="00B357AF"/>
    <w:rsid w:val="00B357B4"/>
    <w:rsid w:val="00B357DD"/>
    <w:rsid w:val="00B3588D"/>
    <w:rsid w:val="00B358A1"/>
    <w:rsid w:val="00B358C5"/>
    <w:rsid w:val="00B358C7"/>
    <w:rsid w:val="00B35912"/>
    <w:rsid w:val="00B3594B"/>
    <w:rsid w:val="00B359A2"/>
    <w:rsid w:val="00B35A13"/>
    <w:rsid w:val="00B35A71"/>
    <w:rsid w:val="00B35ABB"/>
    <w:rsid w:val="00B35D34"/>
    <w:rsid w:val="00B35D42"/>
    <w:rsid w:val="00B35E6D"/>
    <w:rsid w:val="00B35F59"/>
    <w:rsid w:val="00B361A1"/>
    <w:rsid w:val="00B361FA"/>
    <w:rsid w:val="00B361FE"/>
    <w:rsid w:val="00B3624C"/>
    <w:rsid w:val="00B363BD"/>
    <w:rsid w:val="00B365D4"/>
    <w:rsid w:val="00B36645"/>
    <w:rsid w:val="00B36838"/>
    <w:rsid w:val="00B368C3"/>
    <w:rsid w:val="00B36961"/>
    <w:rsid w:val="00B36A53"/>
    <w:rsid w:val="00B36F21"/>
    <w:rsid w:val="00B370DB"/>
    <w:rsid w:val="00B3716B"/>
    <w:rsid w:val="00B371D2"/>
    <w:rsid w:val="00B372E5"/>
    <w:rsid w:val="00B37513"/>
    <w:rsid w:val="00B3753E"/>
    <w:rsid w:val="00B37578"/>
    <w:rsid w:val="00B378E8"/>
    <w:rsid w:val="00B379B5"/>
    <w:rsid w:val="00B37A64"/>
    <w:rsid w:val="00B37A74"/>
    <w:rsid w:val="00B37ABB"/>
    <w:rsid w:val="00B37AC4"/>
    <w:rsid w:val="00B37C9E"/>
    <w:rsid w:val="00B37DE4"/>
    <w:rsid w:val="00B40127"/>
    <w:rsid w:val="00B401AA"/>
    <w:rsid w:val="00B401BF"/>
    <w:rsid w:val="00B401E2"/>
    <w:rsid w:val="00B40701"/>
    <w:rsid w:val="00B40762"/>
    <w:rsid w:val="00B4080C"/>
    <w:rsid w:val="00B40C51"/>
    <w:rsid w:val="00B40C87"/>
    <w:rsid w:val="00B40D27"/>
    <w:rsid w:val="00B40E12"/>
    <w:rsid w:val="00B40ECE"/>
    <w:rsid w:val="00B4105F"/>
    <w:rsid w:val="00B4109C"/>
    <w:rsid w:val="00B411E5"/>
    <w:rsid w:val="00B412FC"/>
    <w:rsid w:val="00B413A3"/>
    <w:rsid w:val="00B4148E"/>
    <w:rsid w:val="00B41588"/>
    <w:rsid w:val="00B4169E"/>
    <w:rsid w:val="00B41737"/>
    <w:rsid w:val="00B41754"/>
    <w:rsid w:val="00B41CB1"/>
    <w:rsid w:val="00B41F35"/>
    <w:rsid w:val="00B41FD5"/>
    <w:rsid w:val="00B4209E"/>
    <w:rsid w:val="00B4210D"/>
    <w:rsid w:val="00B42143"/>
    <w:rsid w:val="00B4217E"/>
    <w:rsid w:val="00B42257"/>
    <w:rsid w:val="00B42260"/>
    <w:rsid w:val="00B424AC"/>
    <w:rsid w:val="00B42534"/>
    <w:rsid w:val="00B42845"/>
    <w:rsid w:val="00B42868"/>
    <w:rsid w:val="00B42930"/>
    <w:rsid w:val="00B42A0C"/>
    <w:rsid w:val="00B42AB2"/>
    <w:rsid w:val="00B42D95"/>
    <w:rsid w:val="00B42DFE"/>
    <w:rsid w:val="00B42F93"/>
    <w:rsid w:val="00B4318C"/>
    <w:rsid w:val="00B432A2"/>
    <w:rsid w:val="00B43301"/>
    <w:rsid w:val="00B433DD"/>
    <w:rsid w:val="00B43547"/>
    <w:rsid w:val="00B436A9"/>
    <w:rsid w:val="00B436DC"/>
    <w:rsid w:val="00B43715"/>
    <w:rsid w:val="00B437E1"/>
    <w:rsid w:val="00B43A59"/>
    <w:rsid w:val="00B43AEC"/>
    <w:rsid w:val="00B43DD8"/>
    <w:rsid w:val="00B43E46"/>
    <w:rsid w:val="00B43F79"/>
    <w:rsid w:val="00B440C7"/>
    <w:rsid w:val="00B4468D"/>
    <w:rsid w:val="00B447B3"/>
    <w:rsid w:val="00B4482A"/>
    <w:rsid w:val="00B44A5E"/>
    <w:rsid w:val="00B44C19"/>
    <w:rsid w:val="00B44C4E"/>
    <w:rsid w:val="00B44E51"/>
    <w:rsid w:val="00B44F17"/>
    <w:rsid w:val="00B44F99"/>
    <w:rsid w:val="00B450D8"/>
    <w:rsid w:val="00B450F0"/>
    <w:rsid w:val="00B45119"/>
    <w:rsid w:val="00B45185"/>
    <w:rsid w:val="00B4519A"/>
    <w:rsid w:val="00B45238"/>
    <w:rsid w:val="00B454FC"/>
    <w:rsid w:val="00B4570D"/>
    <w:rsid w:val="00B45731"/>
    <w:rsid w:val="00B457BF"/>
    <w:rsid w:val="00B4581D"/>
    <w:rsid w:val="00B45A72"/>
    <w:rsid w:val="00B45B54"/>
    <w:rsid w:val="00B45BAC"/>
    <w:rsid w:val="00B45BB1"/>
    <w:rsid w:val="00B45BFB"/>
    <w:rsid w:val="00B45D72"/>
    <w:rsid w:val="00B45EC5"/>
    <w:rsid w:val="00B45F3A"/>
    <w:rsid w:val="00B45F78"/>
    <w:rsid w:val="00B46195"/>
    <w:rsid w:val="00B461BD"/>
    <w:rsid w:val="00B462A8"/>
    <w:rsid w:val="00B4638A"/>
    <w:rsid w:val="00B464BF"/>
    <w:rsid w:val="00B4660D"/>
    <w:rsid w:val="00B4661C"/>
    <w:rsid w:val="00B46684"/>
    <w:rsid w:val="00B468A4"/>
    <w:rsid w:val="00B46B26"/>
    <w:rsid w:val="00B46B32"/>
    <w:rsid w:val="00B46E53"/>
    <w:rsid w:val="00B46E89"/>
    <w:rsid w:val="00B46EB4"/>
    <w:rsid w:val="00B46EC0"/>
    <w:rsid w:val="00B470A4"/>
    <w:rsid w:val="00B47142"/>
    <w:rsid w:val="00B4718C"/>
    <w:rsid w:val="00B473B8"/>
    <w:rsid w:val="00B474CB"/>
    <w:rsid w:val="00B47503"/>
    <w:rsid w:val="00B4757D"/>
    <w:rsid w:val="00B475FC"/>
    <w:rsid w:val="00B47645"/>
    <w:rsid w:val="00B4775C"/>
    <w:rsid w:val="00B477A9"/>
    <w:rsid w:val="00B477FF"/>
    <w:rsid w:val="00B478AF"/>
    <w:rsid w:val="00B4791A"/>
    <w:rsid w:val="00B479AD"/>
    <w:rsid w:val="00B47A22"/>
    <w:rsid w:val="00B47A91"/>
    <w:rsid w:val="00B47A94"/>
    <w:rsid w:val="00B47B18"/>
    <w:rsid w:val="00B47C57"/>
    <w:rsid w:val="00B47D79"/>
    <w:rsid w:val="00B47DCD"/>
    <w:rsid w:val="00B47DD7"/>
    <w:rsid w:val="00B47E10"/>
    <w:rsid w:val="00B47E99"/>
    <w:rsid w:val="00B5008B"/>
    <w:rsid w:val="00B500A6"/>
    <w:rsid w:val="00B50161"/>
    <w:rsid w:val="00B5017A"/>
    <w:rsid w:val="00B501BF"/>
    <w:rsid w:val="00B50417"/>
    <w:rsid w:val="00B505E9"/>
    <w:rsid w:val="00B5075E"/>
    <w:rsid w:val="00B5087F"/>
    <w:rsid w:val="00B508A0"/>
    <w:rsid w:val="00B508AE"/>
    <w:rsid w:val="00B50953"/>
    <w:rsid w:val="00B509C4"/>
    <w:rsid w:val="00B50AE6"/>
    <w:rsid w:val="00B50D50"/>
    <w:rsid w:val="00B50EF6"/>
    <w:rsid w:val="00B50F87"/>
    <w:rsid w:val="00B510B0"/>
    <w:rsid w:val="00B51188"/>
    <w:rsid w:val="00B51248"/>
    <w:rsid w:val="00B51263"/>
    <w:rsid w:val="00B51312"/>
    <w:rsid w:val="00B5131E"/>
    <w:rsid w:val="00B51354"/>
    <w:rsid w:val="00B51405"/>
    <w:rsid w:val="00B5159D"/>
    <w:rsid w:val="00B51B40"/>
    <w:rsid w:val="00B51C2A"/>
    <w:rsid w:val="00B51CA8"/>
    <w:rsid w:val="00B51D53"/>
    <w:rsid w:val="00B51F41"/>
    <w:rsid w:val="00B52032"/>
    <w:rsid w:val="00B52043"/>
    <w:rsid w:val="00B521D6"/>
    <w:rsid w:val="00B5234C"/>
    <w:rsid w:val="00B52385"/>
    <w:rsid w:val="00B52455"/>
    <w:rsid w:val="00B52580"/>
    <w:rsid w:val="00B5267D"/>
    <w:rsid w:val="00B5271D"/>
    <w:rsid w:val="00B5285D"/>
    <w:rsid w:val="00B52897"/>
    <w:rsid w:val="00B52963"/>
    <w:rsid w:val="00B52998"/>
    <w:rsid w:val="00B52A9F"/>
    <w:rsid w:val="00B52BFB"/>
    <w:rsid w:val="00B52CE9"/>
    <w:rsid w:val="00B52E2F"/>
    <w:rsid w:val="00B52FCC"/>
    <w:rsid w:val="00B530B2"/>
    <w:rsid w:val="00B5315B"/>
    <w:rsid w:val="00B533F0"/>
    <w:rsid w:val="00B53414"/>
    <w:rsid w:val="00B534B2"/>
    <w:rsid w:val="00B53504"/>
    <w:rsid w:val="00B53667"/>
    <w:rsid w:val="00B5374E"/>
    <w:rsid w:val="00B5383E"/>
    <w:rsid w:val="00B539EB"/>
    <w:rsid w:val="00B53B1A"/>
    <w:rsid w:val="00B53B52"/>
    <w:rsid w:val="00B53BB1"/>
    <w:rsid w:val="00B53C37"/>
    <w:rsid w:val="00B53CCD"/>
    <w:rsid w:val="00B53D16"/>
    <w:rsid w:val="00B53DA6"/>
    <w:rsid w:val="00B53DB6"/>
    <w:rsid w:val="00B53F40"/>
    <w:rsid w:val="00B53FE5"/>
    <w:rsid w:val="00B54196"/>
    <w:rsid w:val="00B5438F"/>
    <w:rsid w:val="00B5441E"/>
    <w:rsid w:val="00B544C2"/>
    <w:rsid w:val="00B5456F"/>
    <w:rsid w:val="00B54605"/>
    <w:rsid w:val="00B54618"/>
    <w:rsid w:val="00B5463D"/>
    <w:rsid w:val="00B547FD"/>
    <w:rsid w:val="00B54867"/>
    <w:rsid w:val="00B54991"/>
    <w:rsid w:val="00B54B89"/>
    <w:rsid w:val="00B54E23"/>
    <w:rsid w:val="00B54F6C"/>
    <w:rsid w:val="00B55189"/>
    <w:rsid w:val="00B551BE"/>
    <w:rsid w:val="00B55251"/>
    <w:rsid w:val="00B55285"/>
    <w:rsid w:val="00B5529A"/>
    <w:rsid w:val="00B5545A"/>
    <w:rsid w:val="00B55613"/>
    <w:rsid w:val="00B55715"/>
    <w:rsid w:val="00B557AB"/>
    <w:rsid w:val="00B558B0"/>
    <w:rsid w:val="00B5597A"/>
    <w:rsid w:val="00B5598C"/>
    <w:rsid w:val="00B559E6"/>
    <w:rsid w:val="00B559EC"/>
    <w:rsid w:val="00B55CD9"/>
    <w:rsid w:val="00B55E19"/>
    <w:rsid w:val="00B55E72"/>
    <w:rsid w:val="00B55F16"/>
    <w:rsid w:val="00B5600E"/>
    <w:rsid w:val="00B563F9"/>
    <w:rsid w:val="00B56442"/>
    <w:rsid w:val="00B5647C"/>
    <w:rsid w:val="00B56505"/>
    <w:rsid w:val="00B5653C"/>
    <w:rsid w:val="00B5658D"/>
    <w:rsid w:val="00B56693"/>
    <w:rsid w:val="00B567DE"/>
    <w:rsid w:val="00B5684E"/>
    <w:rsid w:val="00B568E4"/>
    <w:rsid w:val="00B5695A"/>
    <w:rsid w:val="00B5697F"/>
    <w:rsid w:val="00B56A55"/>
    <w:rsid w:val="00B56B11"/>
    <w:rsid w:val="00B56C1E"/>
    <w:rsid w:val="00B56C67"/>
    <w:rsid w:val="00B56C78"/>
    <w:rsid w:val="00B56DA9"/>
    <w:rsid w:val="00B56FE5"/>
    <w:rsid w:val="00B5713D"/>
    <w:rsid w:val="00B5737A"/>
    <w:rsid w:val="00B575B1"/>
    <w:rsid w:val="00B575C2"/>
    <w:rsid w:val="00B577A6"/>
    <w:rsid w:val="00B5787D"/>
    <w:rsid w:val="00B578A6"/>
    <w:rsid w:val="00B5795A"/>
    <w:rsid w:val="00B5795F"/>
    <w:rsid w:val="00B57A49"/>
    <w:rsid w:val="00B57A4A"/>
    <w:rsid w:val="00B57B8E"/>
    <w:rsid w:val="00B57C3C"/>
    <w:rsid w:val="00B57D12"/>
    <w:rsid w:val="00B57D36"/>
    <w:rsid w:val="00B57D5D"/>
    <w:rsid w:val="00B57E17"/>
    <w:rsid w:val="00B57F86"/>
    <w:rsid w:val="00B60209"/>
    <w:rsid w:val="00B60269"/>
    <w:rsid w:val="00B602D5"/>
    <w:rsid w:val="00B604F6"/>
    <w:rsid w:val="00B605DD"/>
    <w:rsid w:val="00B60690"/>
    <w:rsid w:val="00B6073E"/>
    <w:rsid w:val="00B607A7"/>
    <w:rsid w:val="00B6091D"/>
    <w:rsid w:val="00B60ABB"/>
    <w:rsid w:val="00B60B38"/>
    <w:rsid w:val="00B60D04"/>
    <w:rsid w:val="00B60EA1"/>
    <w:rsid w:val="00B60ED5"/>
    <w:rsid w:val="00B60F56"/>
    <w:rsid w:val="00B61085"/>
    <w:rsid w:val="00B610CE"/>
    <w:rsid w:val="00B610F1"/>
    <w:rsid w:val="00B6114B"/>
    <w:rsid w:val="00B612CF"/>
    <w:rsid w:val="00B614BB"/>
    <w:rsid w:val="00B616D5"/>
    <w:rsid w:val="00B61897"/>
    <w:rsid w:val="00B619E0"/>
    <w:rsid w:val="00B61A62"/>
    <w:rsid w:val="00B61C72"/>
    <w:rsid w:val="00B61EA9"/>
    <w:rsid w:val="00B61F10"/>
    <w:rsid w:val="00B6203A"/>
    <w:rsid w:val="00B6204D"/>
    <w:rsid w:val="00B6222D"/>
    <w:rsid w:val="00B6240E"/>
    <w:rsid w:val="00B62410"/>
    <w:rsid w:val="00B62463"/>
    <w:rsid w:val="00B6254A"/>
    <w:rsid w:val="00B625CC"/>
    <w:rsid w:val="00B62711"/>
    <w:rsid w:val="00B6275A"/>
    <w:rsid w:val="00B6276B"/>
    <w:rsid w:val="00B6277D"/>
    <w:rsid w:val="00B627C9"/>
    <w:rsid w:val="00B627CE"/>
    <w:rsid w:val="00B62849"/>
    <w:rsid w:val="00B62906"/>
    <w:rsid w:val="00B62B09"/>
    <w:rsid w:val="00B62B8B"/>
    <w:rsid w:val="00B62C0A"/>
    <w:rsid w:val="00B62C9D"/>
    <w:rsid w:val="00B62CC5"/>
    <w:rsid w:val="00B62DAC"/>
    <w:rsid w:val="00B62DB5"/>
    <w:rsid w:val="00B62DB8"/>
    <w:rsid w:val="00B62E61"/>
    <w:rsid w:val="00B62EC5"/>
    <w:rsid w:val="00B6302E"/>
    <w:rsid w:val="00B63096"/>
    <w:rsid w:val="00B630F2"/>
    <w:rsid w:val="00B6327E"/>
    <w:rsid w:val="00B632EC"/>
    <w:rsid w:val="00B63401"/>
    <w:rsid w:val="00B634F5"/>
    <w:rsid w:val="00B63507"/>
    <w:rsid w:val="00B6352F"/>
    <w:rsid w:val="00B63561"/>
    <w:rsid w:val="00B63613"/>
    <w:rsid w:val="00B6371F"/>
    <w:rsid w:val="00B637A2"/>
    <w:rsid w:val="00B6384A"/>
    <w:rsid w:val="00B63A08"/>
    <w:rsid w:val="00B63A13"/>
    <w:rsid w:val="00B63A55"/>
    <w:rsid w:val="00B63B60"/>
    <w:rsid w:val="00B63BA2"/>
    <w:rsid w:val="00B63CE1"/>
    <w:rsid w:val="00B63D5E"/>
    <w:rsid w:val="00B640CE"/>
    <w:rsid w:val="00B642E6"/>
    <w:rsid w:val="00B644D4"/>
    <w:rsid w:val="00B64659"/>
    <w:rsid w:val="00B6469B"/>
    <w:rsid w:val="00B646D8"/>
    <w:rsid w:val="00B647C3"/>
    <w:rsid w:val="00B64810"/>
    <w:rsid w:val="00B6490E"/>
    <w:rsid w:val="00B64917"/>
    <w:rsid w:val="00B6496F"/>
    <w:rsid w:val="00B64A8A"/>
    <w:rsid w:val="00B64BF8"/>
    <w:rsid w:val="00B64C79"/>
    <w:rsid w:val="00B64C7A"/>
    <w:rsid w:val="00B64E80"/>
    <w:rsid w:val="00B64F4F"/>
    <w:rsid w:val="00B6521E"/>
    <w:rsid w:val="00B6527D"/>
    <w:rsid w:val="00B6532C"/>
    <w:rsid w:val="00B65540"/>
    <w:rsid w:val="00B65682"/>
    <w:rsid w:val="00B65754"/>
    <w:rsid w:val="00B65794"/>
    <w:rsid w:val="00B6591D"/>
    <w:rsid w:val="00B65968"/>
    <w:rsid w:val="00B6599E"/>
    <w:rsid w:val="00B659FA"/>
    <w:rsid w:val="00B65A13"/>
    <w:rsid w:val="00B65A46"/>
    <w:rsid w:val="00B65AAB"/>
    <w:rsid w:val="00B65B15"/>
    <w:rsid w:val="00B65CBF"/>
    <w:rsid w:val="00B65EB6"/>
    <w:rsid w:val="00B65F22"/>
    <w:rsid w:val="00B65F44"/>
    <w:rsid w:val="00B66006"/>
    <w:rsid w:val="00B66165"/>
    <w:rsid w:val="00B661A2"/>
    <w:rsid w:val="00B66209"/>
    <w:rsid w:val="00B663C0"/>
    <w:rsid w:val="00B66406"/>
    <w:rsid w:val="00B664D9"/>
    <w:rsid w:val="00B66505"/>
    <w:rsid w:val="00B6655A"/>
    <w:rsid w:val="00B6677B"/>
    <w:rsid w:val="00B667ED"/>
    <w:rsid w:val="00B66832"/>
    <w:rsid w:val="00B668BC"/>
    <w:rsid w:val="00B668EF"/>
    <w:rsid w:val="00B66AA3"/>
    <w:rsid w:val="00B66BF0"/>
    <w:rsid w:val="00B66CDF"/>
    <w:rsid w:val="00B66CF0"/>
    <w:rsid w:val="00B66CFF"/>
    <w:rsid w:val="00B66DBB"/>
    <w:rsid w:val="00B66DCF"/>
    <w:rsid w:val="00B66E4C"/>
    <w:rsid w:val="00B66FF2"/>
    <w:rsid w:val="00B67126"/>
    <w:rsid w:val="00B67234"/>
    <w:rsid w:val="00B6734E"/>
    <w:rsid w:val="00B67366"/>
    <w:rsid w:val="00B67665"/>
    <w:rsid w:val="00B678A3"/>
    <w:rsid w:val="00B678EA"/>
    <w:rsid w:val="00B67912"/>
    <w:rsid w:val="00B67A40"/>
    <w:rsid w:val="00B67A85"/>
    <w:rsid w:val="00B67AD3"/>
    <w:rsid w:val="00B67B96"/>
    <w:rsid w:val="00B67CDC"/>
    <w:rsid w:val="00B67EFA"/>
    <w:rsid w:val="00B67FFC"/>
    <w:rsid w:val="00B70083"/>
    <w:rsid w:val="00B700E0"/>
    <w:rsid w:val="00B70153"/>
    <w:rsid w:val="00B701D5"/>
    <w:rsid w:val="00B70249"/>
    <w:rsid w:val="00B7027C"/>
    <w:rsid w:val="00B70309"/>
    <w:rsid w:val="00B70387"/>
    <w:rsid w:val="00B70542"/>
    <w:rsid w:val="00B705E1"/>
    <w:rsid w:val="00B70608"/>
    <w:rsid w:val="00B706E1"/>
    <w:rsid w:val="00B709BC"/>
    <w:rsid w:val="00B70CB4"/>
    <w:rsid w:val="00B70CC5"/>
    <w:rsid w:val="00B70D43"/>
    <w:rsid w:val="00B70D51"/>
    <w:rsid w:val="00B70DB6"/>
    <w:rsid w:val="00B70EC8"/>
    <w:rsid w:val="00B70F22"/>
    <w:rsid w:val="00B70FCE"/>
    <w:rsid w:val="00B71124"/>
    <w:rsid w:val="00B711A1"/>
    <w:rsid w:val="00B71232"/>
    <w:rsid w:val="00B7126B"/>
    <w:rsid w:val="00B71307"/>
    <w:rsid w:val="00B715DB"/>
    <w:rsid w:val="00B71702"/>
    <w:rsid w:val="00B71903"/>
    <w:rsid w:val="00B71941"/>
    <w:rsid w:val="00B719E7"/>
    <w:rsid w:val="00B71C18"/>
    <w:rsid w:val="00B71C4C"/>
    <w:rsid w:val="00B71CD4"/>
    <w:rsid w:val="00B71E0E"/>
    <w:rsid w:val="00B71E33"/>
    <w:rsid w:val="00B71E65"/>
    <w:rsid w:val="00B71F9B"/>
    <w:rsid w:val="00B721ED"/>
    <w:rsid w:val="00B72305"/>
    <w:rsid w:val="00B72332"/>
    <w:rsid w:val="00B7233C"/>
    <w:rsid w:val="00B7240D"/>
    <w:rsid w:val="00B72433"/>
    <w:rsid w:val="00B7244E"/>
    <w:rsid w:val="00B72494"/>
    <w:rsid w:val="00B72510"/>
    <w:rsid w:val="00B725AB"/>
    <w:rsid w:val="00B72674"/>
    <w:rsid w:val="00B727C4"/>
    <w:rsid w:val="00B72937"/>
    <w:rsid w:val="00B72966"/>
    <w:rsid w:val="00B72BE5"/>
    <w:rsid w:val="00B72C3B"/>
    <w:rsid w:val="00B72C55"/>
    <w:rsid w:val="00B72CE4"/>
    <w:rsid w:val="00B72D23"/>
    <w:rsid w:val="00B72EFB"/>
    <w:rsid w:val="00B72FC3"/>
    <w:rsid w:val="00B73041"/>
    <w:rsid w:val="00B7310D"/>
    <w:rsid w:val="00B73115"/>
    <w:rsid w:val="00B731E5"/>
    <w:rsid w:val="00B73369"/>
    <w:rsid w:val="00B73609"/>
    <w:rsid w:val="00B7368E"/>
    <w:rsid w:val="00B73794"/>
    <w:rsid w:val="00B73918"/>
    <w:rsid w:val="00B7396E"/>
    <w:rsid w:val="00B73C4F"/>
    <w:rsid w:val="00B73E6F"/>
    <w:rsid w:val="00B73F2B"/>
    <w:rsid w:val="00B73F9D"/>
    <w:rsid w:val="00B7409E"/>
    <w:rsid w:val="00B740E6"/>
    <w:rsid w:val="00B741C0"/>
    <w:rsid w:val="00B741FA"/>
    <w:rsid w:val="00B7426E"/>
    <w:rsid w:val="00B742ED"/>
    <w:rsid w:val="00B7435D"/>
    <w:rsid w:val="00B7437C"/>
    <w:rsid w:val="00B74473"/>
    <w:rsid w:val="00B74503"/>
    <w:rsid w:val="00B7450F"/>
    <w:rsid w:val="00B7469B"/>
    <w:rsid w:val="00B74850"/>
    <w:rsid w:val="00B74A0C"/>
    <w:rsid w:val="00B74BA2"/>
    <w:rsid w:val="00B74BC5"/>
    <w:rsid w:val="00B74EFA"/>
    <w:rsid w:val="00B74F92"/>
    <w:rsid w:val="00B7555D"/>
    <w:rsid w:val="00B756BE"/>
    <w:rsid w:val="00B759A2"/>
    <w:rsid w:val="00B75A9C"/>
    <w:rsid w:val="00B75AB9"/>
    <w:rsid w:val="00B75B5D"/>
    <w:rsid w:val="00B75B82"/>
    <w:rsid w:val="00B75EE4"/>
    <w:rsid w:val="00B75FC8"/>
    <w:rsid w:val="00B75FDA"/>
    <w:rsid w:val="00B76198"/>
    <w:rsid w:val="00B761BB"/>
    <w:rsid w:val="00B76476"/>
    <w:rsid w:val="00B7647F"/>
    <w:rsid w:val="00B76483"/>
    <w:rsid w:val="00B76537"/>
    <w:rsid w:val="00B766F4"/>
    <w:rsid w:val="00B767CB"/>
    <w:rsid w:val="00B76805"/>
    <w:rsid w:val="00B76823"/>
    <w:rsid w:val="00B76C3A"/>
    <w:rsid w:val="00B76E27"/>
    <w:rsid w:val="00B76F7B"/>
    <w:rsid w:val="00B770F8"/>
    <w:rsid w:val="00B77193"/>
    <w:rsid w:val="00B77387"/>
    <w:rsid w:val="00B773C0"/>
    <w:rsid w:val="00B7749F"/>
    <w:rsid w:val="00B774C7"/>
    <w:rsid w:val="00B77594"/>
    <w:rsid w:val="00B77740"/>
    <w:rsid w:val="00B77798"/>
    <w:rsid w:val="00B77B88"/>
    <w:rsid w:val="00B77D3B"/>
    <w:rsid w:val="00B77D72"/>
    <w:rsid w:val="00B77DBB"/>
    <w:rsid w:val="00B77FF1"/>
    <w:rsid w:val="00B801A5"/>
    <w:rsid w:val="00B801AC"/>
    <w:rsid w:val="00B801E3"/>
    <w:rsid w:val="00B803D6"/>
    <w:rsid w:val="00B804B2"/>
    <w:rsid w:val="00B80690"/>
    <w:rsid w:val="00B80776"/>
    <w:rsid w:val="00B8098E"/>
    <w:rsid w:val="00B809BE"/>
    <w:rsid w:val="00B80B16"/>
    <w:rsid w:val="00B80B24"/>
    <w:rsid w:val="00B80B5A"/>
    <w:rsid w:val="00B80E77"/>
    <w:rsid w:val="00B80F1D"/>
    <w:rsid w:val="00B80FB7"/>
    <w:rsid w:val="00B8105B"/>
    <w:rsid w:val="00B8108E"/>
    <w:rsid w:val="00B814AA"/>
    <w:rsid w:val="00B814CD"/>
    <w:rsid w:val="00B814FB"/>
    <w:rsid w:val="00B815AE"/>
    <w:rsid w:val="00B817BA"/>
    <w:rsid w:val="00B81831"/>
    <w:rsid w:val="00B81863"/>
    <w:rsid w:val="00B8199C"/>
    <w:rsid w:val="00B81A70"/>
    <w:rsid w:val="00B81C83"/>
    <w:rsid w:val="00B81CBC"/>
    <w:rsid w:val="00B81E0F"/>
    <w:rsid w:val="00B81EDC"/>
    <w:rsid w:val="00B8213D"/>
    <w:rsid w:val="00B821BD"/>
    <w:rsid w:val="00B821E6"/>
    <w:rsid w:val="00B823E7"/>
    <w:rsid w:val="00B82430"/>
    <w:rsid w:val="00B824B1"/>
    <w:rsid w:val="00B82563"/>
    <w:rsid w:val="00B825F0"/>
    <w:rsid w:val="00B82819"/>
    <w:rsid w:val="00B8286E"/>
    <w:rsid w:val="00B82944"/>
    <w:rsid w:val="00B829C8"/>
    <w:rsid w:val="00B82A3D"/>
    <w:rsid w:val="00B82CD6"/>
    <w:rsid w:val="00B830B1"/>
    <w:rsid w:val="00B830C1"/>
    <w:rsid w:val="00B830E1"/>
    <w:rsid w:val="00B83225"/>
    <w:rsid w:val="00B83374"/>
    <w:rsid w:val="00B8363F"/>
    <w:rsid w:val="00B83735"/>
    <w:rsid w:val="00B8388D"/>
    <w:rsid w:val="00B83975"/>
    <w:rsid w:val="00B839E5"/>
    <w:rsid w:val="00B83A8B"/>
    <w:rsid w:val="00B83B16"/>
    <w:rsid w:val="00B83B4D"/>
    <w:rsid w:val="00B83C9E"/>
    <w:rsid w:val="00B83CF7"/>
    <w:rsid w:val="00B83F1D"/>
    <w:rsid w:val="00B83FE9"/>
    <w:rsid w:val="00B8410C"/>
    <w:rsid w:val="00B84173"/>
    <w:rsid w:val="00B8423B"/>
    <w:rsid w:val="00B843E9"/>
    <w:rsid w:val="00B84432"/>
    <w:rsid w:val="00B844D0"/>
    <w:rsid w:val="00B848C9"/>
    <w:rsid w:val="00B849DA"/>
    <w:rsid w:val="00B84AB5"/>
    <w:rsid w:val="00B84AD2"/>
    <w:rsid w:val="00B84C97"/>
    <w:rsid w:val="00B84CA5"/>
    <w:rsid w:val="00B84CEF"/>
    <w:rsid w:val="00B84DEA"/>
    <w:rsid w:val="00B84F0F"/>
    <w:rsid w:val="00B84F9F"/>
    <w:rsid w:val="00B84FBC"/>
    <w:rsid w:val="00B850D6"/>
    <w:rsid w:val="00B85281"/>
    <w:rsid w:val="00B854DA"/>
    <w:rsid w:val="00B854F7"/>
    <w:rsid w:val="00B85526"/>
    <w:rsid w:val="00B855BA"/>
    <w:rsid w:val="00B85983"/>
    <w:rsid w:val="00B85CA1"/>
    <w:rsid w:val="00B85F1A"/>
    <w:rsid w:val="00B8604B"/>
    <w:rsid w:val="00B861F0"/>
    <w:rsid w:val="00B86306"/>
    <w:rsid w:val="00B863C9"/>
    <w:rsid w:val="00B864ED"/>
    <w:rsid w:val="00B86568"/>
    <w:rsid w:val="00B86602"/>
    <w:rsid w:val="00B8669E"/>
    <w:rsid w:val="00B86AED"/>
    <w:rsid w:val="00B86B3B"/>
    <w:rsid w:val="00B86BF3"/>
    <w:rsid w:val="00B86C63"/>
    <w:rsid w:val="00B86CD1"/>
    <w:rsid w:val="00B86CEB"/>
    <w:rsid w:val="00B86DEA"/>
    <w:rsid w:val="00B86E7C"/>
    <w:rsid w:val="00B86EF8"/>
    <w:rsid w:val="00B86F3D"/>
    <w:rsid w:val="00B870E2"/>
    <w:rsid w:val="00B871D6"/>
    <w:rsid w:val="00B871EC"/>
    <w:rsid w:val="00B87482"/>
    <w:rsid w:val="00B87575"/>
    <w:rsid w:val="00B875AD"/>
    <w:rsid w:val="00B875F4"/>
    <w:rsid w:val="00B8788A"/>
    <w:rsid w:val="00B878FB"/>
    <w:rsid w:val="00B87937"/>
    <w:rsid w:val="00B8798E"/>
    <w:rsid w:val="00B87A82"/>
    <w:rsid w:val="00B87AF9"/>
    <w:rsid w:val="00B87B22"/>
    <w:rsid w:val="00B87B78"/>
    <w:rsid w:val="00B87EC3"/>
    <w:rsid w:val="00B87FB9"/>
    <w:rsid w:val="00B90144"/>
    <w:rsid w:val="00B906E8"/>
    <w:rsid w:val="00B9071E"/>
    <w:rsid w:val="00B90736"/>
    <w:rsid w:val="00B90822"/>
    <w:rsid w:val="00B908BC"/>
    <w:rsid w:val="00B908D4"/>
    <w:rsid w:val="00B90910"/>
    <w:rsid w:val="00B9098B"/>
    <w:rsid w:val="00B90AB6"/>
    <w:rsid w:val="00B90BB5"/>
    <w:rsid w:val="00B90C22"/>
    <w:rsid w:val="00B90C54"/>
    <w:rsid w:val="00B90D19"/>
    <w:rsid w:val="00B90D8D"/>
    <w:rsid w:val="00B90E45"/>
    <w:rsid w:val="00B90E47"/>
    <w:rsid w:val="00B90E4E"/>
    <w:rsid w:val="00B90F80"/>
    <w:rsid w:val="00B90FC1"/>
    <w:rsid w:val="00B9112B"/>
    <w:rsid w:val="00B91236"/>
    <w:rsid w:val="00B91275"/>
    <w:rsid w:val="00B914C1"/>
    <w:rsid w:val="00B915CE"/>
    <w:rsid w:val="00B91692"/>
    <w:rsid w:val="00B917A8"/>
    <w:rsid w:val="00B91887"/>
    <w:rsid w:val="00B91AE2"/>
    <w:rsid w:val="00B91CF6"/>
    <w:rsid w:val="00B91E47"/>
    <w:rsid w:val="00B91E70"/>
    <w:rsid w:val="00B91F07"/>
    <w:rsid w:val="00B9204C"/>
    <w:rsid w:val="00B9204D"/>
    <w:rsid w:val="00B92250"/>
    <w:rsid w:val="00B9242C"/>
    <w:rsid w:val="00B9248F"/>
    <w:rsid w:val="00B92490"/>
    <w:rsid w:val="00B925E3"/>
    <w:rsid w:val="00B92714"/>
    <w:rsid w:val="00B927E8"/>
    <w:rsid w:val="00B92903"/>
    <w:rsid w:val="00B92946"/>
    <w:rsid w:val="00B92CF8"/>
    <w:rsid w:val="00B92D8F"/>
    <w:rsid w:val="00B92E3D"/>
    <w:rsid w:val="00B92ED7"/>
    <w:rsid w:val="00B92F9C"/>
    <w:rsid w:val="00B92FF5"/>
    <w:rsid w:val="00B9318E"/>
    <w:rsid w:val="00B931B2"/>
    <w:rsid w:val="00B9324F"/>
    <w:rsid w:val="00B9325A"/>
    <w:rsid w:val="00B93263"/>
    <w:rsid w:val="00B93357"/>
    <w:rsid w:val="00B93578"/>
    <w:rsid w:val="00B93793"/>
    <w:rsid w:val="00B937AF"/>
    <w:rsid w:val="00B937FC"/>
    <w:rsid w:val="00B93898"/>
    <w:rsid w:val="00B93946"/>
    <w:rsid w:val="00B93959"/>
    <w:rsid w:val="00B93984"/>
    <w:rsid w:val="00B93A41"/>
    <w:rsid w:val="00B93B6E"/>
    <w:rsid w:val="00B93CB0"/>
    <w:rsid w:val="00B93CE8"/>
    <w:rsid w:val="00B93D28"/>
    <w:rsid w:val="00B93ECA"/>
    <w:rsid w:val="00B94379"/>
    <w:rsid w:val="00B94760"/>
    <w:rsid w:val="00B948AA"/>
    <w:rsid w:val="00B94BD8"/>
    <w:rsid w:val="00B94C3D"/>
    <w:rsid w:val="00B94D69"/>
    <w:rsid w:val="00B94EA2"/>
    <w:rsid w:val="00B94F45"/>
    <w:rsid w:val="00B94FEF"/>
    <w:rsid w:val="00B95263"/>
    <w:rsid w:val="00B95415"/>
    <w:rsid w:val="00B9547F"/>
    <w:rsid w:val="00B95551"/>
    <w:rsid w:val="00B955A3"/>
    <w:rsid w:val="00B9572F"/>
    <w:rsid w:val="00B95753"/>
    <w:rsid w:val="00B95762"/>
    <w:rsid w:val="00B95784"/>
    <w:rsid w:val="00B957A0"/>
    <w:rsid w:val="00B957EB"/>
    <w:rsid w:val="00B95985"/>
    <w:rsid w:val="00B95B52"/>
    <w:rsid w:val="00B95B88"/>
    <w:rsid w:val="00B95D7E"/>
    <w:rsid w:val="00B95DF9"/>
    <w:rsid w:val="00B9604C"/>
    <w:rsid w:val="00B96069"/>
    <w:rsid w:val="00B960DB"/>
    <w:rsid w:val="00B96244"/>
    <w:rsid w:val="00B96506"/>
    <w:rsid w:val="00B9667A"/>
    <w:rsid w:val="00B967D4"/>
    <w:rsid w:val="00B96A2A"/>
    <w:rsid w:val="00B96B0A"/>
    <w:rsid w:val="00B96C2A"/>
    <w:rsid w:val="00B96E68"/>
    <w:rsid w:val="00B96EB4"/>
    <w:rsid w:val="00B96EC3"/>
    <w:rsid w:val="00B96F52"/>
    <w:rsid w:val="00B96F99"/>
    <w:rsid w:val="00B971E3"/>
    <w:rsid w:val="00B9733F"/>
    <w:rsid w:val="00B9735A"/>
    <w:rsid w:val="00B97479"/>
    <w:rsid w:val="00B97726"/>
    <w:rsid w:val="00B977C1"/>
    <w:rsid w:val="00B977D3"/>
    <w:rsid w:val="00B97903"/>
    <w:rsid w:val="00B97917"/>
    <w:rsid w:val="00B979A8"/>
    <w:rsid w:val="00B979AF"/>
    <w:rsid w:val="00B97BFD"/>
    <w:rsid w:val="00B97C94"/>
    <w:rsid w:val="00B97CE9"/>
    <w:rsid w:val="00B97D1B"/>
    <w:rsid w:val="00B97F92"/>
    <w:rsid w:val="00B97FDD"/>
    <w:rsid w:val="00BA0322"/>
    <w:rsid w:val="00BA0336"/>
    <w:rsid w:val="00BA0768"/>
    <w:rsid w:val="00BA0A65"/>
    <w:rsid w:val="00BA0B55"/>
    <w:rsid w:val="00BA0B9B"/>
    <w:rsid w:val="00BA0CEB"/>
    <w:rsid w:val="00BA0E40"/>
    <w:rsid w:val="00BA0EA5"/>
    <w:rsid w:val="00BA0EFE"/>
    <w:rsid w:val="00BA1151"/>
    <w:rsid w:val="00BA118E"/>
    <w:rsid w:val="00BA12FB"/>
    <w:rsid w:val="00BA137B"/>
    <w:rsid w:val="00BA13FF"/>
    <w:rsid w:val="00BA14E0"/>
    <w:rsid w:val="00BA17B8"/>
    <w:rsid w:val="00BA18AF"/>
    <w:rsid w:val="00BA18DF"/>
    <w:rsid w:val="00BA19B9"/>
    <w:rsid w:val="00BA1D9A"/>
    <w:rsid w:val="00BA1DA1"/>
    <w:rsid w:val="00BA1DAF"/>
    <w:rsid w:val="00BA1DDC"/>
    <w:rsid w:val="00BA1F67"/>
    <w:rsid w:val="00BA2104"/>
    <w:rsid w:val="00BA2145"/>
    <w:rsid w:val="00BA22A0"/>
    <w:rsid w:val="00BA2393"/>
    <w:rsid w:val="00BA2480"/>
    <w:rsid w:val="00BA2502"/>
    <w:rsid w:val="00BA263F"/>
    <w:rsid w:val="00BA27E3"/>
    <w:rsid w:val="00BA27F9"/>
    <w:rsid w:val="00BA2831"/>
    <w:rsid w:val="00BA2878"/>
    <w:rsid w:val="00BA2A09"/>
    <w:rsid w:val="00BA2B61"/>
    <w:rsid w:val="00BA2C4C"/>
    <w:rsid w:val="00BA2E46"/>
    <w:rsid w:val="00BA2E4E"/>
    <w:rsid w:val="00BA2EE2"/>
    <w:rsid w:val="00BA2F8A"/>
    <w:rsid w:val="00BA2FAF"/>
    <w:rsid w:val="00BA3044"/>
    <w:rsid w:val="00BA30CE"/>
    <w:rsid w:val="00BA32ED"/>
    <w:rsid w:val="00BA333D"/>
    <w:rsid w:val="00BA3450"/>
    <w:rsid w:val="00BA35EA"/>
    <w:rsid w:val="00BA366E"/>
    <w:rsid w:val="00BA36D6"/>
    <w:rsid w:val="00BA387F"/>
    <w:rsid w:val="00BA3B9D"/>
    <w:rsid w:val="00BA3D5A"/>
    <w:rsid w:val="00BA3DBF"/>
    <w:rsid w:val="00BA3F86"/>
    <w:rsid w:val="00BA412C"/>
    <w:rsid w:val="00BA41B7"/>
    <w:rsid w:val="00BA41FB"/>
    <w:rsid w:val="00BA4267"/>
    <w:rsid w:val="00BA4566"/>
    <w:rsid w:val="00BA458E"/>
    <w:rsid w:val="00BA4A21"/>
    <w:rsid w:val="00BA4A32"/>
    <w:rsid w:val="00BA4B18"/>
    <w:rsid w:val="00BA4BF9"/>
    <w:rsid w:val="00BA4C09"/>
    <w:rsid w:val="00BA4C2F"/>
    <w:rsid w:val="00BA4CD7"/>
    <w:rsid w:val="00BA4D1F"/>
    <w:rsid w:val="00BA4E11"/>
    <w:rsid w:val="00BA4F4C"/>
    <w:rsid w:val="00BA5167"/>
    <w:rsid w:val="00BA5225"/>
    <w:rsid w:val="00BA5350"/>
    <w:rsid w:val="00BA5355"/>
    <w:rsid w:val="00BA5368"/>
    <w:rsid w:val="00BA53C6"/>
    <w:rsid w:val="00BA543D"/>
    <w:rsid w:val="00BA55F8"/>
    <w:rsid w:val="00BA5679"/>
    <w:rsid w:val="00BA5824"/>
    <w:rsid w:val="00BA58CD"/>
    <w:rsid w:val="00BA5BA9"/>
    <w:rsid w:val="00BA5E0D"/>
    <w:rsid w:val="00BA5E15"/>
    <w:rsid w:val="00BA5E6B"/>
    <w:rsid w:val="00BA5F14"/>
    <w:rsid w:val="00BA5F40"/>
    <w:rsid w:val="00BA5F75"/>
    <w:rsid w:val="00BA5FD5"/>
    <w:rsid w:val="00BA6060"/>
    <w:rsid w:val="00BA60BA"/>
    <w:rsid w:val="00BA616A"/>
    <w:rsid w:val="00BA6298"/>
    <w:rsid w:val="00BA64F8"/>
    <w:rsid w:val="00BA66A4"/>
    <w:rsid w:val="00BA66B7"/>
    <w:rsid w:val="00BA66C1"/>
    <w:rsid w:val="00BA68B3"/>
    <w:rsid w:val="00BA68D0"/>
    <w:rsid w:val="00BA68DB"/>
    <w:rsid w:val="00BA6902"/>
    <w:rsid w:val="00BA692E"/>
    <w:rsid w:val="00BA6995"/>
    <w:rsid w:val="00BA6B0F"/>
    <w:rsid w:val="00BA6B7A"/>
    <w:rsid w:val="00BA6D70"/>
    <w:rsid w:val="00BA6E75"/>
    <w:rsid w:val="00BA6EFA"/>
    <w:rsid w:val="00BA72E4"/>
    <w:rsid w:val="00BA73BA"/>
    <w:rsid w:val="00BA73BE"/>
    <w:rsid w:val="00BA73EE"/>
    <w:rsid w:val="00BA7409"/>
    <w:rsid w:val="00BA7410"/>
    <w:rsid w:val="00BA74C7"/>
    <w:rsid w:val="00BA7555"/>
    <w:rsid w:val="00BA763F"/>
    <w:rsid w:val="00BA764F"/>
    <w:rsid w:val="00BA7690"/>
    <w:rsid w:val="00BA76BA"/>
    <w:rsid w:val="00BA7854"/>
    <w:rsid w:val="00BA7BAE"/>
    <w:rsid w:val="00BA7C8A"/>
    <w:rsid w:val="00BA7D1B"/>
    <w:rsid w:val="00BA7D7F"/>
    <w:rsid w:val="00BA7F67"/>
    <w:rsid w:val="00BB00FB"/>
    <w:rsid w:val="00BB01C1"/>
    <w:rsid w:val="00BB01D2"/>
    <w:rsid w:val="00BB0362"/>
    <w:rsid w:val="00BB03A6"/>
    <w:rsid w:val="00BB0400"/>
    <w:rsid w:val="00BB0455"/>
    <w:rsid w:val="00BB06E8"/>
    <w:rsid w:val="00BB0708"/>
    <w:rsid w:val="00BB070E"/>
    <w:rsid w:val="00BB077B"/>
    <w:rsid w:val="00BB08D1"/>
    <w:rsid w:val="00BB0934"/>
    <w:rsid w:val="00BB09CF"/>
    <w:rsid w:val="00BB0A17"/>
    <w:rsid w:val="00BB0BB6"/>
    <w:rsid w:val="00BB0D2B"/>
    <w:rsid w:val="00BB0D37"/>
    <w:rsid w:val="00BB0E3A"/>
    <w:rsid w:val="00BB0EDD"/>
    <w:rsid w:val="00BB1003"/>
    <w:rsid w:val="00BB1207"/>
    <w:rsid w:val="00BB12D9"/>
    <w:rsid w:val="00BB12F2"/>
    <w:rsid w:val="00BB13F9"/>
    <w:rsid w:val="00BB1434"/>
    <w:rsid w:val="00BB14A4"/>
    <w:rsid w:val="00BB1588"/>
    <w:rsid w:val="00BB169C"/>
    <w:rsid w:val="00BB178A"/>
    <w:rsid w:val="00BB181D"/>
    <w:rsid w:val="00BB1859"/>
    <w:rsid w:val="00BB18FB"/>
    <w:rsid w:val="00BB1B10"/>
    <w:rsid w:val="00BB1B5A"/>
    <w:rsid w:val="00BB1C57"/>
    <w:rsid w:val="00BB1CDE"/>
    <w:rsid w:val="00BB1D1D"/>
    <w:rsid w:val="00BB1D80"/>
    <w:rsid w:val="00BB1E9D"/>
    <w:rsid w:val="00BB1F5A"/>
    <w:rsid w:val="00BB1FF4"/>
    <w:rsid w:val="00BB2170"/>
    <w:rsid w:val="00BB2511"/>
    <w:rsid w:val="00BB2734"/>
    <w:rsid w:val="00BB285B"/>
    <w:rsid w:val="00BB2914"/>
    <w:rsid w:val="00BB293B"/>
    <w:rsid w:val="00BB2A9F"/>
    <w:rsid w:val="00BB2AB2"/>
    <w:rsid w:val="00BB2B00"/>
    <w:rsid w:val="00BB2BFF"/>
    <w:rsid w:val="00BB2C2A"/>
    <w:rsid w:val="00BB2D89"/>
    <w:rsid w:val="00BB2DC6"/>
    <w:rsid w:val="00BB2E87"/>
    <w:rsid w:val="00BB2F28"/>
    <w:rsid w:val="00BB2F5D"/>
    <w:rsid w:val="00BB30B2"/>
    <w:rsid w:val="00BB31C5"/>
    <w:rsid w:val="00BB31CE"/>
    <w:rsid w:val="00BB3332"/>
    <w:rsid w:val="00BB334F"/>
    <w:rsid w:val="00BB335A"/>
    <w:rsid w:val="00BB365C"/>
    <w:rsid w:val="00BB3979"/>
    <w:rsid w:val="00BB39E4"/>
    <w:rsid w:val="00BB3B38"/>
    <w:rsid w:val="00BB3C5F"/>
    <w:rsid w:val="00BB3D25"/>
    <w:rsid w:val="00BB3D68"/>
    <w:rsid w:val="00BB3D86"/>
    <w:rsid w:val="00BB3E9C"/>
    <w:rsid w:val="00BB3EC3"/>
    <w:rsid w:val="00BB3F60"/>
    <w:rsid w:val="00BB3F70"/>
    <w:rsid w:val="00BB40AB"/>
    <w:rsid w:val="00BB41C7"/>
    <w:rsid w:val="00BB4220"/>
    <w:rsid w:val="00BB42AB"/>
    <w:rsid w:val="00BB43C8"/>
    <w:rsid w:val="00BB44A2"/>
    <w:rsid w:val="00BB450F"/>
    <w:rsid w:val="00BB477B"/>
    <w:rsid w:val="00BB4941"/>
    <w:rsid w:val="00BB4A65"/>
    <w:rsid w:val="00BB4BA2"/>
    <w:rsid w:val="00BB4D1E"/>
    <w:rsid w:val="00BB4F2A"/>
    <w:rsid w:val="00BB5113"/>
    <w:rsid w:val="00BB5258"/>
    <w:rsid w:val="00BB5278"/>
    <w:rsid w:val="00BB53E3"/>
    <w:rsid w:val="00BB5466"/>
    <w:rsid w:val="00BB54AC"/>
    <w:rsid w:val="00BB5532"/>
    <w:rsid w:val="00BB55F3"/>
    <w:rsid w:val="00BB5646"/>
    <w:rsid w:val="00BB572B"/>
    <w:rsid w:val="00BB592B"/>
    <w:rsid w:val="00BB5AA7"/>
    <w:rsid w:val="00BB6231"/>
    <w:rsid w:val="00BB637A"/>
    <w:rsid w:val="00BB63BD"/>
    <w:rsid w:val="00BB67C9"/>
    <w:rsid w:val="00BB6CE2"/>
    <w:rsid w:val="00BB6D4F"/>
    <w:rsid w:val="00BB6DCA"/>
    <w:rsid w:val="00BB6E5E"/>
    <w:rsid w:val="00BB6FCF"/>
    <w:rsid w:val="00BB7006"/>
    <w:rsid w:val="00BB7039"/>
    <w:rsid w:val="00BB703C"/>
    <w:rsid w:val="00BB7171"/>
    <w:rsid w:val="00BB7298"/>
    <w:rsid w:val="00BB72A4"/>
    <w:rsid w:val="00BB72DC"/>
    <w:rsid w:val="00BB7305"/>
    <w:rsid w:val="00BB74EF"/>
    <w:rsid w:val="00BB75DD"/>
    <w:rsid w:val="00BB76CB"/>
    <w:rsid w:val="00BB79BF"/>
    <w:rsid w:val="00BB7A86"/>
    <w:rsid w:val="00BB7C09"/>
    <w:rsid w:val="00BB7C4F"/>
    <w:rsid w:val="00BB7CD6"/>
    <w:rsid w:val="00BB7D1C"/>
    <w:rsid w:val="00BB7D38"/>
    <w:rsid w:val="00BB7D83"/>
    <w:rsid w:val="00BC0023"/>
    <w:rsid w:val="00BC0050"/>
    <w:rsid w:val="00BC00AC"/>
    <w:rsid w:val="00BC037F"/>
    <w:rsid w:val="00BC0572"/>
    <w:rsid w:val="00BC05CC"/>
    <w:rsid w:val="00BC05F5"/>
    <w:rsid w:val="00BC06A6"/>
    <w:rsid w:val="00BC07D3"/>
    <w:rsid w:val="00BC0807"/>
    <w:rsid w:val="00BC0A7D"/>
    <w:rsid w:val="00BC0AE6"/>
    <w:rsid w:val="00BC0F22"/>
    <w:rsid w:val="00BC11CD"/>
    <w:rsid w:val="00BC135B"/>
    <w:rsid w:val="00BC13A5"/>
    <w:rsid w:val="00BC1448"/>
    <w:rsid w:val="00BC14E4"/>
    <w:rsid w:val="00BC16A9"/>
    <w:rsid w:val="00BC1834"/>
    <w:rsid w:val="00BC19F4"/>
    <w:rsid w:val="00BC1A5D"/>
    <w:rsid w:val="00BC1A6A"/>
    <w:rsid w:val="00BC1BC4"/>
    <w:rsid w:val="00BC1C2F"/>
    <w:rsid w:val="00BC1C75"/>
    <w:rsid w:val="00BC1CB6"/>
    <w:rsid w:val="00BC1D58"/>
    <w:rsid w:val="00BC1EC3"/>
    <w:rsid w:val="00BC2000"/>
    <w:rsid w:val="00BC20F5"/>
    <w:rsid w:val="00BC213E"/>
    <w:rsid w:val="00BC2329"/>
    <w:rsid w:val="00BC2487"/>
    <w:rsid w:val="00BC2730"/>
    <w:rsid w:val="00BC27AD"/>
    <w:rsid w:val="00BC280A"/>
    <w:rsid w:val="00BC288A"/>
    <w:rsid w:val="00BC28D4"/>
    <w:rsid w:val="00BC29C7"/>
    <w:rsid w:val="00BC2A50"/>
    <w:rsid w:val="00BC2B53"/>
    <w:rsid w:val="00BC2BCF"/>
    <w:rsid w:val="00BC2C80"/>
    <w:rsid w:val="00BC2D1A"/>
    <w:rsid w:val="00BC2D24"/>
    <w:rsid w:val="00BC2E67"/>
    <w:rsid w:val="00BC2F3B"/>
    <w:rsid w:val="00BC2FD0"/>
    <w:rsid w:val="00BC3101"/>
    <w:rsid w:val="00BC32B9"/>
    <w:rsid w:val="00BC331E"/>
    <w:rsid w:val="00BC347F"/>
    <w:rsid w:val="00BC3698"/>
    <w:rsid w:val="00BC372E"/>
    <w:rsid w:val="00BC3873"/>
    <w:rsid w:val="00BC3B2C"/>
    <w:rsid w:val="00BC3BC0"/>
    <w:rsid w:val="00BC3C54"/>
    <w:rsid w:val="00BC3C9B"/>
    <w:rsid w:val="00BC3EAA"/>
    <w:rsid w:val="00BC4058"/>
    <w:rsid w:val="00BC40E3"/>
    <w:rsid w:val="00BC4104"/>
    <w:rsid w:val="00BC4116"/>
    <w:rsid w:val="00BC41D3"/>
    <w:rsid w:val="00BC4229"/>
    <w:rsid w:val="00BC4409"/>
    <w:rsid w:val="00BC4432"/>
    <w:rsid w:val="00BC4656"/>
    <w:rsid w:val="00BC4728"/>
    <w:rsid w:val="00BC477D"/>
    <w:rsid w:val="00BC4928"/>
    <w:rsid w:val="00BC4B0C"/>
    <w:rsid w:val="00BC4BB5"/>
    <w:rsid w:val="00BC4BD9"/>
    <w:rsid w:val="00BC4C18"/>
    <w:rsid w:val="00BC4C69"/>
    <w:rsid w:val="00BC4DA3"/>
    <w:rsid w:val="00BC4F79"/>
    <w:rsid w:val="00BC4FC8"/>
    <w:rsid w:val="00BC510F"/>
    <w:rsid w:val="00BC5210"/>
    <w:rsid w:val="00BC5393"/>
    <w:rsid w:val="00BC542D"/>
    <w:rsid w:val="00BC5468"/>
    <w:rsid w:val="00BC552A"/>
    <w:rsid w:val="00BC55CF"/>
    <w:rsid w:val="00BC56A0"/>
    <w:rsid w:val="00BC5754"/>
    <w:rsid w:val="00BC5869"/>
    <w:rsid w:val="00BC59A5"/>
    <w:rsid w:val="00BC5BF8"/>
    <w:rsid w:val="00BC5D3A"/>
    <w:rsid w:val="00BC5DA8"/>
    <w:rsid w:val="00BC5DF1"/>
    <w:rsid w:val="00BC5E7B"/>
    <w:rsid w:val="00BC5EB3"/>
    <w:rsid w:val="00BC5F62"/>
    <w:rsid w:val="00BC6166"/>
    <w:rsid w:val="00BC62F6"/>
    <w:rsid w:val="00BC643D"/>
    <w:rsid w:val="00BC658E"/>
    <w:rsid w:val="00BC67EB"/>
    <w:rsid w:val="00BC6A5D"/>
    <w:rsid w:val="00BC6B24"/>
    <w:rsid w:val="00BC6B2A"/>
    <w:rsid w:val="00BC6B46"/>
    <w:rsid w:val="00BC6BCE"/>
    <w:rsid w:val="00BC6C44"/>
    <w:rsid w:val="00BC6CE1"/>
    <w:rsid w:val="00BC6DCE"/>
    <w:rsid w:val="00BC6ED4"/>
    <w:rsid w:val="00BC6F81"/>
    <w:rsid w:val="00BC6FA8"/>
    <w:rsid w:val="00BC7020"/>
    <w:rsid w:val="00BC70E4"/>
    <w:rsid w:val="00BC713E"/>
    <w:rsid w:val="00BC73BD"/>
    <w:rsid w:val="00BC7412"/>
    <w:rsid w:val="00BC74DA"/>
    <w:rsid w:val="00BC75EE"/>
    <w:rsid w:val="00BC7662"/>
    <w:rsid w:val="00BC78B8"/>
    <w:rsid w:val="00BC7943"/>
    <w:rsid w:val="00BC7D0B"/>
    <w:rsid w:val="00BC7D28"/>
    <w:rsid w:val="00BD02AB"/>
    <w:rsid w:val="00BD0631"/>
    <w:rsid w:val="00BD0640"/>
    <w:rsid w:val="00BD0691"/>
    <w:rsid w:val="00BD074D"/>
    <w:rsid w:val="00BD080B"/>
    <w:rsid w:val="00BD08B2"/>
    <w:rsid w:val="00BD0A28"/>
    <w:rsid w:val="00BD0AAB"/>
    <w:rsid w:val="00BD0B76"/>
    <w:rsid w:val="00BD0CB2"/>
    <w:rsid w:val="00BD0F62"/>
    <w:rsid w:val="00BD0F70"/>
    <w:rsid w:val="00BD1041"/>
    <w:rsid w:val="00BD1050"/>
    <w:rsid w:val="00BD1085"/>
    <w:rsid w:val="00BD1228"/>
    <w:rsid w:val="00BD151C"/>
    <w:rsid w:val="00BD1761"/>
    <w:rsid w:val="00BD1AE7"/>
    <w:rsid w:val="00BD225F"/>
    <w:rsid w:val="00BD233B"/>
    <w:rsid w:val="00BD23FC"/>
    <w:rsid w:val="00BD2490"/>
    <w:rsid w:val="00BD24CB"/>
    <w:rsid w:val="00BD25C3"/>
    <w:rsid w:val="00BD26A6"/>
    <w:rsid w:val="00BD2BB3"/>
    <w:rsid w:val="00BD2F2D"/>
    <w:rsid w:val="00BD2F53"/>
    <w:rsid w:val="00BD2FA9"/>
    <w:rsid w:val="00BD2FC0"/>
    <w:rsid w:val="00BD3047"/>
    <w:rsid w:val="00BD30C0"/>
    <w:rsid w:val="00BD31E8"/>
    <w:rsid w:val="00BD3673"/>
    <w:rsid w:val="00BD37E2"/>
    <w:rsid w:val="00BD3863"/>
    <w:rsid w:val="00BD38FE"/>
    <w:rsid w:val="00BD391D"/>
    <w:rsid w:val="00BD39AC"/>
    <w:rsid w:val="00BD3AFE"/>
    <w:rsid w:val="00BD3B77"/>
    <w:rsid w:val="00BD3BA0"/>
    <w:rsid w:val="00BD3C84"/>
    <w:rsid w:val="00BD3D06"/>
    <w:rsid w:val="00BD3F28"/>
    <w:rsid w:val="00BD3F3F"/>
    <w:rsid w:val="00BD3F92"/>
    <w:rsid w:val="00BD402C"/>
    <w:rsid w:val="00BD4221"/>
    <w:rsid w:val="00BD42F4"/>
    <w:rsid w:val="00BD4318"/>
    <w:rsid w:val="00BD43C4"/>
    <w:rsid w:val="00BD44B3"/>
    <w:rsid w:val="00BD44C0"/>
    <w:rsid w:val="00BD45A2"/>
    <w:rsid w:val="00BD476B"/>
    <w:rsid w:val="00BD485A"/>
    <w:rsid w:val="00BD48C4"/>
    <w:rsid w:val="00BD494A"/>
    <w:rsid w:val="00BD4E97"/>
    <w:rsid w:val="00BD508E"/>
    <w:rsid w:val="00BD50A5"/>
    <w:rsid w:val="00BD5125"/>
    <w:rsid w:val="00BD5248"/>
    <w:rsid w:val="00BD532E"/>
    <w:rsid w:val="00BD54D4"/>
    <w:rsid w:val="00BD555A"/>
    <w:rsid w:val="00BD56A5"/>
    <w:rsid w:val="00BD5713"/>
    <w:rsid w:val="00BD578C"/>
    <w:rsid w:val="00BD5799"/>
    <w:rsid w:val="00BD58B7"/>
    <w:rsid w:val="00BD58B8"/>
    <w:rsid w:val="00BD5CFE"/>
    <w:rsid w:val="00BD5D28"/>
    <w:rsid w:val="00BD5EEB"/>
    <w:rsid w:val="00BD61BE"/>
    <w:rsid w:val="00BD662F"/>
    <w:rsid w:val="00BD6678"/>
    <w:rsid w:val="00BD6699"/>
    <w:rsid w:val="00BD67E7"/>
    <w:rsid w:val="00BD6820"/>
    <w:rsid w:val="00BD689C"/>
    <w:rsid w:val="00BD696B"/>
    <w:rsid w:val="00BD69DF"/>
    <w:rsid w:val="00BD6E5C"/>
    <w:rsid w:val="00BD6E97"/>
    <w:rsid w:val="00BD6E9B"/>
    <w:rsid w:val="00BD6F81"/>
    <w:rsid w:val="00BD70CB"/>
    <w:rsid w:val="00BD7231"/>
    <w:rsid w:val="00BD72EE"/>
    <w:rsid w:val="00BD7368"/>
    <w:rsid w:val="00BD736F"/>
    <w:rsid w:val="00BD7441"/>
    <w:rsid w:val="00BD75E3"/>
    <w:rsid w:val="00BD76B1"/>
    <w:rsid w:val="00BD76C9"/>
    <w:rsid w:val="00BD7797"/>
    <w:rsid w:val="00BD77FF"/>
    <w:rsid w:val="00BD7963"/>
    <w:rsid w:val="00BD7B5F"/>
    <w:rsid w:val="00BD7BCA"/>
    <w:rsid w:val="00BD7D0A"/>
    <w:rsid w:val="00BD7D12"/>
    <w:rsid w:val="00BD7E11"/>
    <w:rsid w:val="00BD7E54"/>
    <w:rsid w:val="00BE023C"/>
    <w:rsid w:val="00BE031F"/>
    <w:rsid w:val="00BE046E"/>
    <w:rsid w:val="00BE05E6"/>
    <w:rsid w:val="00BE06AB"/>
    <w:rsid w:val="00BE06BE"/>
    <w:rsid w:val="00BE0755"/>
    <w:rsid w:val="00BE0809"/>
    <w:rsid w:val="00BE09BB"/>
    <w:rsid w:val="00BE09D4"/>
    <w:rsid w:val="00BE0B14"/>
    <w:rsid w:val="00BE0B31"/>
    <w:rsid w:val="00BE0C9E"/>
    <w:rsid w:val="00BE0F60"/>
    <w:rsid w:val="00BE110C"/>
    <w:rsid w:val="00BE126C"/>
    <w:rsid w:val="00BE13AA"/>
    <w:rsid w:val="00BE14EB"/>
    <w:rsid w:val="00BE154B"/>
    <w:rsid w:val="00BE159C"/>
    <w:rsid w:val="00BE1780"/>
    <w:rsid w:val="00BE18BD"/>
    <w:rsid w:val="00BE1978"/>
    <w:rsid w:val="00BE1E33"/>
    <w:rsid w:val="00BE1F33"/>
    <w:rsid w:val="00BE1F5F"/>
    <w:rsid w:val="00BE21C2"/>
    <w:rsid w:val="00BE2292"/>
    <w:rsid w:val="00BE24F8"/>
    <w:rsid w:val="00BE25D0"/>
    <w:rsid w:val="00BE260F"/>
    <w:rsid w:val="00BE2694"/>
    <w:rsid w:val="00BE26AA"/>
    <w:rsid w:val="00BE26B8"/>
    <w:rsid w:val="00BE278E"/>
    <w:rsid w:val="00BE2A73"/>
    <w:rsid w:val="00BE2C84"/>
    <w:rsid w:val="00BE2CE6"/>
    <w:rsid w:val="00BE2D81"/>
    <w:rsid w:val="00BE3024"/>
    <w:rsid w:val="00BE3050"/>
    <w:rsid w:val="00BE311B"/>
    <w:rsid w:val="00BE3157"/>
    <w:rsid w:val="00BE33C7"/>
    <w:rsid w:val="00BE3685"/>
    <w:rsid w:val="00BE39A2"/>
    <w:rsid w:val="00BE3ABB"/>
    <w:rsid w:val="00BE3B71"/>
    <w:rsid w:val="00BE3C9F"/>
    <w:rsid w:val="00BE3D6E"/>
    <w:rsid w:val="00BE3EA0"/>
    <w:rsid w:val="00BE3F2A"/>
    <w:rsid w:val="00BE4097"/>
    <w:rsid w:val="00BE41DE"/>
    <w:rsid w:val="00BE42C4"/>
    <w:rsid w:val="00BE42F0"/>
    <w:rsid w:val="00BE4392"/>
    <w:rsid w:val="00BE43D2"/>
    <w:rsid w:val="00BE464E"/>
    <w:rsid w:val="00BE4751"/>
    <w:rsid w:val="00BE494F"/>
    <w:rsid w:val="00BE498E"/>
    <w:rsid w:val="00BE49C2"/>
    <w:rsid w:val="00BE4A14"/>
    <w:rsid w:val="00BE4BA3"/>
    <w:rsid w:val="00BE4BC1"/>
    <w:rsid w:val="00BE4C15"/>
    <w:rsid w:val="00BE4FAF"/>
    <w:rsid w:val="00BE5198"/>
    <w:rsid w:val="00BE5212"/>
    <w:rsid w:val="00BE5265"/>
    <w:rsid w:val="00BE5335"/>
    <w:rsid w:val="00BE53AC"/>
    <w:rsid w:val="00BE5453"/>
    <w:rsid w:val="00BE54B0"/>
    <w:rsid w:val="00BE54B4"/>
    <w:rsid w:val="00BE5502"/>
    <w:rsid w:val="00BE5663"/>
    <w:rsid w:val="00BE5707"/>
    <w:rsid w:val="00BE5738"/>
    <w:rsid w:val="00BE581A"/>
    <w:rsid w:val="00BE58E8"/>
    <w:rsid w:val="00BE5A71"/>
    <w:rsid w:val="00BE5B1A"/>
    <w:rsid w:val="00BE5BA5"/>
    <w:rsid w:val="00BE5DE9"/>
    <w:rsid w:val="00BE5E2F"/>
    <w:rsid w:val="00BE5FCA"/>
    <w:rsid w:val="00BE6056"/>
    <w:rsid w:val="00BE619A"/>
    <w:rsid w:val="00BE619D"/>
    <w:rsid w:val="00BE6332"/>
    <w:rsid w:val="00BE64FA"/>
    <w:rsid w:val="00BE6644"/>
    <w:rsid w:val="00BE66A3"/>
    <w:rsid w:val="00BE672A"/>
    <w:rsid w:val="00BE6740"/>
    <w:rsid w:val="00BE692E"/>
    <w:rsid w:val="00BE6961"/>
    <w:rsid w:val="00BE697E"/>
    <w:rsid w:val="00BE6B67"/>
    <w:rsid w:val="00BE6BB4"/>
    <w:rsid w:val="00BE6C74"/>
    <w:rsid w:val="00BE6CA8"/>
    <w:rsid w:val="00BE6D4E"/>
    <w:rsid w:val="00BE6D58"/>
    <w:rsid w:val="00BE6E57"/>
    <w:rsid w:val="00BE6F05"/>
    <w:rsid w:val="00BE6FA3"/>
    <w:rsid w:val="00BE6FCC"/>
    <w:rsid w:val="00BE729D"/>
    <w:rsid w:val="00BE7342"/>
    <w:rsid w:val="00BE7360"/>
    <w:rsid w:val="00BE746B"/>
    <w:rsid w:val="00BE75B9"/>
    <w:rsid w:val="00BE761B"/>
    <w:rsid w:val="00BE78B1"/>
    <w:rsid w:val="00BE79EB"/>
    <w:rsid w:val="00BE7A7D"/>
    <w:rsid w:val="00BE7A9E"/>
    <w:rsid w:val="00BE7AA5"/>
    <w:rsid w:val="00BE7D1C"/>
    <w:rsid w:val="00BE7DB3"/>
    <w:rsid w:val="00BE7EE2"/>
    <w:rsid w:val="00BE7FB5"/>
    <w:rsid w:val="00BE7FD5"/>
    <w:rsid w:val="00BE7FEE"/>
    <w:rsid w:val="00BF01D5"/>
    <w:rsid w:val="00BF055F"/>
    <w:rsid w:val="00BF057F"/>
    <w:rsid w:val="00BF05B3"/>
    <w:rsid w:val="00BF069A"/>
    <w:rsid w:val="00BF0735"/>
    <w:rsid w:val="00BF075D"/>
    <w:rsid w:val="00BF07D3"/>
    <w:rsid w:val="00BF0895"/>
    <w:rsid w:val="00BF08A9"/>
    <w:rsid w:val="00BF08BB"/>
    <w:rsid w:val="00BF0945"/>
    <w:rsid w:val="00BF0983"/>
    <w:rsid w:val="00BF0B55"/>
    <w:rsid w:val="00BF0BAB"/>
    <w:rsid w:val="00BF0C1F"/>
    <w:rsid w:val="00BF0C7B"/>
    <w:rsid w:val="00BF0D0F"/>
    <w:rsid w:val="00BF0D71"/>
    <w:rsid w:val="00BF1086"/>
    <w:rsid w:val="00BF126D"/>
    <w:rsid w:val="00BF12A0"/>
    <w:rsid w:val="00BF14AF"/>
    <w:rsid w:val="00BF1582"/>
    <w:rsid w:val="00BF1692"/>
    <w:rsid w:val="00BF1806"/>
    <w:rsid w:val="00BF18DE"/>
    <w:rsid w:val="00BF1D28"/>
    <w:rsid w:val="00BF1D90"/>
    <w:rsid w:val="00BF1E13"/>
    <w:rsid w:val="00BF1E83"/>
    <w:rsid w:val="00BF1E97"/>
    <w:rsid w:val="00BF1EE6"/>
    <w:rsid w:val="00BF1F37"/>
    <w:rsid w:val="00BF1FEB"/>
    <w:rsid w:val="00BF2089"/>
    <w:rsid w:val="00BF20BA"/>
    <w:rsid w:val="00BF20EB"/>
    <w:rsid w:val="00BF21C8"/>
    <w:rsid w:val="00BF21DD"/>
    <w:rsid w:val="00BF231B"/>
    <w:rsid w:val="00BF234A"/>
    <w:rsid w:val="00BF2449"/>
    <w:rsid w:val="00BF2556"/>
    <w:rsid w:val="00BF2705"/>
    <w:rsid w:val="00BF276E"/>
    <w:rsid w:val="00BF27D2"/>
    <w:rsid w:val="00BF2859"/>
    <w:rsid w:val="00BF28F4"/>
    <w:rsid w:val="00BF2C2A"/>
    <w:rsid w:val="00BF2E94"/>
    <w:rsid w:val="00BF2F1B"/>
    <w:rsid w:val="00BF2F94"/>
    <w:rsid w:val="00BF305F"/>
    <w:rsid w:val="00BF326E"/>
    <w:rsid w:val="00BF3378"/>
    <w:rsid w:val="00BF3409"/>
    <w:rsid w:val="00BF3450"/>
    <w:rsid w:val="00BF3472"/>
    <w:rsid w:val="00BF37DB"/>
    <w:rsid w:val="00BF3800"/>
    <w:rsid w:val="00BF38B6"/>
    <w:rsid w:val="00BF3936"/>
    <w:rsid w:val="00BF3A08"/>
    <w:rsid w:val="00BF3AD7"/>
    <w:rsid w:val="00BF3B2D"/>
    <w:rsid w:val="00BF3E0E"/>
    <w:rsid w:val="00BF3FF7"/>
    <w:rsid w:val="00BF408E"/>
    <w:rsid w:val="00BF40B6"/>
    <w:rsid w:val="00BF425A"/>
    <w:rsid w:val="00BF4457"/>
    <w:rsid w:val="00BF4483"/>
    <w:rsid w:val="00BF44B3"/>
    <w:rsid w:val="00BF457B"/>
    <w:rsid w:val="00BF45C1"/>
    <w:rsid w:val="00BF4691"/>
    <w:rsid w:val="00BF46E9"/>
    <w:rsid w:val="00BF4722"/>
    <w:rsid w:val="00BF479A"/>
    <w:rsid w:val="00BF4886"/>
    <w:rsid w:val="00BF4898"/>
    <w:rsid w:val="00BF498E"/>
    <w:rsid w:val="00BF4D1A"/>
    <w:rsid w:val="00BF4D66"/>
    <w:rsid w:val="00BF4DBC"/>
    <w:rsid w:val="00BF4E5D"/>
    <w:rsid w:val="00BF4E90"/>
    <w:rsid w:val="00BF4EAF"/>
    <w:rsid w:val="00BF5048"/>
    <w:rsid w:val="00BF5093"/>
    <w:rsid w:val="00BF51A8"/>
    <w:rsid w:val="00BF5217"/>
    <w:rsid w:val="00BF5235"/>
    <w:rsid w:val="00BF5362"/>
    <w:rsid w:val="00BF53E5"/>
    <w:rsid w:val="00BF54DF"/>
    <w:rsid w:val="00BF54ED"/>
    <w:rsid w:val="00BF55B8"/>
    <w:rsid w:val="00BF5615"/>
    <w:rsid w:val="00BF568C"/>
    <w:rsid w:val="00BF5695"/>
    <w:rsid w:val="00BF56A3"/>
    <w:rsid w:val="00BF5745"/>
    <w:rsid w:val="00BF5768"/>
    <w:rsid w:val="00BF5770"/>
    <w:rsid w:val="00BF578D"/>
    <w:rsid w:val="00BF580C"/>
    <w:rsid w:val="00BF5832"/>
    <w:rsid w:val="00BF5965"/>
    <w:rsid w:val="00BF5B12"/>
    <w:rsid w:val="00BF5E55"/>
    <w:rsid w:val="00BF5F52"/>
    <w:rsid w:val="00BF615D"/>
    <w:rsid w:val="00BF6242"/>
    <w:rsid w:val="00BF626A"/>
    <w:rsid w:val="00BF62F6"/>
    <w:rsid w:val="00BF6418"/>
    <w:rsid w:val="00BF6518"/>
    <w:rsid w:val="00BF65E5"/>
    <w:rsid w:val="00BF668F"/>
    <w:rsid w:val="00BF6898"/>
    <w:rsid w:val="00BF6D68"/>
    <w:rsid w:val="00BF7044"/>
    <w:rsid w:val="00BF7096"/>
    <w:rsid w:val="00BF7197"/>
    <w:rsid w:val="00BF726F"/>
    <w:rsid w:val="00BF751E"/>
    <w:rsid w:val="00BF7563"/>
    <w:rsid w:val="00BF75FB"/>
    <w:rsid w:val="00BF762E"/>
    <w:rsid w:val="00BF769A"/>
    <w:rsid w:val="00BF77DF"/>
    <w:rsid w:val="00BF792A"/>
    <w:rsid w:val="00BF7934"/>
    <w:rsid w:val="00BF79DC"/>
    <w:rsid w:val="00BF7AFA"/>
    <w:rsid w:val="00BF7BCB"/>
    <w:rsid w:val="00BF7C4F"/>
    <w:rsid w:val="00BF7D00"/>
    <w:rsid w:val="00BF7D35"/>
    <w:rsid w:val="00BF7EE6"/>
    <w:rsid w:val="00BF7F4B"/>
    <w:rsid w:val="00BF7F68"/>
    <w:rsid w:val="00BF7FB5"/>
    <w:rsid w:val="00C00020"/>
    <w:rsid w:val="00C00168"/>
    <w:rsid w:val="00C00258"/>
    <w:rsid w:val="00C002B1"/>
    <w:rsid w:val="00C00352"/>
    <w:rsid w:val="00C003E2"/>
    <w:rsid w:val="00C00491"/>
    <w:rsid w:val="00C006C8"/>
    <w:rsid w:val="00C007E3"/>
    <w:rsid w:val="00C00837"/>
    <w:rsid w:val="00C008EF"/>
    <w:rsid w:val="00C00976"/>
    <w:rsid w:val="00C00AA4"/>
    <w:rsid w:val="00C00C1F"/>
    <w:rsid w:val="00C00E79"/>
    <w:rsid w:val="00C00ECC"/>
    <w:rsid w:val="00C00F23"/>
    <w:rsid w:val="00C0109B"/>
    <w:rsid w:val="00C01168"/>
    <w:rsid w:val="00C0117F"/>
    <w:rsid w:val="00C011A8"/>
    <w:rsid w:val="00C01248"/>
    <w:rsid w:val="00C0124F"/>
    <w:rsid w:val="00C01299"/>
    <w:rsid w:val="00C014D2"/>
    <w:rsid w:val="00C015EC"/>
    <w:rsid w:val="00C015FD"/>
    <w:rsid w:val="00C016DD"/>
    <w:rsid w:val="00C01772"/>
    <w:rsid w:val="00C01881"/>
    <w:rsid w:val="00C018F0"/>
    <w:rsid w:val="00C01A9B"/>
    <w:rsid w:val="00C01AC5"/>
    <w:rsid w:val="00C01B20"/>
    <w:rsid w:val="00C01C46"/>
    <w:rsid w:val="00C01CED"/>
    <w:rsid w:val="00C01D10"/>
    <w:rsid w:val="00C01D21"/>
    <w:rsid w:val="00C01E3A"/>
    <w:rsid w:val="00C01FF8"/>
    <w:rsid w:val="00C01FFE"/>
    <w:rsid w:val="00C0200D"/>
    <w:rsid w:val="00C023B7"/>
    <w:rsid w:val="00C023C7"/>
    <w:rsid w:val="00C023CC"/>
    <w:rsid w:val="00C0247E"/>
    <w:rsid w:val="00C02481"/>
    <w:rsid w:val="00C024AE"/>
    <w:rsid w:val="00C02735"/>
    <w:rsid w:val="00C0275E"/>
    <w:rsid w:val="00C028F0"/>
    <w:rsid w:val="00C02AA7"/>
    <w:rsid w:val="00C02B33"/>
    <w:rsid w:val="00C02BB9"/>
    <w:rsid w:val="00C02C60"/>
    <w:rsid w:val="00C02D22"/>
    <w:rsid w:val="00C02FCC"/>
    <w:rsid w:val="00C030FF"/>
    <w:rsid w:val="00C03110"/>
    <w:rsid w:val="00C0311D"/>
    <w:rsid w:val="00C0311F"/>
    <w:rsid w:val="00C0313D"/>
    <w:rsid w:val="00C0314B"/>
    <w:rsid w:val="00C03208"/>
    <w:rsid w:val="00C0342F"/>
    <w:rsid w:val="00C035BB"/>
    <w:rsid w:val="00C03717"/>
    <w:rsid w:val="00C03728"/>
    <w:rsid w:val="00C03873"/>
    <w:rsid w:val="00C03950"/>
    <w:rsid w:val="00C03A5E"/>
    <w:rsid w:val="00C03AA8"/>
    <w:rsid w:val="00C03B9F"/>
    <w:rsid w:val="00C03C67"/>
    <w:rsid w:val="00C03D48"/>
    <w:rsid w:val="00C03DCA"/>
    <w:rsid w:val="00C03E26"/>
    <w:rsid w:val="00C03E64"/>
    <w:rsid w:val="00C03EEB"/>
    <w:rsid w:val="00C03F95"/>
    <w:rsid w:val="00C03FB0"/>
    <w:rsid w:val="00C04107"/>
    <w:rsid w:val="00C041AA"/>
    <w:rsid w:val="00C04276"/>
    <w:rsid w:val="00C04285"/>
    <w:rsid w:val="00C043A7"/>
    <w:rsid w:val="00C04448"/>
    <w:rsid w:val="00C04708"/>
    <w:rsid w:val="00C0477D"/>
    <w:rsid w:val="00C047AB"/>
    <w:rsid w:val="00C04863"/>
    <w:rsid w:val="00C04A30"/>
    <w:rsid w:val="00C04A75"/>
    <w:rsid w:val="00C04A95"/>
    <w:rsid w:val="00C04AC5"/>
    <w:rsid w:val="00C04B34"/>
    <w:rsid w:val="00C04C5E"/>
    <w:rsid w:val="00C04C76"/>
    <w:rsid w:val="00C04DE8"/>
    <w:rsid w:val="00C04E7A"/>
    <w:rsid w:val="00C04EEC"/>
    <w:rsid w:val="00C05155"/>
    <w:rsid w:val="00C051A1"/>
    <w:rsid w:val="00C057D5"/>
    <w:rsid w:val="00C058AE"/>
    <w:rsid w:val="00C05965"/>
    <w:rsid w:val="00C059A4"/>
    <w:rsid w:val="00C05C0F"/>
    <w:rsid w:val="00C05D4B"/>
    <w:rsid w:val="00C05EA7"/>
    <w:rsid w:val="00C06051"/>
    <w:rsid w:val="00C06103"/>
    <w:rsid w:val="00C06174"/>
    <w:rsid w:val="00C06328"/>
    <w:rsid w:val="00C063CD"/>
    <w:rsid w:val="00C064B6"/>
    <w:rsid w:val="00C06633"/>
    <w:rsid w:val="00C067BF"/>
    <w:rsid w:val="00C06896"/>
    <w:rsid w:val="00C068B5"/>
    <w:rsid w:val="00C06939"/>
    <w:rsid w:val="00C06A74"/>
    <w:rsid w:val="00C06C51"/>
    <w:rsid w:val="00C06C87"/>
    <w:rsid w:val="00C06DBB"/>
    <w:rsid w:val="00C06E33"/>
    <w:rsid w:val="00C06EAF"/>
    <w:rsid w:val="00C06F20"/>
    <w:rsid w:val="00C06F45"/>
    <w:rsid w:val="00C06FC6"/>
    <w:rsid w:val="00C0706A"/>
    <w:rsid w:val="00C07078"/>
    <w:rsid w:val="00C07193"/>
    <w:rsid w:val="00C072A6"/>
    <w:rsid w:val="00C073AB"/>
    <w:rsid w:val="00C07718"/>
    <w:rsid w:val="00C078C8"/>
    <w:rsid w:val="00C079DA"/>
    <w:rsid w:val="00C07A47"/>
    <w:rsid w:val="00C07C0C"/>
    <w:rsid w:val="00C07C4C"/>
    <w:rsid w:val="00C07C6B"/>
    <w:rsid w:val="00C07D5F"/>
    <w:rsid w:val="00C07DBF"/>
    <w:rsid w:val="00C07EF5"/>
    <w:rsid w:val="00C10370"/>
    <w:rsid w:val="00C106EA"/>
    <w:rsid w:val="00C1087D"/>
    <w:rsid w:val="00C1090A"/>
    <w:rsid w:val="00C109CE"/>
    <w:rsid w:val="00C109D5"/>
    <w:rsid w:val="00C10B69"/>
    <w:rsid w:val="00C10B6F"/>
    <w:rsid w:val="00C10B72"/>
    <w:rsid w:val="00C10B83"/>
    <w:rsid w:val="00C10B84"/>
    <w:rsid w:val="00C10C35"/>
    <w:rsid w:val="00C10C8C"/>
    <w:rsid w:val="00C10D96"/>
    <w:rsid w:val="00C10DB6"/>
    <w:rsid w:val="00C11278"/>
    <w:rsid w:val="00C1141E"/>
    <w:rsid w:val="00C11578"/>
    <w:rsid w:val="00C115CF"/>
    <w:rsid w:val="00C115EB"/>
    <w:rsid w:val="00C11611"/>
    <w:rsid w:val="00C11640"/>
    <w:rsid w:val="00C11684"/>
    <w:rsid w:val="00C116FF"/>
    <w:rsid w:val="00C117D5"/>
    <w:rsid w:val="00C11828"/>
    <w:rsid w:val="00C1196D"/>
    <w:rsid w:val="00C11A67"/>
    <w:rsid w:val="00C11C2A"/>
    <w:rsid w:val="00C11C30"/>
    <w:rsid w:val="00C11D9C"/>
    <w:rsid w:val="00C11ED2"/>
    <w:rsid w:val="00C11EDD"/>
    <w:rsid w:val="00C11EE3"/>
    <w:rsid w:val="00C11F72"/>
    <w:rsid w:val="00C11FE3"/>
    <w:rsid w:val="00C1214F"/>
    <w:rsid w:val="00C12257"/>
    <w:rsid w:val="00C12338"/>
    <w:rsid w:val="00C123F1"/>
    <w:rsid w:val="00C12855"/>
    <w:rsid w:val="00C1288F"/>
    <w:rsid w:val="00C128C0"/>
    <w:rsid w:val="00C12A58"/>
    <w:rsid w:val="00C12A69"/>
    <w:rsid w:val="00C12DDA"/>
    <w:rsid w:val="00C12E22"/>
    <w:rsid w:val="00C12F09"/>
    <w:rsid w:val="00C13035"/>
    <w:rsid w:val="00C13124"/>
    <w:rsid w:val="00C13254"/>
    <w:rsid w:val="00C13336"/>
    <w:rsid w:val="00C133A3"/>
    <w:rsid w:val="00C13427"/>
    <w:rsid w:val="00C134B7"/>
    <w:rsid w:val="00C134C0"/>
    <w:rsid w:val="00C134EB"/>
    <w:rsid w:val="00C13814"/>
    <w:rsid w:val="00C13870"/>
    <w:rsid w:val="00C13896"/>
    <w:rsid w:val="00C13964"/>
    <w:rsid w:val="00C13A07"/>
    <w:rsid w:val="00C13A3B"/>
    <w:rsid w:val="00C13A81"/>
    <w:rsid w:val="00C13C04"/>
    <w:rsid w:val="00C13D5C"/>
    <w:rsid w:val="00C13E48"/>
    <w:rsid w:val="00C13F54"/>
    <w:rsid w:val="00C13FB3"/>
    <w:rsid w:val="00C13FBF"/>
    <w:rsid w:val="00C13FDB"/>
    <w:rsid w:val="00C1429A"/>
    <w:rsid w:val="00C142C1"/>
    <w:rsid w:val="00C142C4"/>
    <w:rsid w:val="00C14586"/>
    <w:rsid w:val="00C145D1"/>
    <w:rsid w:val="00C145E9"/>
    <w:rsid w:val="00C14710"/>
    <w:rsid w:val="00C14729"/>
    <w:rsid w:val="00C147D0"/>
    <w:rsid w:val="00C14817"/>
    <w:rsid w:val="00C148EB"/>
    <w:rsid w:val="00C1493E"/>
    <w:rsid w:val="00C14957"/>
    <w:rsid w:val="00C149F9"/>
    <w:rsid w:val="00C14A3B"/>
    <w:rsid w:val="00C14A70"/>
    <w:rsid w:val="00C14AE9"/>
    <w:rsid w:val="00C14C21"/>
    <w:rsid w:val="00C14D1E"/>
    <w:rsid w:val="00C14D2A"/>
    <w:rsid w:val="00C14F75"/>
    <w:rsid w:val="00C1522B"/>
    <w:rsid w:val="00C15294"/>
    <w:rsid w:val="00C15322"/>
    <w:rsid w:val="00C1534B"/>
    <w:rsid w:val="00C153BB"/>
    <w:rsid w:val="00C15651"/>
    <w:rsid w:val="00C15781"/>
    <w:rsid w:val="00C157D7"/>
    <w:rsid w:val="00C158A6"/>
    <w:rsid w:val="00C15A1F"/>
    <w:rsid w:val="00C15A99"/>
    <w:rsid w:val="00C15B43"/>
    <w:rsid w:val="00C15DB5"/>
    <w:rsid w:val="00C15E8B"/>
    <w:rsid w:val="00C15F36"/>
    <w:rsid w:val="00C1601D"/>
    <w:rsid w:val="00C160B0"/>
    <w:rsid w:val="00C1625D"/>
    <w:rsid w:val="00C165E7"/>
    <w:rsid w:val="00C165F2"/>
    <w:rsid w:val="00C16670"/>
    <w:rsid w:val="00C167ED"/>
    <w:rsid w:val="00C168A7"/>
    <w:rsid w:val="00C168C2"/>
    <w:rsid w:val="00C168F7"/>
    <w:rsid w:val="00C169E0"/>
    <w:rsid w:val="00C16A43"/>
    <w:rsid w:val="00C16D8D"/>
    <w:rsid w:val="00C16E4C"/>
    <w:rsid w:val="00C16E85"/>
    <w:rsid w:val="00C17043"/>
    <w:rsid w:val="00C1709C"/>
    <w:rsid w:val="00C170BA"/>
    <w:rsid w:val="00C170D5"/>
    <w:rsid w:val="00C17235"/>
    <w:rsid w:val="00C17277"/>
    <w:rsid w:val="00C172BD"/>
    <w:rsid w:val="00C172BE"/>
    <w:rsid w:val="00C173A5"/>
    <w:rsid w:val="00C17401"/>
    <w:rsid w:val="00C174A9"/>
    <w:rsid w:val="00C17757"/>
    <w:rsid w:val="00C17A4A"/>
    <w:rsid w:val="00C17B0C"/>
    <w:rsid w:val="00C17BC2"/>
    <w:rsid w:val="00C17DE8"/>
    <w:rsid w:val="00C17F93"/>
    <w:rsid w:val="00C17FC3"/>
    <w:rsid w:val="00C20010"/>
    <w:rsid w:val="00C2001F"/>
    <w:rsid w:val="00C200D9"/>
    <w:rsid w:val="00C20179"/>
    <w:rsid w:val="00C201DB"/>
    <w:rsid w:val="00C201E4"/>
    <w:rsid w:val="00C20458"/>
    <w:rsid w:val="00C2047D"/>
    <w:rsid w:val="00C2048B"/>
    <w:rsid w:val="00C20517"/>
    <w:rsid w:val="00C205A7"/>
    <w:rsid w:val="00C207FD"/>
    <w:rsid w:val="00C208B7"/>
    <w:rsid w:val="00C208BF"/>
    <w:rsid w:val="00C20943"/>
    <w:rsid w:val="00C20AC6"/>
    <w:rsid w:val="00C20B31"/>
    <w:rsid w:val="00C20EB1"/>
    <w:rsid w:val="00C20F2C"/>
    <w:rsid w:val="00C2106E"/>
    <w:rsid w:val="00C210B3"/>
    <w:rsid w:val="00C210FF"/>
    <w:rsid w:val="00C211EC"/>
    <w:rsid w:val="00C21439"/>
    <w:rsid w:val="00C2144F"/>
    <w:rsid w:val="00C2157A"/>
    <w:rsid w:val="00C2164C"/>
    <w:rsid w:val="00C21754"/>
    <w:rsid w:val="00C218DE"/>
    <w:rsid w:val="00C21984"/>
    <w:rsid w:val="00C21B81"/>
    <w:rsid w:val="00C21D00"/>
    <w:rsid w:val="00C21D1D"/>
    <w:rsid w:val="00C21D68"/>
    <w:rsid w:val="00C21D6D"/>
    <w:rsid w:val="00C21E0E"/>
    <w:rsid w:val="00C21E3D"/>
    <w:rsid w:val="00C21F81"/>
    <w:rsid w:val="00C220CA"/>
    <w:rsid w:val="00C22179"/>
    <w:rsid w:val="00C221C6"/>
    <w:rsid w:val="00C2224A"/>
    <w:rsid w:val="00C2229B"/>
    <w:rsid w:val="00C22320"/>
    <w:rsid w:val="00C22480"/>
    <w:rsid w:val="00C2257A"/>
    <w:rsid w:val="00C2260C"/>
    <w:rsid w:val="00C226D4"/>
    <w:rsid w:val="00C227A7"/>
    <w:rsid w:val="00C227BF"/>
    <w:rsid w:val="00C228B4"/>
    <w:rsid w:val="00C229D5"/>
    <w:rsid w:val="00C22AEF"/>
    <w:rsid w:val="00C22B05"/>
    <w:rsid w:val="00C22BEE"/>
    <w:rsid w:val="00C22D9A"/>
    <w:rsid w:val="00C22FF9"/>
    <w:rsid w:val="00C23166"/>
    <w:rsid w:val="00C231A1"/>
    <w:rsid w:val="00C232E9"/>
    <w:rsid w:val="00C23302"/>
    <w:rsid w:val="00C23356"/>
    <w:rsid w:val="00C2338F"/>
    <w:rsid w:val="00C233A8"/>
    <w:rsid w:val="00C23407"/>
    <w:rsid w:val="00C23447"/>
    <w:rsid w:val="00C23463"/>
    <w:rsid w:val="00C23529"/>
    <w:rsid w:val="00C23559"/>
    <w:rsid w:val="00C23623"/>
    <w:rsid w:val="00C23645"/>
    <w:rsid w:val="00C23775"/>
    <w:rsid w:val="00C2381D"/>
    <w:rsid w:val="00C2394F"/>
    <w:rsid w:val="00C23B51"/>
    <w:rsid w:val="00C23C53"/>
    <w:rsid w:val="00C23EE6"/>
    <w:rsid w:val="00C23F9C"/>
    <w:rsid w:val="00C23FC1"/>
    <w:rsid w:val="00C24155"/>
    <w:rsid w:val="00C241C2"/>
    <w:rsid w:val="00C2420C"/>
    <w:rsid w:val="00C2450B"/>
    <w:rsid w:val="00C24686"/>
    <w:rsid w:val="00C2477E"/>
    <w:rsid w:val="00C24882"/>
    <w:rsid w:val="00C248E5"/>
    <w:rsid w:val="00C249ED"/>
    <w:rsid w:val="00C24C28"/>
    <w:rsid w:val="00C24C77"/>
    <w:rsid w:val="00C24D4B"/>
    <w:rsid w:val="00C24E02"/>
    <w:rsid w:val="00C24E16"/>
    <w:rsid w:val="00C24E7A"/>
    <w:rsid w:val="00C24F7E"/>
    <w:rsid w:val="00C25029"/>
    <w:rsid w:val="00C25054"/>
    <w:rsid w:val="00C25069"/>
    <w:rsid w:val="00C250AF"/>
    <w:rsid w:val="00C2514B"/>
    <w:rsid w:val="00C251AF"/>
    <w:rsid w:val="00C25235"/>
    <w:rsid w:val="00C25447"/>
    <w:rsid w:val="00C25577"/>
    <w:rsid w:val="00C255F0"/>
    <w:rsid w:val="00C2561F"/>
    <w:rsid w:val="00C25ADA"/>
    <w:rsid w:val="00C25B85"/>
    <w:rsid w:val="00C25BC0"/>
    <w:rsid w:val="00C25C48"/>
    <w:rsid w:val="00C25C4D"/>
    <w:rsid w:val="00C25C5D"/>
    <w:rsid w:val="00C25DB9"/>
    <w:rsid w:val="00C25E36"/>
    <w:rsid w:val="00C26035"/>
    <w:rsid w:val="00C2607E"/>
    <w:rsid w:val="00C26159"/>
    <w:rsid w:val="00C2646B"/>
    <w:rsid w:val="00C264DA"/>
    <w:rsid w:val="00C2655D"/>
    <w:rsid w:val="00C26705"/>
    <w:rsid w:val="00C26729"/>
    <w:rsid w:val="00C2677A"/>
    <w:rsid w:val="00C26814"/>
    <w:rsid w:val="00C268D2"/>
    <w:rsid w:val="00C2693B"/>
    <w:rsid w:val="00C26A31"/>
    <w:rsid w:val="00C26B22"/>
    <w:rsid w:val="00C26BE2"/>
    <w:rsid w:val="00C26C4C"/>
    <w:rsid w:val="00C26D83"/>
    <w:rsid w:val="00C26DC8"/>
    <w:rsid w:val="00C26E1F"/>
    <w:rsid w:val="00C27042"/>
    <w:rsid w:val="00C271FC"/>
    <w:rsid w:val="00C272FA"/>
    <w:rsid w:val="00C2740F"/>
    <w:rsid w:val="00C2742F"/>
    <w:rsid w:val="00C2747E"/>
    <w:rsid w:val="00C274F7"/>
    <w:rsid w:val="00C275ED"/>
    <w:rsid w:val="00C27675"/>
    <w:rsid w:val="00C276E2"/>
    <w:rsid w:val="00C27722"/>
    <w:rsid w:val="00C2779E"/>
    <w:rsid w:val="00C277BF"/>
    <w:rsid w:val="00C278BB"/>
    <w:rsid w:val="00C278F0"/>
    <w:rsid w:val="00C27A76"/>
    <w:rsid w:val="00C27F16"/>
    <w:rsid w:val="00C300A7"/>
    <w:rsid w:val="00C300D2"/>
    <w:rsid w:val="00C300E2"/>
    <w:rsid w:val="00C302F8"/>
    <w:rsid w:val="00C30340"/>
    <w:rsid w:val="00C30406"/>
    <w:rsid w:val="00C30548"/>
    <w:rsid w:val="00C3055E"/>
    <w:rsid w:val="00C30837"/>
    <w:rsid w:val="00C30B8D"/>
    <w:rsid w:val="00C30BDE"/>
    <w:rsid w:val="00C30C50"/>
    <w:rsid w:val="00C30C8D"/>
    <w:rsid w:val="00C30CF9"/>
    <w:rsid w:val="00C30D0B"/>
    <w:rsid w:val="00C30D9B"/>
    <w:rsid w:val="00C30DC4"/>
    <w:rsid w:val="00C30DC8"/>
    <w:rsid w:val="00C30EB6"/>
    <w:rsid w:val="00C31202"/>
    <w:rsid w:val="00C313CC"/>
    <w:rsid w:val="00C31543"/>
    <w:rsid w:val="00C3156E"/>
    <w:rsid w:val="00C3161B"/>
    <w:rsid w:val="00C316B1"/>
    <w:rsid w:val="00C31A31"/>
    <w:rsid w:val="00C31E08"/>
    <w:rsid w:val="00C31ECA"/>
    <w:rsid w:val="00C31FFC"/>
    <w:rsid w:val="00C320F0"/>
    <w:rsid w:val="00C32175"/>
    <w:rsid w:val="00C32563"/>
    <w:rsid w:val="00C3261E"/>
    <w:rsid w:val="00C327BB"/>
    <w:rsid w:val="00C328D5"/>
    <w:rsid w:val="00C328D7"/>
    <w:rsid w:val="00C3291A"/>
    <w:rsid w:val="00C3298D"/>
    <w:rsid w:val="00C32E2E"/>
    <w:rsid w:val="00C32F5C"/>
    <w:rsid w:val="00C32F9F"/>
    <w:rsid w:val="00C33023"/>
    <w:rsid w:val="00C332F6"/>
    <w:rsid w:val="00C33305"/>
    <w:rsid w:val="00C333A5"/>
    <w:rsid w:val="00C33435"/>
    <w:rsid w:val="00C33526"/>
    <w:rsid w:val="00C3395B"/>
    <w:rsid w:val="00C33C08"/>
    <w:rsid w:val="00C33C9F"/>
    <w:rsid w:val="00C33DAC"/>
    <w:rsid w:val="00C33DD4"/>
    <w:rsid w:val="00C33F9E"/>
    <w:rsid w:val="00C34038"/>
    <w:rsid w:val="00C341A6"/>
    <w:rsid w:val="00C342F1"/>
    <w:rsid w:val="00C342F3"/>
    <w:rsid w:val="00C344CD"/>
    <w:rsid w:val="00C344D9"/>
    <w:rsid w:val="00C345A2"/>
    <w:rsid w:val="00C34787"/>
    <w:rsid w:val="00C349AE"/>
    <w:rsid w:val="00C34AD2"/>
    <w:rsid w:val="00C34DBC"/>
    <w:rsid w:val="00C34E2D"/>
    <w:rsid w:val="00C34EDC"/>
    <w:rsid w:val="00C34F76"/>
    <w:rsid w:val="00C34FC9"/>
    <w:rsid w:val="00C35004"/>
    <w:rsid w:val="00C35067"/>
    <w:rsid w:val="00C351BF"/>
    <w:rsid w:val="00C35308"/>
    <w:rsid w:val="00C35364"/>
    <w:rsid w:val="00C35521"/>
    <w:rsid w:val="00C3583B"/>
    <w:rsid w:val="00C35A38"/>
    <w:rsid w:val="00C35A40"/>
    <w:rsid w:val="00C35CA9"/>
    <w:rsid w:val="00C35D08"/>
    <w:rsid w:val="00C3611C"/>
    <w:rsid w:val="00C361EB"/>
    <w:rsid w:val="00C3625B"/>
    <w:rsid w:val="00C3630F"/>
    <w:rsid w:val="00C36330"/>
    <w:rsid w:val="00C36400"/>
    <w:rsid w:val="00C365FE"/>
    <w:rsid w:val="00C36669"/>
    <w:rsid w:val="00C36750"/>
    <w:rsid w:val="00C36763"/>
    <w:rsid w:val="00C36785"/>
    <w:rsid w:val="00C367F0"/>
    <w:rsid w:val="00C36B1C"/>
    <w:rsid w:val="00C36B45"/>
    <w:rsid w:val="00C36B67"/>
    <w:rsid w:val="00C36BDB"/>
    <w:rsid w:val="00C36DD5"/>
    <w:rsid w:val="00C36FFF"/>
    <w:rsid w:val="00C37009"/>
    <w:rsid w:val="00C3714D"/>
    <w:rsid w:val="00C37414"/>
    <w:rsid w:val="00C37682"/>
    <w:rsid w:val="00C3768F"/>
    <w:rsid w:val="00C377A8"/>
    <w:rsid w:val="00C37917"/>
    <w:rsid w:val="00C37A5D"/>
    <w:rsid w:val="00C37B06"/>
    <w:rsid w:val="00C37C3B"/>
    <w:rsid w:val="00C37D99"/>
    <w:rsid w:val="00C37E84"/>
    <w:rsid w:val="00C4013F"/>
    <w:rsid w:val="00C4015F"/>
    <w:rsid w:val="00C4020B"/>
    <w:rsid w:val="00C4020F"/>
    <w:rsid w:val="00C404FC"/>
    <w:rsid w:val="00C40603"/>
    <w:rsid w:val="00C40844"/>
    <w:rsid w:val="00C408E1"/>
    <w:rsid w:val="00C40955"/>
    <w:rsid w:val="00C40A9A"/>
    <w:rsid w:val="00C40ABF"/>
    <w:rsid w:val="00C40B0E"/>
    <w:rsid w:val="00C40BE5"/>
    <w:rsid w:val="00C40C27"/>
    <w:rsid w:val="00C40C63"/>
    <w:rsid w:val="00C40C6B"/>
    <w:rsid w:val="00C40CA5"/>
    <w:rsid w:val="00C40EF2"/>
    <w:rsid w:val="00C40F8F"/>
    <w:rsid w:val="00C4101B"/>
    <w:rsid w:val="00C4107A"/>
    <w:rsid w:val="00C410BA"/>
    <w:rsid w:val="00C41190"/>
    <w:rsid w:val="00C412A9"/>
    <w:rsid w:val="00C413E2"/>
    <w:rsid w:val="00C413E6"/>
    <w:rsid w:val="00C41694"/>
    <w:rsid w:val="00C4181D"/>
    <w:rsid w:val="00C418A1"/>
    <w:rsid w:val="00C41A8D"/>
    <w:rsid w:val="00C41B51"/>
    <w:rsid w:val="00C41BF7"/>
    <w:rsid w:val="00C41C0B"/>
    <w:rsid w:val="00C41C91"/>
    <w:rsid w:val="00C41CC0"/>
    <w:rsid w:val="00C41E9A"/>
    <w:rsid w:val="00C41EF9"/>
    <w:rsid w:val="00C41F5E"/>
    <w:rsid w:val="00C41FA7"/>
    <w:rsid w:val="00C41FBC"/>
    <w:rsid w:val="00C4207B"/>
    <w:rsid w:val="00C4219C"/>
    <w:rsid w:val="00C421E5"/>
    <w:rsid w:val="00C4238D"/>
    <w:rsid w:val="00C42556"/>
    <w:rsid w:val="00C4256D"/>
    <w:rsid w:val="00C42593"/>
    <w:rsid w:val="00C4276A"/>
    <w:rsid w:val="00C427C5"/>
    <w:rsid w:val="00C42898"/>
    <w:rsid w:val="00C42914"/>
    <w:rsid w:val="00C429E2"/>
    <w:rsid w:val="00C42A6D"/>
    <w:rsid w:val="00C42A7F"/>
    <w:rsid w:val="00C42B1B"/>
    <w:rsid w:val="00C42B7F"/>
    <w:rsid w:val="00C42BAF"/>
    <w:rsid w:val="00C42DEC"/>
    <w:rsid w:val="00C42F45"/>
    <w:rsid w:val="00C42FD0"/>
    <w:rsid w:val="00C43076"/>
    <w:rsid w:val="00C4311D"/>
    <w:rsid w:val="00C431E1"/>
    <w:rsid w:val="00C432A6"/>
    <w:rsid w:val="00C4334E"/>
    <w:rsid w:val="00C43380"/>
    <w:rsid w:val="00C435CA"/>
    <w:rsid w:val="00C43795"/>
    <w:rsid w:val="00C437A3"/>
    <w:rsid w:val="00C4381F"/>
    <w:rsid w:val="00C4384A"/>
    <w:rsid w:val="00C4385F"/>
    <w:rsid w:val="00C438F5"/>
    <w:rsid w:val="00C43BAA"/>
    <w:rsid w:val="00C43BB9"/>
    <w:rsid w:val="00C43CB6"/>
    <w:rsid w:val="00C43D18"/>
    <w:rsid w:val="00C43D9E"/>
    <w:rsid w:val="00C43E9C"/>
    <w:rsid w:val="00C43EB6"/>
    <w:rsid w:val="00C43ED5"/>
    <w:rsid w:val="00C43F34"/>
    <w:rsid w:val="00C43F80"/>
    <w:rsid w:val="00C43FCD"/>
    <w:rsid w:val="00C43FF1"/>
    <w:rsid w:val="00C440A9"/>
    <w:rsid w:val="00C441BC"/>
    <w:rsid w:val="00C44213"/>
    <w:rsid w:val="00C44333"/>
    <w:rsid w:val="00C44874"/>
    <w:rsid w:val="00C448F6"/>
    <w:rsid w:val="00C44966"/>
    <w:rsid w:val="00C44A44"/>
    <w:rsid w:val="00C44A60"/>
    <w:rsid w:val="00C44AE6"/>
    <w:rsid w:val="00C44B6D"/>
    <w:rsid w:val="00C44B77"/>
    <w:rsid w:val="00C44B90"/>
    <w:rsid w:val="00C44BE8"/>
    <w:rsid w:val="00C44BFE"/>
    <w:rsid w:val="00C44C8D"/>
    <w:rsid w:val="00C44CE1"/>
    <w:rsid w:val="00C44D9E"/>
    <w:rsid w:val="00C44DAE"/>
    <w:rsid w:val="00C44E07"/>
    <w:rsid w:val="00C44E96"/>
    <w:rsid w:val="00C44F97"/>
    <w:rsid w:val="00C45097"/>
    <w:rsid w:val="00C450AB"/>
    <w:rsid w:val="00C45138"/>
    <w:rsid w:val="00C451BC"/>
    <w:rsid w:val="00C4527B"/>
    <w:rsid w:val="00C453CE"/>
    <w:rsid w:val="00C45408"/>
    <w:rsid w:val="00C454EE"/>
    <w:rsid w:val="00C45504"/>
    <w:rsid w:val="00C45540"/>
    <w:rsid w:val="00C45686"/>
    <w:rsid w:val="00C4578C"/>
    <w:rsid w:val="00C45798"/>
    <w:rsid w:val="00C45876"/>
    <w:rsid w:val="00C45921"/>
    <w:rsid w:val="00C45A0A"/>
    <w:rsid w:val="00C45A11"/>
    <w:rsid w:val="00C45B43"/>
    <w:rsid w:val="00C45BB0"/>
    <w:rsid w:val="00C45DF5"/>
    <w:rsid w:val="00C45F53"/>
    <w:rsid w:val="00C45FA7"/>
    <w:rsid w:val="00C4608A"/>
    <w:rsid w:val="00C460B7"/>
    <w:rsid w:val="00C460E5"/>
    <w:rsid w:val="00C46274"/>
    <w:rsid w:val="00C4627B"/>
    <w:rsid w:val="00C462B3"/>
    <w:rsid w:val="00C46302"/>
    <w:rsid w:val="00C46426"/>
    <w:rsid w:val="00C4646A"/>
    <w:rsid w:val="00C464F9"/>
    <w:rsid w:val="00C4652E"/>
    <w:rsid w:val="00C46560"/>
    <w:rsid w:val="00C465B5"/>
    <w:rsid w:val="00C465F0"/>
    <w:rsid w:val="00C46690"/>
    <w:rsid w:val="00C466E6"/>
    <w:rsid w:val="00C46A69"/>
    <w:rsid w:val="00C46A70"/>
    <w:rsid w:val="00C46AC6"/>
    <w:rsid w:val="00C46B8A"/>
    <w:rsid w:val="00C46BAF"/>
    <w:rsid w:val="00C46D0E"/>
    <w:rsid w:val="00C4703F"/>
    <w:rsid w:val="00C470E4"/>
    <w:rsid w:val="00C47288"/>
    <w:rsid w:val="00C4736D"/>
    <w:rsid w:val="00C4738E"/>
    <w:rsid w:val="00C47509"/>
    <w:rsid w:val="00C4752E"/>
    <w:rsid w:val="00C47649"/>
    <w:rsid w:val="00C47712"/>
    <w:rsid w:val="00C4771D"/>
    <w:rsid w:val="00C47791"/>
    <w:rsid w:val="00C477A1"/>
    <w:rsid w:val="00C47932"/>
    <w:rsid w:val="00C479B8"/>
    <w:rsid w:val="00C47A52"/>
    <w:rsid w:val="00C47C43"/>
    <w:rsid w:val="00C47DAB"/>
    <w:rsid w:val="00C47E22"/>
    <w:rsid w:val="00C47E5A"/>
    <w:rsid w:val="00C47EC2"/>
    <w:rsid w:val="00C47EE8"/>
    <w:rsid w:val="00C47FFD"/>
    <w:rsid w:val="00C50011"/>
    <w:rsid w:val="00C500D0"/>
    <w:rsid w:val="00C50134"/>
    <w:rsid w:val="00C50385"/>
    <w:rsid w:val="00C50445"/>
    <w:rsid w:val="00C50562"/>
    <w:rsid w:val="00C506FC"/>
    <w:rsid w:val="00C50709"/>
    <w:rsid w:val="00C507A4"/>
    <w:rsid w:val="00C50848"/>
    <w:rsid w:val="00C5088F"/>
    <w:rsid w:val="00C509CA"/>
    <w:rsid w:val="00C50A54"/>
    <w:rsid w:val="00C50B57"/>
    <w:rsid w:val="00C50C85"/>
    <w:rsid w:val="00C50CBE"/>
    <w:rsid w:val="00C50D25"/>
    <w:rsid w:val="00C50E0A"/>
    <w:rsid w:val="00C50E6B"/>
    <w:rsid w:val="00C50EEB"/>
    <w:rsid w:val="00C50F26"/>
    <w:rsid w:val="00C50FF9"/>
    <w:rsid w:val="00C510C4"/>
    <w:rsid w:val="00C514F2"/>
    <w:rsid w:val="00C514F7"/>
    <w:rsid w:val="00C51549"/>
    <w:rsid w:val="00C5174F"/>
    <w:rsid w:val="00C51868"/>
    <w:rsid w:val="00C51C18"/>
    <w:rsid w:val="00C51D23"/>
    <w:rsid w:val="00C51D56"/>
    <w:rsid w:val="00C51DF2"/>
    <w:rsid w:val="00C51EAF"/>
    <w:rsid w:val="00C51F1C"/>
    <w:rsid w:val="00C520D9"/>
    <w:rsid w:val="00C5217A"/>
    <w:rsid w:val="00C521DB"/>
    <w:rsid w:val="00C5233B"/>
    <w:rsid w:val="00C523E7"/>
    <w:rsid w:val="00C526BE"/>
    <w:rsid w:val="00C526F3"/>
    <w:rsid w:val="00C52908"/>
    <w:rsid w:val="00C52E2A"/>
    <w:rsid w:val="00C52F46"/>
    <w:rsid w:val="00C53030"/>
    <w:rsid w:val="00C532F8"/>
    <w:rsid w:val="00C53379"/>
    <w:rsid w:val="00C5344B"/>
    <w:rsid w:val="00C5349F"/>
    <w:rsid w:val="00C534F7"/>
    <w:rsid w:val="00C5358B"/>
    <w:rsid w:val="00C535C7"/>
    <w:rsid w:val="00C53669"/>
    <w:rsid w:val="00C536D2"/>
    <w:rsid w:val="00C53896"/>
    <w:rsid w:val="00C53977"/>
    <w:rsid w:val="00C53D87"/>
    <w:rsid w:val="00C53EF0"/>
    <w:rsid w:val="00C540BF"/>
    <w:rsid w:val="00C54162"/>
    <w:rsid w:val="00C5429B"/>
    <w:rsid w:val="00C54334"/>
    <w:rsid w:val="00C54413"/>
    <w:rsid w:val="00C54448"/>
    <w:rsid w:val="00C5444A"/>
    <w:rsid w:val="00C5445C"/>
    <w:rsid w:val="00C54539"/>
    <w:rsid w:val="00C5456A"/>
    <w:rsid w:val="00C54588"/>
    <w:rsid w:val="00C546EF"/>
    <w:rsid w:val="00C5475A"/>
    <w:rsid w:val="00C5496D"/>
    <w:rsid w:val="00C54AC7"/>
    <w:rsid w:val="00C54C8E"/>
    <w:rsid w:val="00C54E78"/>
    <w:rsid w:val="00C54FF9"/>
    <w:rsid w:val="00C5509D"/>
    <w:rsid w:val="00C551D9"/>
    <w:rsid w:val="00C55283"/>
    <w:rsid w:val="00C553A7"/>
    <w:rsid w:val="00C553BA"/>
    <w:rsid w:val="00C555A6"/>
    <w:rsid w:val="00C555BC"/>
    <w:rsid w:val="00C555F9"/>
    <w:rsid w:val="00C55651"/>
    <w:rsid w:val="00C556CD"/>
    <w:rsid w:val="00C55711"/>
    <w:rsid w:val="00C5581E"/>
    <w:rsid w:val="00C55990"/>
    <w:rsid w:val="00C55A29"/>
    <w:rsid w:val="00C55A55"/>
    <w:rsid w:val="00C55D7D"/>
    <w:rsid w:val="00C55DD3"/>
    <w:rsid w:val="00C55E8D"/>
    <w:rsid w:val="00C560A3"/>
    <w:rsid w:val="00C56139"/>
    <w:rsid w:val="00C561AF"/>
    <w:rsid w:val="00C56431"/>
    <w:rsid w:val="00C56436"/>
    <w:rsid w:val="00C566DE"/>
    <w:rsid w:val="00C56746"/>
    <w:rsid w:val="00C568CA"/>
    <w:rsid w:val="00C568DC"/>
    <w:rsid w:val="00C568F8"/>
    <w:rsid w:val="00C5691F"/>
    <w:rsid w:val="00C5694F"/>
    <w:rsid w:val="00C56951"/>
    <w:rsid w:val="00C569BE"/>
    <w:rsid w:val="00C569E3"/>
    <w:rsid w:val="00C56B18"/>
    <w:rsid w:val="00C56C0B"/>
    <w:rsid w:val="00C56C8B"/>
    <w:rsid w:val="00C56D56"/>
    <w:rsid w:val="00C56D77"/>
    <w:rsid w:val="00C56E83"/>
    <w:rsid w:val="00C570C4"/>
    <w:rsid w:val="00C570D9"/>
    <w:rsid w:val="00C57222"/>
    <w:rsid w:val="00C57457"/>
    <w:rsid w:val="00C57466"/>
    <w:rsid w:val="00C57486"/>
    <w:rsid w:val="00C57545"/>
    <w:rsid w:val="00C57673"/>
    <w:rsid w:val="00C5767B"/>
    <w:rsid w:val="00C5769C"/>
    <w:rsid w:val="00C576D4"/>
    <w:rsid w:val="00C576DF"/>
    <w:rsid w:val="00C576ED"/>
    <w:rsid w:val="00C5775F"/>
    <w:rsid w:val="00C57825"/>
    <w:rsid w:val="00C57A1A"/>
    <w:rsid w:val="00C57AB7"/>
    <w:rsid w:val="00C57B78"/>
    <w:rsid w:val="00C57BC5"/>
    <w:rsid w:val="00C57C6F"/>
    <w:rsid w:val="00C57DDB"/>
    <w:rsid w:val="00C57E3A"/>
    <w:rsid w:val="00C57FAF"/>
    <w:rsid w:val="00C60044"/>
    <w:rsid w:val="00C60112"/>
    <w:rsid w:val="00C60136"/>
    <w:rsid w:val="00C60140"/>
    <w:rsid w:val="00C601C8"/>
    <w:rsid w:val="00C60576"/>
    <w:rsid w:val="00C605A3"/>
    <w:rsid w:val="00C6069B"/>
    <w:rsid w:val="00C60723"/>
    <w:rsid w:val="00C607E2"/>
    <w:rsid w:val="00C6084D"/>
    <w:rsid w:val="00C60A54"/>
    <w:rsid w:val="00C60A84"/>
    <w:rsid w:val="00C60B0E"/>
    <w:rsid w:val="00C60D2C"/>
    <w:rsid w:val="00C60E84"/>
    <w:rsid w:val="00C60EDE"/>
    <w:rsid w:val="00C61071"/>
    <w:rsid w:val="00C610D9"/>
    <w:rsid w:val="00C61147"/>
    <w:rsid w:val="00C611AE"/>
    <w:rsid w:val="00C611E8"/>
    <w:rsid w:val="00C6127A"/>
    <w:rsid w:val="00C613EB"/>
    <w:rsid w:val="00C6154D"/>
    <w:rsid w:val="00C6162D"/>
    <w:rsid w:val="00C61668"/>
    <w:rsid w:val="00C61976"/>
    <w:rsid w:val="00C61A25"/>
    <w:rsid w:val="00C61B01"/>
    <w:rsid w:val="00C61B03"/>
    <w:rsid w:val="00C61BE0"/>
    <w:rsid w:val="00C61C2A"/>
    <w:rsid w:val="00C61CA2"/>
    <w:rsid w:val="00C61E8A"/>
    <w:rsid w:val="00C61EF1"/>
    <w:rsid w:val="00C6218C"/>
    <w:rsid w:val="00C6232F"/>
    <w:rsid w:val="00C623A6"/>
    <w:rsid w:val="00C6246F"/>
    <w:rsid w:val="00C6268E"/>
    <w:rsid w:val="00C626CC"/>
    <w:rsid w:val="00C626FD"/>
    <w:rsid w:val="00C62879"/>
    <w:rsid w:val="00C629BC"/>
    <w:rsid w:val="00C629DE"/>
    <w:rsid w:val="00C62C95"/>
    <w:rsid w:val="00C62F4D"/>
    <w:rsid w:val="00C63125"/>
    <w:rsid w:val="00C631E2"/>
    <w:rsid w:val="00C633E2"/>
    <w:rsid w:val="00C6354C"/>
    <w:rsid w:val="00C6358A"/>
    <w:rsid w:val="00C635E4"/>
    <w:rsid w:val="00C639F4"/>
    <w:rsid w:val="00C63A34"/>
    <w:rsid w:val="00C63ACC"/>
    <w:rsid w:val="00C63B51"/>
    <w:rsid w:val="00C63EFE"/>
    <w:rsid w:val="00C63F64"/>
    <w:rsid w:val="00C641D6"/>
    <w:rsid w:val="00C642F6"/>
    <w:rsid w:val="00C643FD"/>
    <w:rsid w:val="00C6444B"/>
    <w:rsid w:val="00C644CD"/>
    <w:rsid w:val="00C6454E"/>
    <w:rsid w:val="00C64613"/>
    <w:rsid w:val="00C646D2"/>
    <w:rsid w:val="00C64772"/>
    <w:rsid w:val="00C64799"/>
    <w:rsid w:val="00C6479F"/>
    <w:rsid w:val="00C648B4"/>
    <w:rsid w:val="00C64942"/>
    <w:rsid w:val="00C64969"/>
    <w:rsid w:val="00C649C5"/>
    <w:rsid w:val="00C64ACA"/>
    <w:rsid w:val="00C64B1A"/>
    <w:rsid w:val="00C64CBF"/>
    <w:rsid w:val="00C64F34"/>
    <w:rsid w:val="00C650D3"/>
    <w:rsid w:val="00C652DB"/>
    <w:rsid w:val="00C653AD"/>
    <w:rsid w:val="00C6542D"/>
    <w:rsid w:val="00C65523"/>
    <w:rsid w:val="00C65604"/>
    <w:rsid w:val="00C6565A"/>
    <w:rsid w:val="00C6576F"/>
    <w:rsid w:val="00C6590F"/>
    <w:rsid w:val="00C6592D"/>
    <w:rsid w:val="00C659C8"/>
    <w:rsid w:val="00C65A0B"/>
    <w:rsid w:val="00C65B04"/>
    <w:rsid w:val="00C65B45"/>
    <w:rsid w:val="00C65B74"/>
    <w:rsid w:val="00C65BA4"/>
    <w:rsid w:val="00C65BC4"/>
    <w:rsid w:val="00C65D43"/>
    <w:rsid w:val="00C6611A"/>
    <w:rsid w:val="00C66132"/>
    <w:rsid w:val="00C6615C"/>
    <w:rsid w:val="00C66414"/>
    <w:rsid w:val="00C66419"/>
    <w:rsid w:val="00C664FE"/>
    <w:rsid w:val="00C66629"/>
    <w:rsid w:val="00C66634"/>
    <w:rsid w:val="00C669E1"/>
    <w:rsid w:val="00C669E5"/>
    <w:rsid w:val="00C66A30"/>
    <w:rsid w:val="00C66CAB"/>
    <w:rsid w:val="00C66CEA"/>
    <w:rsid w:val="00C66D65"/>
    <w:rsid w:val="00C66DBF"/>
    <w:rsid w:val="00C66E75"/>
    <w:rsid w:val="00C66EC3"/>
    <w:rsid w:val="00C670B5"/>
    <w:rsid w:val="00C670D3"/>
    <w:rsid w:val="00C67282"/>
    <w:rsid w:val="00C67622"/>
    <w:rsid w:val="00C67777"/>
    <w:rsid w:val="00C6792C"/>
    <w:rsid w:val="00C6798F"/>
    <w:rsid w:val="00C67B3A"/>
    <w:rsid w:val="00C67B41"/>
    <w:rsid w:val="00C67D2D"/>
    <w:rsid w:val="00C67EFD"/>
    <w:rsid w:val="00C67FDD"/>
    <w:rsid w:val="00C70045"/>
    <w:rsid w:val="00C7005B"/>
    <w:rsid w:val="00C701F4"/>
    <w:rsid w:val="00C70256"/>
    <w:rsid w:val="00C7031B"/>
    <w:rsid w:val="00C70417"/>
    <w:rsid w:val="00C704B9"/>
    <w:rsid w:val="00C70577"/>
    <w:rsid w:val="00C707F0"/>
    <w:rsid w:val="00C7082E"/>
    <w:rsid w:val="00C70840"/>
    <w:rsid w:val="00C70902"/>
    <w:rsid w:val="00C70A57"/>
    <w:rsid w:val="00C70B16"/>
    <w:rsid w:val="00C70B35"/>
    <w:rsid w:val="00C70CEF"/>
    <w:rsid w:val="00C7105A"/>
    <w:rsid w:val="00C711B7"/>
    <w:rsid w:val="00C711E2"/>
    <w:rsid w:val="00C71228"/>
    <w:rsid w:val="00C713B1"/>
    <w:rsid w:val="00C7142F"/>
    <w:rsid w:val="00C71457"/>
    <w:rsid w:val="00C714AE"/>
    <w:rsid w:val="00C715E6"/>
    <w:rsid w:val="00C716E1"/>
    <w:rsid w:val="00C71730"/>
    <w:rsid w:val="00C717FE"/>
    <w:rsid w:val="00C7189D"/>
    <w:rsid w:val="00C71B82"/>
    <w:rsid w:val="00C71C6C"/>
    <w:rsid w:val="00C71C85"/>
    <w:rsid w:val="00C71DDD"/>
    <w:rsid w:val="00C71FBF"/>
    <w:rsid w:val="00C71FC3"/>
    <w:rsid w:val="00C71FCD"/>
    <w:rsid w:val="00C7213C"/>
    <w:rsid w:val="00C721E6"/>
    <w:rsid w:val="00C72255"/>
    <w:rsid w:val="00C72320"/>
    <w:rsid w:val="00C72543"/>
    <w:rsid w:val="00C7269A"/>
    <w:rsid w:val="00C7271E"/>
    <w:rsid w:val="00C727EA"/>
    <w:rsid w:val="00C72817"/>
    <w:rsid w:val="00C72A30"/>
    <w:rsid w:val="00C72A91"/>
    <w:rsid w:val="00C72C50"/>
    <w:rsid w:val="00C73102"/>
    <w:rsid w:val="00C73153"/>
    <w:rsid w:val="00C731B0"/>
    <w:rsid w:val="00C73265"/>
    <w:rsid w:val="00C733AF"/>
    <w:rsid w:val="00C734B9"/>
    <w:rsid w:val="00C736CD"/>
    <w:rsid w:val="00C736D3"/>
    <w:rsid w:val="00C7382E"/>
    <w:rsid w:val="00C73926"/>
    <w:rsid w:val="00C739D6"/>
    <w:rsid w:val="00C73AA6"/>
    <w:rsid w:val="00C73B1A"/>
    <w:rsid w:val="00C73D8D"/>
    <w:rsid w:val="00C73DEC"/>
    <w:rsid w:val="00C73E1E"/>
    <w:rsid w:val="00C73EA0"/>
    <w:rsid w:val="00C7411B"/>
    <w:rsid w:val="00C74132"/>
    <w:rsid w:val="00C7421D"/>
    <w:rsid w:val="00C74249"/>
    <w:rsid w:val="00C7427B"/>
    <w:rsid w:val="00C74317"/>
    <w:rsid w:val="00C7437B"/>
    <w:rsid w:val="00C74487"/>
    <w:rsid w:val="00C745B3"/>
    <w:rsid w:val="00C745EA"/>
    <w:rsid w:val="00C74601"/>
    <w:rsid w:val="00C74616"/>
    <w:rsid w:val="00C74666"/>
    <w:rsid w:val="00C747C5"/>
    <w:rsid w:val="00C748DA"/>
    <w:rsid w:val="00C74983"/>
    <w:rsid w:val="00C74A13"/>
    <w:rsid w:val="00C74B34"/>
    <w:rsid w:val="00C74B3F"/>
    <w:rsid w:val="00C74B5E"/>
    <w:rsid w:val="00C74BF5"/>
    <w:rsid w:val="00C74C65"/>
    <w:rsid w:val="00C74CA2"/>
    <w:rsid w:val="00C74D70"/>
    <w:rsid w:val="00C74F87"/>
    <w:rsid w:val="00C74FC5"/>
    <w:rsid w:val="00C75029"/>
    <w:rsid w:val="00C750CB"/>
    <w:rsid w:val="00C75131"/>
    <w:rsid w:val="00C752DF"/>
    <w:rsid w:val="00C75467"/>
    <w:rsid w:val="00C75669"/>
    <w:rsid w:val="00C756E1"/>
    <w:rsid w:val="00C75726"/>
    <w:rsid w:val="00C757A3"/>
    <w:rsid w:val="00C757D9"/>
    <w:rsid w:val="00C75849"/>
    <w:rsid w:val="00C75850"/>
    <w:rsid w:val="00C75A51"/>
    <w:rsid w:val="00C75B90"/>
    <w:rsid w:val="00C75C74"/>
    <w:rsid w:val="00C75CDB"/>
    <w:rsid w:val="00C75DCF"/>
    <w:rsid w:val="00C75E73"/>
    <w:rsid w:val="00C760B9"/>
    <w:rsid w:val="00C7610D"/>
    <w:rsid w:val="00C7613E"/>
    <w:rsid w:val="00C76191"/>
    <w:rsid w:val="00C761D8"/>
    <w:rsid w:val="00C7639B"/>
    <w:rsid w:val="00C76458"/>
    <w:rsid w:val="00C7646F"/>
    <w:rsid w:val="00C764B1"/>
    <w:rsid w:val="00C764DC"/>
    <w:rsid w:val="00C764EB"/>
    <w:rsid w:val="00C76502"/>
    <w:rsid w:val="00C76580"/>
    <w:rsid w:val="00C766A3"/>
    <w:rsid w:val="00C76719"/>
    <w:rsid w:val="00C7671C"/>
    <w:rsid w:val="00C7686A"/>
    <w:rsid w:val="00C76889"/>
    <w:rsid w:val="00C7694D"/>
    <w:rsid w:val="00C76C74"/>
    <w:rsid w:val="00C76FB4"/>
    <w:rsid w:val="00C770CF"/>
    <w:rsid w:val="00C770D8"/>
    <w:rsid w:val="00C77466"/>
    <w:rsid w:val="00C77500"/>
    <w:rsid w:val="00C77805"/>
    <w:rsid w:val="00C779AF"/>
    <w:rsid w:val="00C77A0D"/>
    <w:rsid w:val="00C77AE3"/>
    <w:rsid w:val="00C77B72"/>
    <w:rsid w:val="00C77BC4"/>
    <w:rsid w:val="00C8004D"/>
    <w:rsid w:val="00C8014E"/>
    <w:rsid w:val="00C8026E"/>
    <w:rsid w:val="00C8029E"/>
    <w:rsid w:val="00C802E1"/>
    <w:rsid w:val="00C802F3"/>
    <w:rsid w:val="00C80358"/>
    <w:rsid w:val="00C8042F"/>
    <w:rsid w:val="00C80633"/>
    <w:rsid w:val="00C807CC"/>
    <w:rsid w:val="00C808F3"/>
    <w:rsid w:val="00C80922"/>
    <w:rsid w:val="00C809C7"/>
    <w:rsid w:val="00C80AF7"/>
    <w:rsid w:val="00C80AFD"/>
    <w:rsid w:val="00C80B10"/>
    <w:rsid w:val="00C80B8B"/>
    <w:rsid w:val="00C80F08"/>
    <w:rsid w:val="00C80FEF"/>
    <w:rsid w:val="00C811D0"/>
    <w:rsid w:val="00C8122B"/>
    <w:rsid w:val="00C8139A"/>
    <w:rsid w:val="00C81586"/>
    <w:rsid w:val="00C815A3"/>
    <w:rsid w:val="00C8170A"/>
    <w:rsid w:val="00C81840"/>
    <w:rsid w:val="00C81862"/>
    <w:rsid w:val="00C8197F"/>
    <w:rsid w:val="00C819E3"/>
    <w:rsid w:val="00C81ABC"/>
    <w:rsid w:val="00C81B49"/>
    <w:rsid w:val="00C81B56"/>
    <w:rsid w:val="00C81E8C"/>
    <w:rsid w:val="00C81FAE"/>
    <w:rsid w:val="00C82029"/>
    <w:rsid w:val="00C82110"/>
    <w:rsid w:val="00C821AB"/>
    <w:rsid w:val="00C82213"/>
    <w:rsid w:val="00C822B0"/>
    <w:rsid w:val="00C822F4"/>
    <w:rsid w:val="00C823E4"/>
    <w:rsid w:val="00C82407"/>
    <w:rsid w:val="00C824C5"/>
    <w:rsid w:val="00C825D8"/>
    <w:rsid w:val="00C8264F"/>
    <w:rsid w:val="00C82677"/>
    <w:rsid w:val="00C82684"/>
    <w:rsid w:val="00C827DC"/>
    <w:rsid w:val="00C82B03"/>
    <w:rsid w:val="00C82B4D"/>
    <w:rsid w:val="00C82D34"/>
    <w:rsid w:val="00C82DB8"/>
    <w:rsid w:val="00C82EB3"/>
    <w:rsid w:val="00C82EF2"/>
    <w:rsid w:val="00C8300C"/>
    <w:rsid w:val="00C8304C"/>
    <w:rsid w:val="00C830B2"/>
    <w:rsid w:val="00C8324A"/>
    <w:rsid w:val="00C83264"/>
    <w:rsid w:val="00C832CA"/>
    <w:rsid w:val="00C833E6"/>
    <w:rsid w:val="00C83452"/>
    <w:rsid w:val="00C83498"/>
    <w:rsid w:val="00C8361A"/>
    <w:rsid w:val="00C836DE"/>
    <w:rsid w:val="00C8371C"/>
    <w:rsid w:val="00C839E6"/>
    <w:rsid w:val="00C83C5E"/>
    <w:rsid w:val="00C83D5F"/>
    <w:rsid w:val="00C83DFC"/>
    <w:rsid w:val="00C84071"/>
    <w:rsid w:val="00C841DE"/>
    <w:rsid w:val="00C84304"/>
    <w:rsid w:val="00C8430F"/>
    <w:rsid w:val="00C843E7"/>
    <w:rsid w:val="00C84498"/>
    <w:rsid w:val="00C844EE"/>
    <w:rsid w:val="00C84545"/>
    <w:rsid w:val="00C8464D"/>
    <w:rsid w:val="00C846CD"/>
    <w:rsid w:val="00C848C1"/>
    <w:rsid w:val="00C848ED"/>
    <w:rsid w:val="00C84912"/>
    <w:rsid w:val="00C849C3"/>
    <w:rsid w:val="00C84AB3"/>
    <w:rsid w:val="00C84C77"/>
    <w:rsid w:val="00C84D4E"/>
    <w:rsid w:val="00C84D60"/>
    <w:rsid w:val="00C84EB9"/>
    <w:rsid w:val="00C850A8"/>
    <w:rsid w:val="00C85108"/>
    <w:rsid w:val="00C8520A"/>
    <w:rsid w:val="00C8538C"/>
    <w:rsid w:val="00C85598"/>
    <w:rsid w:val="00C857E9"/>
    <w:rsid w:val="00C8589E"/>
    <w:rsid w:val="00C858B8"/>
    <w:rsid w:val="00C858D6"/>
    <w:rsid w:val="00C85ABA"/>
    <w:rsid w:val="00C85C52"/>
    <w:rsid w:val="00C85C8A"/>
    <w:rsid w:val="00C85D98"/>
    <w:rsid w:val="00C85FE9"/>
    <w:rsid w:val="00C86150"/>
    <w:rsid w:val="00C8661C"/>
    <w:rsid w:val="00C867AB"/>
    <w:rsid w:val="00C868DB"/>
    <w:rsid w:val="00C86949"/>
    <w:rsid w:val="00C86958"/>
    <w:rsid w:val="00C869EE"/>
    <w:rsid w:val="00C86A22"/>
    <w:rsid w:val="00C86EE2"/>
    <w:rsid w:val="00C8712A"/>
    <w:rsid w:val="00C871E0"/>
    <w:rsid w:val="00C871E3"/>
    <w:rsid w:val="00C87302"/>
    <w:rsid w:val="00C8730D"/>
    <w:rsid w:val="00C8754F"/>
    <w:rsid w:val="00C875F9"/>
    <w:rsid w:val="00C8760E"/>
    <w:rsid w:val="00C8760F"/>
    <w:rsid w:val="00C876C5"/>
    <w:rsid w:val="00C87731"/>
    <w:rsid w:val="00C87736"/>
    <w:rsid w:val="00C8777F"/>
    <w:rsid w:val="00C8782F"/>
    <w:rsid w:val="00C8799D"/>
    <w:rsid w:val="00C87A5E"/>
    <w:rsid w:val="00C87B9D"/>
    <w:rsid w:val="00C87D95"/>
    <w:rsid w:val="00C87EB6"/>
    <w:rsid w:val="00C87EE6"/>
    <w:rsid w:val="00C87FC3"/>
    <w:rsid w:val="00C90136"/>
    <w:rsid w:val="00C90303"/>
    <w:rsid w:val="00C90417"/>
    <w:rsid w:val="00C904DD"/>
    <w:rsid w:val="00C90568"/>
    <w:rsid w:val="00C90579"/>
    <w:rsid w:val="00C9068C"/>
    <w:rsid w:val="00C907F0"/>
    <w:rsid w:val="00C907F9"/>
    <w:rsid w:val="00C9081D"/>
    <w:rsid w:val="00C90913"/>
    <w:rsid w:val="00C909A2"/>
    <w:rsid w:val="00C90B79"/>
    <w:rsid w:val="00C90C6C"/>
    <w:rsid w:val="00C90D4F"/>
    <w:rsid w:val="00C90EB6"/>
    <w:rsid w:val="00C90F06"/>
    <w:rsid w:val="00C90F28"/>
    <w:rsid w:val="00C90FB7"/>
    <w:rsid w:val="00C90FEA"/>
    <w:rsid w:val="00C9113A"/>
    <w:rsid w:val="00C9128F"/>
    <w:rsid w:val="00C912E4"/>
    <w:rsid w:val="00C91386"/>
    <w:rsid w:val="00C913D5"/>
    <w:rsid w:val="00C9144C"/>
    <w:rsid w:val="00C914BB"/>
    <w:rsid w:val="00C914CC"/>
    <w:rsid w:val="00C914D3"/>
    <w:rsid w:val="00C91518"/>
    <w:rsid w:val="00C9183C"/>
    <w:rsid w:val="00C91B43"/>
    <w:rsid w:val="00C91BAF"/>
    <w:rsid w:val="00C91D9B"/>
    <w:rsid w:val="00C91E5C"/>
    <w:rsid w:val="00C91EC2"/>
    <w:rsid w:val="00C91EE2"/>
    <w:rsid w:val="00C91F4E"/>
    <w:rsid w:val="00C92104"/>
    <w:rsid w:val="00C9215C"/>
    <w:rsid w:val="00C92301"/>
    <w:rsid w:val="00C92392"/>
    <w:rsid w:val="00C9255A"/>
    <w:rsid w:val="00C92704"/>
    <w:rsid w:val="00C9271E"/>
    <w:rsid w:val="00C92767"/>
    <w:rsid w:val="00C927DD"/>
    <w:rsid w:val="00C92C02"/>
    <w:rsid w:val="00C92DED"/>
    <w:rsid w:val="00C92E09"/>
    <w:rsid w:val="00C92E32"/>
    <w:rsid w:val="00C92EA7"/>
    <w:rsid w:val="00C92F5A"/>
    <w:rsid w:val="00C9306C"/>
    <w:rsid w:val="00C930D3"/>
    <w:rsid w:val="00C93131"/>
    <w:rsid w:val="00C93370"/>
    <w:rsid w:val="00C933C1"/>
    <w:rsid w:val="00C9343B"/>
    <w:rsid w:val="00C934DC"/>
    <w:rsid w:val="00C936A1"/>
    <w:rsid w:val="00C936C0"/>
    <w:rsid w:val="00C93882"/>
    <w:rsid w:val="00C9394C"/>
    <w:rsid w:val="00C939C5"/>
    <w:rsid w:val="00C93A23"/>
    <w:rsid w:val="00C93B70"/>
    <w:rsid w:val="00C93BEF"/>
    <w:rsid w:val="00C93CE6"/>
    <w:rsid w:val="00C93D59"/>
    <w:rsid w:val="00C93E0B"/>
    <w:rsid w:val="00C93E7D"/>
    <w:rsid w:val="00C93EF8"/>
    <w:rsid w:val="00C93F81"/>
    <w:rsid w:val="00C94385"/>
    <w:rsid w:val="00C94565"/>
    <w:rsid w:val="00C9463F"/>
    <w:rsid w:val="00C94656"/>
    <w:rsid w:val="00C9480B"/>
    <w:rsid w:val="00C94895"/>
    <w:rsid w:val="00C9496F"/>
    <w:rsid w:val="00C94B6E"/>
    <w:rsid w:val="00C94C28"/>
    <w:rsid w:val="00C94D0C"/>
    <w:rsid w:val="00C94D4B"/>
    <w:rsid w:val="00C9502F"/>
    <w:rsid w:val="00C95237"/>
    <w:rsid w:val="00C952B3"/>
    <w:rsid w:val="00C953EB"/>
    <w:rsid w:val="00C95409"/>
    <w:rsid w:val="00C95685"/>
    <w:rsid w:val="00C956B9"/>
    <w:rsid w:val="00C95A69"/>
    <w:rsid w:val="00C95CCF"/>
    <w:rsid w:val="00C95D6D"/>
    <w:rsid w:val="00C95E9A"/>
    <w:rsid w:val="00C95F1C"/>
    <w:rsid w:val="00C95F37"/>
    <w:rsid w:val="00C95F68"/>
    <w:rsid w:val="00C96056"/>
    <w:rsid w:val="00C96153"/>
    <w:rsid w:val="00C961BA"/>
    <w:rsid w:val="00C96370"/>
    <w:rsid w:val="00C96414"/>
    <w:rsid w:val="00C96692"/>
    <w:rsid w:val="00C966A5"/>
    <w:rsid w:val="00C966CB"/>
    <w:rsid w:val="00C9678A"/>
    <w:rsid w:val="00C9688E"/>
    <w:rsid w:val="00C9693E"/>
    <w:rsid w:val="00C96940"/>
    <w:rsid w:val="00C96A09"/>
    <w:rsid w:val="00C96A32"/>
    <w:rsid w:val="00C96BCA"/>
    <w:rsid w:val="00C96C6B"/>
    <w:rsid w:val="00C96F76"/>
    <w:rsid w:val="00C97036"/>
    <w:rsid w:val="00C971D4"/>
    <w:rsid w:val="00C971E2"/>
    <w:rsid w:val="00C97600"/>
    <w:rsid w:val="00C977EE"/>
    <w:rsid w:val="00C97A53"/>
    <w:rsid w:val="00C97B24"/>
    <w:rsid w:val="00C97CA5"/>
    <w:rsid w:val="00C97D9C"/>
    <w:rsid w:val="00C97E2A"/>
    <w:rsid w:val="00C97F87"/>
    <w:rsid w:val="00C97FF1"/>
    <w:rsid w:val="00CA001B"/>
    <w:rsid w:val="00CA00C7"/>
    <w:rsid w:val="00CA01CD"/>
    <w:rsid w:val="00CA03C5"/>
    <w:rsid w:val="00CA063B"/>
    <w:rsid w:val="00CA06F2"/>
    <w:rsid w:val="00CA0722"/>
    <w:rsid w:val="00CA07F3"/>
    <w:rsid w:val="00CA0873"/>
    <w:rsid w:val="00CA08B1"/>
    <w:rsid w:val="00CA0ABE"/>
    <w:rsid w:val="00CA0C12"/>
    <w:rsid w:val="00CA0CC6"/>
    <w:rsid w:val="00CA0D9C"/>
    <w:rsid w:val="00CA0F37"/>
    <w:rsid w:val="00CA0F3B"/>
    <w:rsid w:val="00CA0F47"/>
    <w:rsid w:val="00CA0FE1"/>
    <w:rsid w:val="00CA0FEA"/>
    <w:rsid w:val="00CA11C5"/>
    <w:rsid w:val="00CA137D"/>
    <w:rsid w:val="00CA153C"/>
    <w:rsid w:val="00CA167F"/>
    <w:rsid w:val="00CA18B6"/>
    <w:rsid w:val="00CA1929"/>
    <w:rsid w:val="00CA1A01"/>
    <w:rsid w:val="00CA1AE4"/>
    <w:rsid w:val="00CA1AEF"/>
    <w:rsid w:val="00CA1C73"/>
    <w:rsid w:val="00CA1ECC"/>
    <w:rsid w:val="00CA1F91"/>
    <w:rsid w:val="00CA1FA6"/>
    <w:rsid w:val="00CA206A"/>
    <w:rsid w:val="00CA2221"/>
    <w:rsid w:val="00CA23E8"/>
    <w:rsid w:val="00CA2401"/>
    <w:rsid w:val="00CA24CD"/>
    <w:rsid w:val="00CA2570"/>
    <w:rsid w:val="00CA2580"/>
    <w:rsid w:val="00CA261C"/>
    <w:rsid w:val="00CA26CD"/>
    <w:rsid w:val="00CA2745"/>
    <w:rsid w:val="00CA2973"/>
    <w:rsid w:val="00CA29BB"/>
    <w:rsid w:val="00CA29E0"/>
    <w:rsid w:val="00CA2AB5"/>
    <w:rsid w:val="00CA2ACF"/>
    <w:rsid w:val="00CA2B05"/>
    <w:rsid w:val="00CA2B07"/>
    <w:rsid w:val="00CA2B27"/>
    <w:rsid w:val="00CA2C1F"/>
    <w:rsid w:val="00CA2D2E"/>
    <w:rsid w:val="00CA2D55"/>
    <w:rsid w:val="00CA2DF5"/>
    <w:rsid w:val="00CA2F6A"/>
    <w:rsid w:val="00CA3102"/>
    <w:rsid w:val="00CA3223"/>
    <w:rsid w:val="00CA3293"/>
    <w:rsid w:val="00CA3301"/>
    <w:rsid w:val="00CA3444"/>
    <w:rsid w:val="00CA34AC"/>
    <w:rsid w:val="00CA3532"/>
    <w:rsid w:val="00CA35BE"/>
    <w:rsid w:val="00CA36FD"/>
    <w:rsid w:val="00CA3928"/>
    <w:rsid w:val="00CA3933"/>
    <w:rsid w:val="00CA3980"/>
    <w:rsid w:val="00CA3AD2"/>
    <w:rsid w:val="00CA3C29"/>
    <w:rsid w:val="00CA3D8C"/>
    <w:rsid w:val="00CA3E38"/>
    <w:rsid w:val="00CA3E76"/>
    <w:rsid w:val="00CA3FB7"/>
    <w:rsid w:val="00CA3FF1"/>
    <w:rsid w:val="00CA410A"/>
    <w:rsid w:val="00CA44D2"/>
    <w:rsid w:val="00CA44E5"/>
    <w:rsid w:val="00CA4BA0"/>
    <w:rsid w:val="00CA4BC0"/>
    <w:rsid w:val="00CA4C05"/>
    <w:rsid w:val="00CA4C2B"/>
    <w:rsid w:val="00CA4C4A"/>
    <w:rsid w:val="00CA4C4C"/>
    <w:rsid w:val="00CA4CFC"/>
    <w:rsid w:val="00CA4D02"/>
    <w:rsid w:val="00CA4D4A"/>
    <w:rsid w:val="00CA4DA7"/>
    <w:rsid w:val="00CA4EEB"/>
    <w:rsid w:val="00CA5058"/>
    <w:rsid w:val="00CA51C1"/>
    <w:rsid w:val="00CA5269"/>
    <w:rsid w:val="00CA52FE"/>
    <w:rsid w:val="00CA55A3"/>
    <w:rsid w:val="00CA585D"/>
    <w:rsid w:val="00CA59C3"/>
    <w:rsid w:val="00CA5A89"/>
    <w:rsid w:val="00CA5AC1"/>
    <w:rsid w:val="00CA5B9B"/>
    <w:rsid w:val="00CA5C90"/>
    <w:rsid w:val="00CA5E30"/>
    <w:rsid w:val="00CA5E78"/>
    <w:rsid w:val="00CA5EF6"/>
    <w:rsid w:val="00CA5FD3"/>
    <w:rsid w:val="00CA6100"/>
    <w:rsid w:val="00CA61A3"/>
    <w:rsid w:val="00CA61BC"/>
    <w:rsid w:val="00CA624E"/>
    <w:rsid w:val="00CA6256"/>
    <w:rsid w:val="00CA628A"/>
    <w:rsid w:val="00CA62EA"/>
    <w:rsid w:val="00CA65FB"/>
    <w:rsid w:val="00CA6604"/>
    <w:rsid w:val="00CA6660"/>
    <w:rsid w:val="00CA686A"/>
    <w:rsid w:val="00CA6969"/>
    <w:rsid w:val="00CA6AE4"/>
    <w:rsid w:val="00CA6B3A"/>
    <w:rsid w:val="00CA6B7D"/>
    <w:rsid w:val="00CA6C84"/>
    <w:rsid w:val="00CA6D45"/>
    <w:rsid w:val="00CA6DAD"/>
    <w:rsid w:val="00CA6E2F"/>
    <w:rsid w:val="00CA72AA"/>
    <w:rsid w:val="00CA739C"/>
    <w:rsid w:val="00CA741C"/>
    <w:rsid w:val="00CA754F"/>
    <w:rsid w:val="00CA758E"/>
    <w:rsid w:val="00CA76B7"/>
    <w:rsid w:val="00CA77A5"/>
    <w:rsid w:val="00CA78DA"/>
    <w:rsid w:val="00CA79A8"/>
    <w:rsid w:val="00CA7AEF"/>
    <w:rsid w:val="00CA7D87"/>
    <w:rsid w:val="00CA7F75"/>
    <w:rsid w:val="00CA7FB1"/>
    <w:rsid w:val="00CB0243"/>
    <w:rsid w:val="00CB03E7"/>
    <w:rsid w:val="00CB04BA"/>
    <w:rsid w:val="00CB053C"/>
    <w:rsid w:val="00CB05B5"/>
    <w:rsid w:val="00CB05F5"/>
    <w:rsid w:val="00CB065E"/>
    <w:rsid w:val="00CB06A4"/>
    <w:rsid w:val="00CB0718"/>
    <w:rsid w:val="00CB07A3"/>
    <w:rsid w:val="00CB07CF"/>
    <w:rsid w:val="00CB09F9"/>
    <w:rsid w:val="00CB0AEC"/>
    <w:rsid w:val="00CB0B13"/>
    <w:rsid w:val="00CB0C2D"/>
    <w:rsid w:val="00CB0CBB"/>
    <w:rsid w:val="00CB0D38"/>
    <w:rsid w:val="00CB0D85"/>
    <w:rsid w:val="00CB0E91"/>
    <w:rsid w:val="00CB0F26"/>
    <w:rsid w:val="00CB0F2D"/>
    <w:rsid w:val="00CB0FF2"/>
    <w:rsid w:val="00CB1167"/>
    <w:rsid w:val="00CB116B"/>
    <w:rsid w:val="00CB1303"/>
    <w:rsid w:val="00CB1405"/>
    <w:rsid w:val="00CB15BA"/>
    <w:rsid w:val="00CB15F5"/>
    <w:rsid w:val="00CB1685"/>
    <w:rsid w:val="00CB1692"/>
    <w:rsid w:val="00CB172C"/>
    <w:rsid w:val="00CB17CB"/>
    <w:rsid w:val="00CB181A"/>
    <w:rsid w:val="00CB1837"/>
    <w:rsid w:val="00CB1874"/>
    <w:rsid w:val="00CB18D8"/>
    <w:rsid w:val="00CB18F8"/>
    <w:rsid w:val="00CB1945"/>
    <w:rsid w:val="00CB19DA"/>
    <w:rsid w:val="00CB1E39"/>
    <w:rsid w:val="00CB2007"/>
    <w:rsid w:val="00CB2032"/>
    <w:rsid w:val="00CB20E7"/>
    <w:rsid w:val="00CB2126"/>
    <w:rsid w:val="00CB2157"/>
    <w:rsid w:val="00CB21B6"/>
    <w:rsid w:val="00CB2277"/>
    <w:rsid w:val="00CB2294"/>
    <w:rsid w:val="00CB250D"/>
    <w:rsid w:val="00CB25E1"/>
    <w:rsid w:val="00CB2876"/>
    <w:rsid w:val="00CB28F6"/>
    <w:rsid w:val="00CB29EC"/>
    <w:rsid w:val="00CB2A90"/>
    <w:rsid w:val="00CB2D31"/>
    <w:rsid w:val="00CB2E27"/>
    <w:rsid w:val="00CB30C2"/>
    <w:rsid w:val="00CB311A"/>
    <w:rsid w:val="00CB313E"/>
    <w:rsid w:val="00CB324B"/>
    <w:rsid w:val="00CB32CD"/>
    <w:rsid w:val="00CB34ED"/>
    <w:rsid w:val="00CB36E2"/>
    <w:rsid w:val="00CB3841"/>
    <w:rsid w:val="00CB3A31"/>
    <w:rsid w:val="00CB3B4A"/>
    <w:rsid w:val="00CB3C36"/>
    <w:rsid w:val="00CB3CE9"/>
    <w:rsid w:val="00CB3E24"/>
    <w:rsid w:val="00CB3E27"/>
    <w:rsid w:val="00CB3EE2"/>
    <w:rsid w:val="00CB3F58"/>
    <w:rsid w:val="00CB3F7B"/>
    <w:rsid w:val="00CB40D1"/>
    <w:rsid w:val="00CB41E8"/>
    <w:rsid w:val="00CB43A2"/>
    <w:rsid w:val="00CB4446"/>
    <w:rsid w:val="00CB44BC"/>
    <w:rsid w:val="00CB4517"/>
    <w:rsid w:val="00CB451E"/>
    <w:rsid w:val="00CB4543"/>
    <w:rsid w:val="00CB454A"/>
    <w:rsid w:val="00CB4A75"/>
    <w:rsid w:val="00CB4B70"/>
    <w:rsid w:val="00CB4BA3"/>
    <w:rsid w:val="00CB4D32"/>
    <w:rsid w:val="00CB4D69"/>
    <w:rsid w:val="00CB4D82"/>
    <w:rsid w:val="00CB4EDC"/>
    <w:rsid w:val="00CB4F3F"/>
    <w:rsid w:val="00CB4FB1"/>
    <w:rsid w:val="00CB4FE9"/>
    <w:rsid w:val="00CB5239"/>
    <w:rsid w:val="00CB5278"/>
    <w:rsid w:val="00CB5297"/>
    <w:rsid w:val="00CB52A4"/>
    <w:rsid w:val="00CB53F8"/>
    <w:rsid w:val="00CB549B"/>
    <w:rsid w:val="00CB557A"/>
    <w:rsid w:val="00CB5625"/>
    <w:rsid w:val="00CB5648"/>
    <w:rsid w:val="00CB56DE"/>
    <w:rsid w:val="00CB5807"/>
    <w:rsid w:val="00CB58FA"/>
    <w:rsid w:val="00CB5966"/>
    <w:rsid w:val="00CB596A"/>
    <w:rsid w:val="00CB5AB8"/>
    <w:rsid w:val="00CB5D89"/>
    <w:rsid w:val="00CB5E37"/>
    <w:rsid w:val="00CB5E5B"/>
    <w:rsid w:val="00CB5F8C"/>
    <w:rsid w:val="00CB5F90"/>
    <w:rsid w:val="00CB5FD7"/>
    <w:rsid w:val="00CB6063"/>
    <w:rsid w:val="00CB6078"/>
    <w:rsid w:val="00CB6188"/>
    <w:rsid w:val="00CB63EC"/>
    <w:rsid w:val="00CB654F"/>
    <w:rsid w:val="00CB681F"/>
    <w:rsid w:val="00CB6990"/>
    <w:rsid w:val="00CB6993"/>
    <w:rsid w:val="00CB69A4"/>
    <w:rsid w:val="00CB6B11"/>
    <w:rsid w:val="00CB6B3E"/>
    <w:rsid w:val="00CB6C1E"/>
    <w:rsid w:val="00CB6D89"/>
    <w:rsid w:val="00CB6E56"/>
    <w:rsid w:val="00CB6E79"/>
    <w:rsid w:val="00CB7094"/>
    <w:rsid w:val="00CB7276"/>
    <w:rsid w:val="00CB7288"/>
    <w:rsid w:val="00CB7369"/>
    <w:rsid w:val="00CB73AF"/>
    <w:rsid w:val="00CB7406"/>
    <w:rsid w:val="00CB7413"/>
    <w:rsid w:val="00CB7428"/>
    <w:rsid w:val="00CB7554"/>
    <w:rsid w:val="00CB7559"/>
    <w:rsid w:val="00CB759A"/>
    <w:rsid w:val="00CB759B"/>
    <w:rsid w:val="00CB7624"/>
    <w:rsid w:val="00CB7748"/>
    <w:rsid w:val="00CB77F0"/>
    <w:rsid w:val="00CB783D"/>
    <w:rsid w:val="00CB7969"/>
    <w:rsid w:val="00CB7999"/>
    <w:rsid w:val="00CB7A08"/>
    <w:rsid w:val="00CB7A15"/>
    <w:rsid w:val="00CB7A1B"/>
    <w:rsid w:val="00CB7B0E"/>
    <w:rsid w:val="00CB7B17"/>
    <w:rsid w:val="00CB7CBE"/>
    <w:rsid w:val="00CB7EBA"/>
    <w:rsid w:val="00CB7F61"/>
    <w:rsid w:val="00CC0156"/>
    <w:rsid w:val="00CC0199"/>
    <w:rsid w:val="00CC0272"/>
    <w:rsid w:val="00CC02ED"/>
    <w:rsid w:val="00CC035B"/>
    <w:rsid w:val="00CC053B"/>
    <w:rsid w:val="00CC0553"/>
    <w:rsid w:val="00CC0643"/>
    <w:rsid w:val="00CC07D0"/>
    <w:rsid w:val="00CC08E0"/>
    <w:rsid w:val="00CC0B69"/>
    <w:rsid w:val="00CC0B73"/>
    <w:rsid w:val="00CC0CF8"/>
    <w:rsid w:val="00CC0D4C"/>
    <w:rsid w:val="00CC0EAF"/>
    <w:rsid w:val="00CC0EE8"/>
    <w:rsid w:val="00CC0F0B"/>
    <w:rsid w:val="00CC0FA8"/>
    <w:rsid w:val="00CC1258"/>
    <w:rsid w:val="00CC1394"/>
    <w:rsid w:val="00CC1493"/>
    <w:rsid w:val="00CC159E"/>
    <w:rsid w:val="00CC15E6"/>
    <w:rsid w:val="00CC172D"/>
    <w:rsid w:val="00CC17AB"/>
    <w:rsid w:val="00CC1884"/>
    <w:rsid w:val="00CC197B"/>
    <w:rsid w:val="00CC1981"/>
    <w:rsid w:val="00CC1B50"/>
    <w:rsid w:val="00CC1BAF"/>
    <w:rsid w:val="00CC2001"/>
    <w:rsid w:val="00CC239B"/>
    <w:rsid w:val="00CC23DA"/>
    <w:rsid w:val="00CC243D"/>
    <w:rsid w:val="00CC260F"/>
    <w:rsid w:val="00CC27A6"/>
    <w:rsid w:val="00CC286C"/>
    <w:rsid w:val="00CC28A1"/>
    <w:rsid w:val="00CC2B9F"/>
    <w:rsid w:val="00CC2C7F"/>
    <w:rsid w:val="00CC2D1B"/>
    <w:rsid w:val="00CC2D61"/>
    <w:rsid w:val="00CC2D99"/>
    <w:rsid w:val="00CC2DBD"/>
    <w:rsid w:val="00CC2EAB"/>
    <w:rsid w:val="00CC2EAE"/>
    <w:rsid w:val="00CC2FDF"/>
    <w:rsid w:val="00CC3032"/>
    <w:rsid w:val="00CC3038"/>
    <w:rsid w:val="00CC30F2"/>
    <w:rsid w:val="00CC3148"/>
    <w:rsid w:val="00CC32BD"/>
    <w:rsid w:val="00CC346C"/>
    <w:rsid w:val="00CC34BE"/>
    <w:rsid w:val="00CC34E4"/>
    <w:rsid w:val="00CC3764"/>
    <w:rsid w:val="00CC3771"/>
    <w:rsid w:val="00CC37FD"/>
    <w:rsid w:val="00CC3836"/>
    <w:rsid w:val="00CC3887"/>
    <w:rsid w:val="00CC39E0"/>
    <w:rsid w:val="00CC3AD5"/>
    <w:rsid w:val="00CC3B94"/>
    <w:rsid w:val="00CC3C9B"/>
    <w:rsid w:val="00CC3DF8"/>
    <w:rsid w:val="00CC3F36"/>
    <w:rsid w:val="00CC3FB9"/>
    <w:rsid w:val="00CC4487"/>
    <w:rsid w:val="00CC46CE"/>
    <w:rsid w:val="00CC474F"/>
    <w:rsid w:val="00CC47BF"/>
    <w:rsid w:val="00CC4838"/>
    <w:rsid w:val="00CC488E"/>
    <w:rsid w:val="00CC48C4"/>
    <w:rsid w:val="00CC49B4"/>
    <w:rsid w:val="00CC4A3A"/>
    <w:rsid w:val="00CC4B53"/>
    <w:rsid w:val="00CC4C19"/>
    <w:rsid w:val="00CC4D24"/>
    <w:rsid w:val="00CC4D27"/>
    <w:rsid w:val="00CC4EB9"/>
    <w:rsid w:val="00CC4FAE"/>
    <w:rsid w:val="00CC4FD2"/>
    <w:rsid w:val="00CC5069"/>
    <w:rsid w:val="00CC5071"/>
    <w:rsid w:val="00CC50C0"/>
    <w:rsid w:val="00CC50FE"/>
    <w:rsid w:val="00CC5106"/>
    <w:rsid w:val="00CC5194"/>
    <w:rsid w:val="00CC51DE"/>
    <w:rsid w:val="00CC5360"/>
    <w:rsid w:val="00CC54B1"/>
    <w:rsid w:val="00CC55C5"/>
    <w:rsid w:val="00CC563C"/>
    <w:rsid w:val="00CC57F3"/>
    <w:rsid w:val="00CC5B9D"/>
    <w:rsid w:val="00CC5BB2"/>
    <w:rsid w:val="00CC5EFA"/>
    <w:rsid w:val="00CC6091"/>
    <w:rsid w:val="00CC61EE"/>
    <w:rsid w:val="00CC627F"/>
    <w:rsid w:val="00CC62B5"/>
    <w:rsid w:val="00CC62C4"/>
    <w:rsid w:val="00CC63B6"/>
    <w:rsid w:val="00CC6436"/>
    <w:rsid w:val="00CC6497"/>
    <w:rsid w:val="00CC6519"/>
    <w:rsid w:val="00CC655D"/>
    <w:rsid w:val="00CC6563"/>
    <w:rsid w:val="00CC6647"/>
    <w:rsid w:val="00CC6845"/>
    <w:rsid w:val="00CC6874"/>
    <w:rsid w:val="00CC68CE"/>
    <w:rsid w:val="00CC694F"/>
    <w:rsid w:val="00CC6A5A"/>
    <w:rsid w:val="00CC6ABE"/>
    <w:rsid w:val="00CC6AD9"/>
    <w:rsid w:val="00CC6BFD"/>
    <w:rsid w:val="00CC6E0B"/>
    <w:rsid w:val="00CC7035"/>
    <w:rsid w:val="00CC70B2"/>
    <w:rsid w:val="00CC71AA"/>
    <w:rsid w:val="00CC7226"/>
    <w:rsid w:val="00CC72B7"/>
    <w:rsid w:val="00CC7457"/>
    <w:rsid w:val="00CC74F1"/>
    <w:rsid w:val="00CC7630"/>
    <w:rsid w:val="00CC7647"/>
    <w:rsid w:val="00CC78BA"/>
    <w:rsid w:val="00CC7AD3"/>
    <w:rsid w:val="00CC7B27"/>
    <w:rsid w:val="00CC7BF2"/>
    <w:rsid w:val="00CC7CFC"/>
    <w:rsid w:val="00CC7D42"/>
    <w:rsid w:val="00CC7DBE"/>
    <w:rsid w:val="00CC7E63"/>
    <w:rsid w:val="00CC7F07"/>
    <w:rsid w:val="00CD018A"/>
    <w:rsid w:val="00CD02F7"/>
    <w:rsid w:val="00CD0305"/>
    <w:rsid w:val="00CD04CD"/>
    <w:rsid w:val="00CD05FF"/>
    <w:rsid w:val="00CD0712"/>
    <w:rsid w:val="00CD07B6"/>
    <w:rsid w:val="00CD0869"/>
    <w:rsid w:val="00CD0870"/>
    <w:rsid w:val="00CD098B"/>
    <w:rsid w:val="00CD09C7"/>
    <w:rsid w:val="00CD09E8"/>
    <w:rsid w:val="00CD0AD2"/>
    <w:rsid w:val="00CD0DEB"/>
    <w:rsid w:val="00CD0E29"/>
    <w:rsid w:val="00CD10BC"/>
    <w:rsid w:val="00CD10CD"/>
    <w:rsid w:val="00CD1105"/>
    <w:rsid w:val="00CD11C5"/>
    <w:rsid w:val="00CD12ED"/>
    <w:rsid w:val="00CD1437"/>
    <w:rsid w:val="00CD15B8"/>
    <w:rsid w:val="00CD1681"/>
    <w:rsid w:val="00CD172A"/>
    <w:rsid w:val="00CD1823"/>
    <w:rsid w:val="00CD188E"/>
    <w:rsid w:val="00CD1912"/>
    <w:rsid w:val="00CD1B95"/>
    <w:rsid w:val="00CD1E69"/>
    <w:rsid w:val="00CD2173"/>
    <w:rsid w:val="00CD2183"/>
    <w:rsid w:val="00CD21DC"/>
    <w:rsid w:val="00CD21F0"/>
    <w:rsid w:val="00CD2517"/>
    <w:rsid w:val="00CD27A3"/>
    <w:rsid w:val="00CD2939"/>
    <w:rsid w:val="00CD2ABB"/>
    <w:rsid w:val="00CD2B4A"/>
    <w:rsid w:val="00CD2C57"/>
    <w:rsid w:val="00CD2CF2"/>
    <w:rsid w:val="00CD2EE8"/>
    <w:rsid w:val="00CD2EF0"/>
    <w:rsid w:val="00CD2FAF"/>
    <w:rsid w:val="00CD3077"/>
    <w:rsid w:val="00CD3117"/>
    <w:rsid w:val="00CD333E"/>
    <w:rsid w:val="00CD344A"/>
    <w:rsid w:val="00CD34E7"/>
    <w:rsid w:val="00CD3507"/>
    <w:rsid w:val="00CD35AE"/>
    <w:rsid w:val="00CD35FB"/>
    <w:rsid w:val="00CD367C"/>
    <w:rsid w:val="00CD3778"/>
    <w:rsid w:val="00CD38F3"/>
    <w:rsid w:val="00CD3907"/>
    <w:rsid w:val="00CD3962"/>
    <w:rsid w:val="00CD39F4"/>
    <w:rsid w:val="00CD3B66"/>
    <w:rsid w:val="00CD3BA8"/>
    <w:rsid w:val="00CD3C96"/>
    <w:rsid w:val="00CD3EBF"/>
    <w:rsid w:val="00CD3F10"/>
    <w:rsid w:val="00CD3F38"/>
    <w:rsid w:val="00CD40DC"/>
    <w:rsid w:val="00CD410E"/>
    <w:rsid w:val="00CD4111"/>
    <w:rsid w:val="00CD418B"/>
    <w:rsid w:val="00CD41A0"/>
    <w:rsid w:val="00CD42AC"/>
    <w:rsid w:val="00CD42E8"/>
    <w:rsid w:val="00CD4492"/>
    <w:rsid w:val="00CD4497"/>
    <w:rsid w:val="00CD457C"/>
    <w:rsid w:val="00CD4650"/>
    <w:rsid w:val="00CD4728"/>
    <w:rsid w:val="00CD48CF"/>
    <w:rsid w:val="00CD48DC"/>
    <w:rsid w:val="00CD4951"/>
    <w:rsid w:val="00CD4ADE"/>
    <w:rsid w:val="00CD4B8E"/>
    <w:rsid w:val="00CD4B9F"/>
    <w:rsid w:val="00CD4C34"/>
    <w:rsid w:val="00CD4C67"/>
    <w:rsid w:val="00CD4CB4"/>
    <w:rsid w:val="00CD4EDD"/>
    <w:rsid w:val="00CD4F7B"/>
    <w:rsid w:val="00CD4F80"/>
    <w:rsid w:val="00CD52CB"/>
    <w:rsid w:val="00CD5399"/>
    <w:rsid w:val="00CD53B8"/>
    <w:rsid w:val="00CD53EF"/>
    <w:rsid w:val="00CD5520"/>
    <w:rsid w:val="00CD557E"/>
    <w:rsid w:val="00CD55A1"/>
    <w:rsid w:val="00CD55C4"/>
    <w:rsid w:val="00CD583A"/>
    <w:rsid w:val="00CD58D3"/>
    <w:rsid w:val="00CD598A"/>
    <w:rsid w:val="00CD5BE3"/>
    <w:rsid w:val="00CD5C7B"/>
    <w:rsid w:val="00CD5D25"/>
    <w:rsid w:val="00CD605A"/>
    <w:rsid w:val="00CD6101"/>
    <w:rsid w:val="00CD62CF"/>
    <w:rsid w:val="00CD6330"/>
    <w:rsid w:val="00CD6362"/>
    <w:rsid w:val="00CD665E"/>
    <w:rsid w:val="00CD6663"/>
    <w:rsid w:val="00CD66AF"/>
    <w:rsid w:val="00CD6856"/>
    <w:rsid w:val="00CD6877"/>
    <w:rsid w:val="00CD6A60"/>
    <w:rsid w:val="00CD6AA4"/>
    <w:rsid w:val="00CD6ACD"/>
    <w:rsid w:val="00CD6AEB"/>
    <w:rsid w:val="00CD6D53"/>
    <w:rsid w:val="00CD6E0E"/>
    <w:rsid w:val="00CD6FFC"/>
    <w:rsid w:val="00CD70AF"/>
    <w:rsid w:val="00CD70C7"/>
    <w:rsid w:val="00CD7124"/>
    <w:rsid w:val="00CD71F2"/>
    <w:rsid w:val="00CD7347"/>
    <w:rsid w:val="00CD73B6"/>
    <w:rsid w:val="00CD7416"/>
    <w:rsid w:val="00CD77BA"/>
    <w:rsid w:val="00CD7917"/>
    <w:rsid w:val="00CD7954"/>
    <w:rsid w:val="00CD79AF"/>
    <w:rsid w:val="00CD7AD0"/>
    <w:rsid w:val="00CD7E4D"/>
    <w:rsid w:val="00CD7EA4"/>
    <w:rsid w:val="00CD7FF2"/>
    <w:rsid w:val="00CE001A"/>
    <w:rsid w:val="00CE0054"/>
    <w:rsid w:val="00CE018D"/>
    <w:rsid w:val="00CE03A0"/>
    <w:rsid w:val="00CE04E6"/>
    <w:rsid w:val="00CE0511"/>
    <w:rsid w:val="00CE057F"/>
    <w:rsid w:val="00CE073E"/>
    <w:rsid w:val="00CE08B2"/>
    <w:rsid w:val="00CE094A"/>
    <w:rsid w:val="00CE0973"/>
    <w:rsid w:val="00CE097A"/>
    <w:rsid w:val="00CE09A7"/>
    <w:rsid w:val="00CE0A82"/>
    <w:rsid w:val="00CE0B12"/>
    <w:rsid w:val="00CE0B36"/>
    <w:rsid w:val="00CE0D63"/>
    <w:rsid w:val="00CE0DA7"/>
    <w:rsid w:val="00CE0E17"/>
    <w:rsid w:val="00CE0EE3"/>
    <w:rsid w:val="00CE100A"/>
    <w:rsid w:val="00CE118E"/>
    <w:rsid w:val="00CE11DF"/>
    <w:rsid w:val="00CE124E"/>
    <w:rsid w:val="00CE16B7"/>
    <w:rsid w:val="00CE177C"/>
    <w:rsid w:val="00CE1962"/>
    <w:rsid w:val="00CE1999"/>
    <w:rsid w:val="00CE1B6E"/>
    <w:rsid w:val="00CE1CD8"/>
    <w:rsid w:val="00CE1DFD"/>
    <w:rsid w:val="00CE1E02"/>
    <w:rsid w:val="00CE1EC0"/>
    <w:rsid w:val="00CE1F8B"/>
    <w:rsid w:val="00CE208F"/>
    <w:rsid w:val="00CE20AA"/>
    <w:rsid w:val="00CE2196"/>
    <w:rsid w:val="00CE226B"/>
    <w:rsid w:val="00CE235D"/>
    <w:rsid w:val="00CE2396"/>
    <w:rsid w:val="00CE248C"/>
    <w:rsid w:val="00CE275C"/>
    <w:rsid w:val="00CE2865"/>
    <w:rsid w:val="00CE2C1F"/>
    <w:rsid w:val="00CE2C31"/>
    <w:rsid w:val="00CE2E6B"/>
    <w:rsid w:val="00CE2E77"/>
    <w:rsid w:val="00CE30DB"/>
    <w:rsid w:val="00CE3113"/>
    <w:rsid w:val="00CE31CC"/>
    <w:rsid w:val="00CE3290"/>
    <w:rsid w:val="00CE32EC"/>
    <w:rsid w:val="00CE3769"/>
    <w:rsid w:val="00CE3A3D"/>
    <w:rsid w:val="00CE3BC7"/>
    <w:rsid w:val="00CE3C9F"/>
    <w:rsid w:val="00CE3D12"/>
    <w:rsid w:val="00CE3D2E"/>
    <w:rsid w:val="00CE3E12"/>
    <w:rsid w:val="00CE3F23"/>
    <w:rsid w:val="00CE40D7"/>
    <w:rsid w:val="00CE4173"/>
    <w:rsid w:val="00CE4184"/>
    <w:rsid w:val="00CE41DF"/>
    <w:rsid w:val="00CE42D2"/>
    <w:rsid w:val="00CE4317"/>
    <w:rsid w:val="00CE4387"/>
    <w:rsid w:val="00CE4442"/>
    <w:rsid w:val="00CE4518"/>
    <w:rsid w:val="00CE4633"/>
    <w:rsid w:val="00CE467B"/>
    <w:rsid w:val="00CE46AA"/>
    <w:rsid w:val="00CE481C"/>
    <w:rsid w:val="00CE4A39"/>
    <w:rsid w:val="00CE4AA1"/>
    <w:rsid w:val="00CE4B71"/>
    <w:rsid w:val="00CE4BAA"/>
    <w:rsid w:val="00CE4C2F"/>
    <w:rsid w:val="00CE4D64"/>
    <w:rsid w:val="00CE4D70"/>
    <w:rsid w:val="00CE4DA8"/>
    <w:rsid w:val="00CE4DE3"/>
    <w:rsid w:val="00CE4E0D"/>
    <w:rsid w:val="00CE4E66"/>
    <w:rsid w:val="00CE510B"/>
    <w:rsid w:val="00CE5217"/>
    <w:rsid w:val="00CE534A"/>
    <w:rsid w:val="00CE5357"/>
    <w:rsid w:val="00CE535B"/>
    <w:rsid w:val="00CE53A1"/>
    <w:rsid w:val="00CE5471"/>
    <w:rsid w:val="00CE54C5"/>
    <w:rsid w:val="00CE5581"/>
    <w:rsid w:val="00CE55A8"/>
    <w:rsid w:val="00CE56C3"/>
    <w:rsid w:val="00CE56DB"/>
    <w:rsid w:val="00CE575C"/>
    <w:rsid w:val="00CE5841"/>
    <w:rsid w:val="00CE58DE"/>
    <w:rsid w:val="00CE59A1"/>
    <w:rsid w:val="00CE5A25"/>
    <w:rsid w:val="00CE5A35"/>
    <w:rsid w:val="00CE5A51"/>
    <w:rsid w:val="00CE5ADC"/>
    <w:rsid w:val="00CE5B27"/>
    <w:rsid w:val="00CE5B68"/>
    <w:rsid w:val="00CE5B70"/>
    <w:rsid w:val="00CE5BD9"/>
    <w:rsid w:val="00CE5EBA"/>
    <w:rsid w:val="00CE5F5A"/>
    <w:rsid w:val="00CE5FDA"/>
    <w:rsid w:val="00CE6027"/>
    <w:rsid w:val="00CE6075"/>
    <w:rsid w:val="00CE622C"/>
    <w:rsid w:val="00CE626D"/>
    <w:rsid w:val="00CE635D"/>
    <w:rsid w:val="00CE6420"/>
    <w:rsid w:val="00CE6490"/>
    <w:rsid w:val="00CE649A"/>
    <w:rsid w:val="00CE6733"/>
    <w:rsid w:val="00CE675B"/>
    <w:rsid w:val="00CE6771"/>
    <w:rsid w:val="00CE67CF"/>
    <w:rsid w:val="00CE699C"/>
    <w:rsid w:val="00CE69B6"/>
    <w:rsid w:val="00CE6B86"/>
    <w:rsid w:val="00CE6B96"/>
    <w:rsid w:val="00CE6CD8"/>
    <w:rsid w:val="00CE6D38"/>
    <w:rsid w:val="00CE6E20"/>
    <w:rsid w:val="00CE6F4B"/>
    <w:rsid w:val="00CE6F92"/>
    <w:rsid w:val="00CE70DF"/>
    <w:rsid w:val="00CE70F1"/>
    <w:rsid w:val="00CE7208"/>
    <w:rsid w:val="00CE725D"/>
    <w:rsid w:val="00CE748D"/>
    <w:rsid w:val="00CE77BD"/>
    <w:rsid w:val="00CE77FB"/>
    <w:rsid w:val="00CE7804"/>
    <w:rsid w:val="00CE7A35"/>
    <w:rsid w:val="00CE7BBE"/>
    <w:rsid w:val="00CE7D77"/>
    <w:rsid w:val="00CE7E23"/>
    <w:rsid w:val="00CE7F24"/>
    <w:rsid w:val="00CF01E2"/>
    <w:rsid w:val="00CF026C"/>
    <w:rsid w:val="00CF0368"/>
    <w:rsid w:val="00CF04E0"/>
    <w:rsid w:val="00CF0555"/>
    <w:rsid w:val="00CF056B"/>
    <w:rsid w:val="00CF05F9"/>
    <w:rsid w:val="00CF08EF"/>
    <w:rsid w:val="00CF08F3"/>
    <w:rsid w:val="00CF094F"/>
    <w:rsid w:val="00CF09B5"/>
    <w:rsid w:val="00CF0D75"/>
    <w:rsid w:val="00CF0E9A"/>
    <w:rsid w:val="00CF0EFF"/>
    <w:rsid w:val="00CF0FCF"/>
    <w:rsid w:val="00CF0FDA"/>
    <w:rsid w:val="00CF1024"/>
    <w:rsid w:val="00CF1031"/>
    <w:rsid w:val="00CF10BD"/>
    <w:rsid w:val="00CF1111"/>
    <w:rsid w:val="00CF13A1"/>
    <w:rsid w:val="00CF141E"/>
    <w:rsid w:val="00CF157E"/>
    <w:rsid w:val="00CF1660"/>
    <w:rsid w:val="00CF1700"/>
    <w:rsid w:val="00CF176B"/>
    <w:rsid w:val="00CF1808"/>
    <w:rsid w:val="00CF1907"/>
    <w:rsid w:val="00CF1B54"/>
    <w:rsid w:val="00CF1B9B"/>
    <w:rsid w:val="00CF1C2D"/>
    <w:rsid w:val="00CF1CD5"/>
    <w:rsid w:val="00CF20A8"/>
    <w:rsid w:val="00CF219F"/>
    <w:rsid w:val="00CF222A"/>
    <w:rsid w:val="00CF2382"/>
    <w:rsid w:val="00CF2413"/>
    <w:rsid w:val="00CF2414"/>
    <w:rsid w:val="00CF25E9"/>
    <w:rsid w:val="00CF2677"/>
    <w:rsid w:val="00CF26D8"/>
    <w:rsid w:val="00CF26FE"/>
    <w:rsid w:val="00CF2737"/>
    <w:rsid w:val="00CF2782"/>
    <w:rsid w:val="00CF2845"/>
    <w:rsid w:val="00CF294B"/>
    <w:rsid w:val="00CF2965"/>
    <w:rsid w:val="00CF2978"/>
    <w:rsid w:val="00CF2A2D"/>
    <w:rsid w:val="00CF2A84"/>
    <w:rsid w:val="00CF2C46"/>
    <w:rsid w:val="00CF2CF7"/>
    <w:rsid w:val="00CF2D11"/>
    <w:rsid w:val="00CF2E82"/>
    <w:rsid w:val="00CF30D2"/>
    <w:rsid w:val="00CF30E8"/>
    <w:rsid w:val="00CF30FE"/>
    <w:rsid w:val="00CF3108"/>
    <w:rsid w:val="00CF3379"/>
    <w:rsid w:val="00CF338B"/>
    <w:rsid w:val="00CF3392"/>
    <w:rsid w:val="00CF33E2"/>
    <w:rsid w:val="00CF347B"/>
    <w:rsid w:val="00CF3539"/>
    <w:rsid w:val="00CF362C"/>
    <w:rsid w:val="00CF3695"/>
    <w:rsid w:val="00CF36D4"/>
    <w:rsid w:val="00CF36E9"/>
    <w:rsid w:val="00CF3823"/>
    <w:rsid w:val="00CF383C"/>
    <w:rsid w:val="00CF3937"/>
    <w:rsid w:val="00CF3969"/>
    <w:rsid w:val="00CF399A"/>
    <w:rsid w:val="00CF3CFE"/>
    <w:rsid w:val="00CF4124"/>
    <w:rsid w:val="00CF420E"/>
    <w:rsid w:val="00CF421E"/>
    <w:rsid w:val="00CF437F"/>
    <w:rsid w:val="00CF43A0"/>
    <w:rsid w:val="00CF448A"/>
    <w:rsid w:val="00CF4550"/>
    <w:rsid w:val="00CF4658"/>
    <w:rsid w:val="00CF472E"/>
    <w:rsid w:val="00CF4792"/>
    <w:rsid w:val="00CF47CD"/>
    <w:rsid w:val="00CF480F"/>
    <w:rsid w:val="00CF4944"/>
    <w:rsid w:val="00CF4C74"/>
    <w:rsid w:val="00CF4CB5"/>
    <w:rsid w:val="00CF4D2E"/>
    <w:rsid w:val="00CF4D7D"/>
    <w:rsid w:val="00CF4F5F"/>
    <w:rsid w:val="00CF51DA"/>
    <w:rsid w:val="00CF53C7"/>
    <w:rsid w:val="00CF5672"/>
    <w:rsid w:val="00CF568D"/>
    <w:rsid w:val="00CF573A"/>
    <w:rsid w:val="00CF57CA"/>
    <w:rsid w:val="00CF57D9"/>
    <w:rsid w:val="00CF58C1"/>
    <w:rsid w:val="00CF592D"/>
    <w:rsid w:val="00CF5A6F"/>
    <w:rsid w:val="00CF5C50"/>
    <w:rsid w:val="00CF5CFD"/>
    <w:rsid w:val="00CF5D40"/>
    <w:rsid w:val="00CF5DC4"/>
    <w:rsid w:val="00CF5DDC"/>
    <w:rsid w:val="00CF5F4F"/>
    <w:rsid w:val="00CF5FC1"/>
    <w:rsid w:val="00CF5FE8"/>
    <w:rsid w:val="00CF611D"/>
    <w:rsid w:val="00CF6122"/>
    <w:rsid w:val="00CF623A"/>
    <w:rsid w:val="00CF624C"/>
    <w:rsid w:val="00CF6383"/>
    <w:rsid w:val="00CF63AC"/>
    <w:rsid w:val="00CF63BD"/>
    <w:rsid w:val="00CF64E0"/>
    <w:rsid w:val="00CF64F1"/>
    <w:rsid w:val="00CF6651"/>
    <w:rsid w:val="00CF6692"/>
    <w:rsid w:val="00CF676E"/>
    <w:rsid w:val="00CF6869"/>
    <w:rsid w:val="00CF68A5"/>
    <w:rsid w:val="00CF69DF"/>
    <w:rsid w:val="00CF6B1A"/>
    <w:rsid w:val="00CF6B27"/>
    <w:rsid w:val="00CF6C03"/>
    <w:rsid w:val="00CF6C0D"/>
    <w:rsid w:val="00CF6D4D"/>
    <w:rsid w:val="00CF6D8D"/>
    <w:rsid w:val="00CF6EAC"/>
    <w:rsid w:val="00CF6FEA"/>
    <w:rsid w:val="00CF7036"/>
    <w:rsid w:val="00CF735A"/>
    <w:rsid w:val="00CF7481"/>
    <w:rsid w:val="00CF775C"/>
    <w:rsid w:val="00CF787A"/>
    <w:rsid w:val="00CF78A0"/>
    <w:rsid w:val="00CF78BD"/>
    <w:rsid w:val="00CF7957"/>
    <w:rsid w:val="00CF7A5D"/>
    <w:rsid w:val="00CF7B25"/>
    <w:rsid w:val="00CF7C16"/>
    <w:rsid w:val="00CF7E4B"/>
    <w:rsid w:val="00D00038"/>
    <w:rsid w:val="00D00346"/>
    <w:rsid w:val="00D005AD"/>
    <w:rsid w:val="00D0062D"/>
    <w:rsid w:val="00D00718"/>
    <w:rsid w:val="00D00750"/>
    <w:rsid w:val="00D00766"/>
    <w:rsid w:val="00D007B5"/>
    <w:rsid w:val="00D008DC"/>
    <w:rsid w:val="00D009F6"/>
    <w:rsid w:val="00D009FF"/>
    <w:rsid w:val="00D00A3B"/>
    <w:rsid w:val="00D00BF7"/>
    <w:rsid w:val="00D00E98"/>
    <w:rsid w:val="00D00E9B"/>
    <w:rsid w:val="00D00EA7"/>
    <w:rsid w:val="00D00EB3"/>
    <w:rsid w:val="00D01103"/>
    <w:rsid w:val="00D012A0"/>
    <w:rsid w:val="00D012B6"/>
    <w:rsid w:val="00D012C9"/>
    <w:rsid w:val="00D0132C"/>
    <w:rsid w:val="00D0138D"/>
    <w:rsid w:val="00D013F8"/>
    <w:rsid w:val="00D01453"/>
    <w:rsid w:val="00D01AD5"/>
    <w:rsid w:val="00D01CC2"/>
    <w:rsid w:val="00D01E1F"/>
    <w:rsid w:val="00D01F68"/>
    <w:rsid w:val="00D02075"/>
    <w:rsid w:val="00D022AD"/>
    <w:rsid w:val="00D02337"/>
    <w:rsid w:val="00D02428"/>
    <w:rsid w:val="00D0243F"/>
    <w:rsid w:val="00D0266E"/>
    <w:rsid w:val="00D02821"/>
    <w:rsid w:val="00D02857"/>
    <w:rsid w:val="00D028E2"/>
    <w:rsid w:val="00D02982"/>
    <w:rsid w:val="00D02A0F"/>
    <w:rsid w:val="00D02A69"/>
    <w:rsid w:val="00D02A88"/>
    <w:rsid w:val="00D02A8F"/>
    <w:rsid w:val="00D02A98"/>
    <w:rsid w:val="00D02A9C"/>
    <w:rsid w:val="00D02B61"/>
    <w:rsid w:val="00D02BBF"/>
    <w:rsid w:val="00D02C28"/>
    <w:rsid w:val="00D02E77"/>
    <w:rsid w:val="00D02EA1"/>
    <w:rsid w:val="00D03004"/>
    <w:rsid w:val="00D03027"/>
    <w:rsid w:val="00D030FF"/>
    <w:rsid w:val="00D031E7"/>
    <w:rsid w:val="00D031F1"/>
    <w:rsid w:val="00D03296"/>
    <w:rsid w:val="00D0349E"/>
    <w:rsid w:val="00D036BC"/>
    <w:rsid w:val="00D037AC"/>
    <w:rsid w:val="00D037BC"/>
    <w:rsid w:val="00D037D0"/>
    <w:rsid w:val="00D037E7"/>
    <w:rsid w:val="00D0382B"/>
    <w:rsid w:val="00D0393C"/>
    <w:rsid w:val="00D03969"/>
    <w:rsid w:val="00D03A4C"/>
    <w:rsid w:val="00D03A9B"/>
    <w:rsid w:val="00D03B83"/>
    <w:rsid w:val="00D03C24"/>
    <w:rsid w:val="00D03C37"/>
    <w:rsid w:val="00D03E9C"/>
    <w:rsid w:val="00D0405E"/>
    <w:rsid w:val="00D04255"/>
    <w:rsid w:val="00D043BF"/>
    <w:rsid w:val="00D0444C"/>
    <w:rsid w:val="00D04528"/>
    <w:rsid w:val="00D046F0"/>
    <w:rsid w:val="00D04771"/>
    <w:rsid w:val="00D04991"/>
    <w:rsid w:val="00D049CA"/>
    <w:rsid w:val="00D04B64"/>
    <w:rsid w:val="00D04BB1"/>
    <w:rsid w:val="00D04BDC"/>
    <w:rsid w:val="00D04C2B"/>
    <w:rsid w:val="00D04CC3"/>
    <w:rsid w:val="00D04E9A"/>
    <w:rsid w:val="00D050D1"/>
    <w:rsid w:val="00D0510D"/>
    <w:rsid w:val="00D05242"/>
    <w:rsid w:val="00D0532C"/>
    <w:rsid w:val="00D05372"/>
    <w:rsid w:val="00D053AF"/>
    <w:rsid w:val="00D054A1"/>
    <w:rsid w:val="00D054A6"/>
    <w:rsid w:val="00D054AC"/>
    <w:rsid w:val="00D05556"/>
    <w:rsid w:val="00D05680"/>
    <w:rsid w:val="00D0569B"/>
    <w:rsid w:val="00D05703"/>
    <w:rsid w:val="00D057CA"/>
    <w:rsid w:val="00D057DD"/>
    <w:rsid w:val="00D058D3"/>
    <w:rsid w:val="00D05B02"/>
    <w:rsid w:val="00D05B5B"/>
    <w:rsid w:val="00D05CBC"/>
    <w:rsid w:val="00D05D2C"/>
    <w:rsid w:val="00D05D43"/>
    <w:rsid w:val="00D05EAE"/>
    <w:rsid w:val="00D05F38"/>
    <w:rsid w:val="00D05FF9"/>
    <w:rsid w:val="00D06017"/>
    <w:rsid w:val="00D060FE"/>
    <w:rsid w:val="00D061D0"/>
    <w:rsid w:val="00D062FF"/>
    <w:rsid w:val="00D0630B"/>
    <w:rsid w:val="00D06778"/>
    <w:rsid w:val="00D0689D"/>
    <w:rsid w:val="00D0692B"/>
    <w:rsid w:val="00D06943"/>
    <w:rsid w:val="00D06A5A"/>
    <w:rsid w:val="00D06A62"/>
    <w:rsid w:val="00D06C6C"/>
    <w:rsid w:val="00D06D4A"/>
    <w:rsid w:val="00D06E64"/>
    <w:rsid w:val="00D06E91"/>
    <w:rsid w:val="00D06F37"/>
    <w:rsid w:val="00D0728D"/>
    <w:rsid w:val="00D073C0"/>
    <w:rsid w:val="00D07671"/>
    <w:rsid w:val="00D077D2"/>
    <w:rsid w:val="00D0794A"/>
    <w:rsid w:val="00D07975"/>
    <w:rsid w:val="00D07982"/>
    <w:rsid w:val="00D0798E"/>
    <w:rsid w:val="00D07AC4"/>
    <w:rsid w:val="00D07ADE"/>
    <w:rsid w:val="00D07C73"/>
    <w:rsid w:val="00D07C74"/>
    <w:rsid w:val="00D07DB9"/>
    <w:rsid w:val="00D07E66"/>
    <w:rsid w:val="00D07F49"/>
    <w:rsid w:val="00D10053"/>
    <w:rsid w:val="00D10113"/>
    <w:rsid w:val="00D10114"/>
    <w:rsid w:val="00D1012B"/>
    <w:rsid w:val="00D1047E"/>
    <w:rsid w:val="00D10673"/>
    <w:rsid w:val="00D10683"/>
    <w:rsid w:val="00D1073C"/>
    <w:rsid w:val="00D1084D"/>
    <w:rsid w:val="00D108DB"/>
    <w:rsid w:val="00D10966"/>
    <w:rsid w:val="00D10B50"/>
    <w:rsid w:val="00D10C7C"/>
    <w:rsid w:val="00D10CCC"/>
    <w:rsid w:val="00D10D70"/>
    <w:rsid w:val="00D10DB2"/>
    <w:rsid w:val="00D10E78"/>
    <w:rsid w:val="00D10F88"/>
    <w:rsid w:val="00D10FCC"/>
    <w:rsid w:val="00D110E2"/>
    <w:rsid w:val="00D114E5"/>
    <w:rsid w:val="00D11540"/>
    <w:rsid w:val="00D116B1"/>
    <w:rsid w:val="00D118C2"/>
    <w:rsid w:val="00D11940"/>
    <w:rsid w:val="00D11965"/>
    <w:rsid w:val="00D11AE8"/>
    <w:rsid w:val="00D11B1E"/>
    <w:rsid w:val="00D11C14"/>
    <w:rsid w:val="00D11E60"/>
    <w:rsid w:val="00D11E7D"/>
    <w:rsid w:val="00D11EED"/>
    <w:rsid w:val="00D11FE2"/>
    <w:rsid w:val="00D12033"/>
    <w:rsid w:val="00D122DB"/>
    <w:rsid w:val="00D123E4"/>
    <w:rsid w:val="00D123F5"/>
    <w:rsid w:val="00D12405"/>
    <w:rsid w:val="00D12465"/>
    <w:rsid w:val="00D1250B"/>
    <w:rsid w:val="00D12516"/>
    <w:rsid w:val="00D1256A"/>
    <w:rsid w:val="00D125D1"/>
    <w:rsid w:val="00D12665"/>
    <w:rsid w:val="00D12680"/>
    <w:rsid w:val="00D126BD"/>
    <w:rsid w:val="00D12863"/>
    <w:rsid w:val="00D12B0F"/>
    <w:rsid w:val="00D12B2A"/>
    <w:rsid w:val="00D12D49"/>
    <w:rsid w:val="00D12D53"/>
    <w:rsid w:val="00D12D69"/>
    <w:rsid w:val="00D12F64"/>
    <w:rsid w:val="00D12FC4"/>
    <w:rsid w:val="00D131A0"/>
    <w:rsid w:val="00D13250"/>
    <w:rsid w:val="00D1330C"/>
    <w:rsid w:val="00D1335B"/>
    <w:rsid w:val="00D133C0"/>
    <w:rsid w:val="00D13439"/>
    <w:rsid w:val="00D134BA"/>
    <w:rsid w:val="00D13600"/>
    <w:rsid w:val="00D1362A"/>
    <w:rsid w:val="00D13840"/>
    <w:rsid w:val="00D13867"/>
    <w:rsid w:val="00D13A75"/>
    <w:rsid w:val="00D13A8F"/>
    <w:rsid w:val="00D13B32"/>
    <w:rsid w:val="00D13B4E"/>
    <w:rsid w:val="00D13CEF"/>
    <w:rsid w:val="00D13D92"/>
    <w:rsid w:val="00D13E0C"/>
    <w:rsid w:val="00D13E31"/>
    <w:rsid w:val="00D13FF6"/>
    <w:rsid w:val="00D141A6"/>
    <w:rsid w:val="00D1422F"/>
    <w:rsid w:val="00D1425A"/>
    <w:rsid w:val="00D1435E"/>
    <w:rsid w:val="00D146F9"/>
    <w:rsid w:val="00D1471D"/>
    <w:rsid w:val="00D1487A"/>
    <w:rsid w:val="00D1492A"/>
    <w:rsid w:val="00D149D3"/>
    <w:rsid w:val="00D14AF1"/>
    <w:rsid w:val="00D14B31"/>
    <w:rsid w:val="00D14E69"/>
    <w:rsid w:val="00D14E83"/>
    <w:rsid w:val="00D150B0"/>
    <w:rsid w:val="00D15108"/>
    <w:rsid w:val="00D15217"/>
    <w:rsid w:val="00D1550D"/>
    <w:rsid w:val="00D1552A"/>
    <w:rsid w:val="00D15592"/>
    <w:rsid w:val="00D155B4"/>
    <w:rsid w:val="00D155D5"/>
    <w:rsid w:val="00D15612"/>
    <w:rsid w:val="00D1562D"/>
    <w:rsid w:val="00D157F9"/>
    <w:rsid w:val="00D159AD"/>
    <w:rsid w:val="00D159CA"/>
    <w:rsid w:val="00D15C07"/>
    <w:rsid w:val="00D15D85"/>
    <w:rsid w:val="00D15DEC"/>
    <w:rsid w:val="00D15ED8"/>
    <w:rsid w:val="00D15F6B"/>
    <w:rsid w:val="00D160AB"/>
    <w:rsid w:val="00D161C6"/>
    <w:rsid w:val="00D16275"/>
    <w:rsid w:val="00D16327"/>
    <w:rsid w:val="00D16346"/>
    <w:rsid w:val="00D1636F"/>
    <w:rsid w:val="00D16379"/>
    <w:rsid w:val="00D163B7"/>
    <w:rsid w:val="00D16467"/>
    <w:rsid w:val="00D164AA"/>
    <w:rsid w:val="00D165CB"/>
    <w:rsid w:val="00D1673F"/>
    <w:rsid w:val="00D16946"/>
    <w:rsid w:val="00D16C35"/>
    <w:rsid w:val="00D16C75"/>
    <w:rsid w:val="00D16D4F"/>
    <w:rsid w:val="00D16DC4"/>
    <w:rsid w:val="00D16E85"/>
    <w:rsid w:val="00D16E9C"/>
    <w:rsid w:val="00D16EE9"/>
    <w:rsid w:val="00D17063"/>
    <w:rsid w:val="00D1724E"/>
    <w:rsid w:val="00D1736A"/>
    <w:rsid w:val="00D17403"/>
    <w:rsid w:val="00D17454"/>
    <w:rsid w:val="00D17539"/>
    <w:rsid w:val="00D175A2"/>
    <w:rsid w:val="00D175BE"/>
    <w:rsid w:val="00D17607"/>
    <w:rsid w:val="00D1761E"/>
    <w:rsid w:val="00D17630"/>
    <w:rsid w:val="00D1784A"/>
    <w:rsid w:val="00D17859"/>
    <w:rsid w:val="00D17888"/>
    <w:rsid w:val="00D178C1"/>
    <w:rsid w:val="00D1790F"/>
    <w:rsid w:val="00D179D0"/>
    <w:rsid w:val="00D17A57"/>
    <w:rsid w:val="00D17BCA"/>
    <w:rsid w:val="00D17CD2"/>
    <w:rsid w:val="00D17E07"/>
    <w:rsid w:val="00D17E96"/>
    <w:rsid w:val="00D17F8C"/>
    <w:rsid w:val="00D20057"/>
    <w:rsid w:val="00D200BB"/>
    <w:rsid w:val="00D200F4"/>
    <w:rsid w:val="00D202C6"/>
    <w:rsid w:val="00D20345"/>
    <w:rsid w:val="00D20378"/>
    <w:rsid w:val="00D20401"/>
    <w:rsid w:val="00D2040D"/>
    <w:rsid w:val="00D2063E"/>
    <w:rsid w:val="00D2068D"/>
    <w:rsid w:val="00D206E0"/>
    <w:rsid w:val="00D20856"/>
    <w:rsid w:val="00D20A4A"/>
    <w:rsid w:val="00D20CCB"/>
    <w:rsid w:val="00D20CE9"/>
    <w:rsid w:val="00D20E34"/>
    <w:rsid w:val="00D20E61"/>
    <w:rsid w:val="00D20E9A"/>
    <w:rsid w:val="00D210C6"/>
    <w:rsid w:val="00D210F5"/>
    <w:rsid w:val="00D2126A"/>
    <w:rsid w:val="00D21329"/>
    <w:rsid w:val="00D21512"/>
    <w:rsid w:val="00D21601"/>
    <w:rsid w:val="00D216D8"/>
    <w:rsid w:val="00D216E3"/>
    <w:rsid w:val="00D21719"/>
    <w:rsid w:val="00D21769"/>
    <w:rsid w:val="00D2178A"/>
    <w:rsid w:val="00D217D8"/>
    <w:rsid w:val="00D2192E"/>
    <w:rsid w:val="00D21966"/>
    <w:rsid w:val="00D219C9"/>
    <w:rsid w:val="00D21A0E"/>
    <w:rsid w:val="00D21AC6"/>
    <w:rsid w:val="00D21ED3"/>
    <w:rsid w:val="00D21FAD"/>
    <w:rsid w:val="00D2204D"/>
    <w:rsid w:val="00D220E1"/>
    <w:rsid w:val="00D22409"/>
    <w:rsid w:val="00D22454"/>
    <w:rsid w:val="00D2254A"/>
    <w:rsid w:val="00D2258E"/>
    <w:rsid w:val="00D22690"/>
    <w:rsid w:val="00D22773"/>
    <w:rsid w:val="00D2278E"/>
    <w:rsid w:val="00D22B54"/>
    <w:rsid w:val="00D22BC5"/>
    <w:rsid w:val="00D22D95"/>
    <w:rsid w:val="00D22DE5"/>
    <w:rsid w:val="00D22E8F"/>
    <w:rsid w:val="00D22F27"/>
    <w:rsid w:val="00D22FAE"/>
    <w:rsid w:val="00D230D9"/>
    <w:rsid w:val="00D23179"/>
    <w:rsid w:val="00D23228"/>
    <w:rsid w:val="00D2341F"/>
    <w:rsid w:val="00D23538"/>
    <w:rsid w:val="00D235CD"/>
    <w:rsid w:val="00D2379F"/>
    <w:rsid w:val="00D23856"/>
    <w:rsid w:val="00D238DB"/>
    <w:rsid w:val="00D23972"/>
    <w:rsid w:val="00D239DD"/>
    <w:rsid w:val="00D23A68"/>
    <w:rsid w:val="00D23A83"/>
    <w:rsid w:val="00D23C69"/>
    <w:rsid w:val="00D23CA8"/>
    <w:rsid w:val="00D23DBF"/>
    <w:rsid w:val="00D23E5E"/>
    <w:rsid w:val="00D23EAC"/>
    <w:rsid w:val="00D24280"/>
    <w:rsid w:val="00D242EF"/>
    <w:rsid w:val="00D2446A"/>
    <w:rsid w:val="00D247CC"/>
    <w:rsid w:val="00D2491F"/>
    <w:rsid w:val="00D2494E"/>
    <w:rsid w:val="00D24A5B"/>
    <w:rsid w:val="00D24A74"/>
    <w:rsid w:val="00D24D0B"/>
    <w:rsid w:val="00D24D64"/>
    <w:rsid w:val="00D24D9B"/>
    <w:rsid w:val="00D24DB5"/>
    <w:rsid w:val="00D24EA2"/>
    <w:rsid w:val="00D25033"/>
    <w:rsid w:val="00D2532E"/>
    <w:rsid w:val="00D2534E"/>
    <w:rsid w:val="00D25488"/>
    <w:rsid w:val="00D25577"/>
    <w:rsid w:val="00D25648"/>
    <w:rsid w:val="00D2586C"/>
    <w:rsid w:val="00D2586F"/>
    <w:rsid w:val="00D258D0"/>
    <w:rsid w:val="00D25A43"/>
    <w:rsid w:val="00D25AC5"/>
    <w:rsid w:val="00D25AF6"/>
    <w:rsid w:val="00D25AF8"/>
    <w:rsid w:val="00D25C89"/>
    <w:rsid w:val="00D25CCA"/>
    <w:rsid w:val="00D25E92"/>
    <w:rsid w:val="00D25F2B"/>
    <w:rsid w:val="00D25F5A"/>
    <w:rsid w:val="00D2606D"/>
    <w:rsid w:val="00D261ED"/>
    <w:rsid w:val="00D26243"/>
    <w:rsid w:val="00D2636E"/>
    <w:rsid w:val="00D2639F"/>
    <w:rsid w:val="00D264D7"/>
    <w:rsid w:val="00D265B7"/>
    <w:rsid w:val="00D265C0"/>
    <w:rsid w:val="00D266AA"/>
    <w:rsid w:val="00D267B7"/>
    <w:rsid w:val="00D26879"/>
    <w:rsid w:val="00D26A1A"/>
    <w:rsid w:val="00D26AAD"/>
    <w:rsid w:val="00D26B4F"/>
    <w:rsid w:val="00D26BC1"/>
    <w:rsid w:val="00D26C23"/>
    <w:rsid w:val="00D26CDB"/>
    <w:rsid w:val="00D26D3E"/>
    <w:rsid w:val="00D26EFA"/>
    <w:rsid w:val="00D26F6E"/>
    <w:rsid w:val="00D2707B"/>
    <w:rsid w:val="00D270FC"/>
    <w:rsid w:val="00D27125"/>
    <w:rsid w:val="00D273C6"/>
    <w:rsid w:val="00D27447"/>
    <w:rsid w:val="00D2748F"/>
    <w:rsid w:val="00D274AE"/>
    <w:rsid w:val="00D274C9"/>
    <w:rsid w:val="00D274D8"/>
    <w:rsid w:val="00D27704"/>
    <w:rsid w:val="00D2770E"/>
    <w:rsid w:val="00D27755"/>
    <w:rsid w:val="00D278A3"/>
    <w:rsid w:val="00D27992"/>
    <w:rsid w:val="00D27AAC"/>
    <w:rsid w:val="00D27C32"/>
    <w:rsid w:val="00D27D5E"/>
    <w:rsid w:val="00D30011"/>
    <w:rsid w:val="00D30025"/>
    <w:rsid w:val="00D300B1"/>
    <w:rsid w:val="00D30123"/>
    <w:rsid w:val="00D302E6"/>
    <w:rsid w:val="00D30337"/>
    <w:rsid w:val="00D30361"/>
    <w:rsid w:val="00D30379"/>
    <w:rsid w:val="00D3037E"/>
    <w:rsid w:val="00D303A9"/>
    <w:rsid w:val="00D303FF"/>
    <w:rsid w:val="00D304E4"/>
    <w:rsid w:val="00D3050B"/>
    <w:rsid w:val="00D30543"/>
    <w:rsid w:val="00D305CE"/>
    <w:rsid w:val="00D30650"/>
    <w:rsid w:val="00D306E3"/>
    <w:rsid w:val="00D3076D"/>
    <w:rsid w:val="00D30892"/>
    <w:rsid w:val="00D308F6"/>
    <w:rsid w:val="00D309A8"/>
    <w:rsid w:val="00D309ED"/>
    <w:rsid w:val="00D30A83"/>
    <w:rsid w:val="00D30ACB"/>
    <w:rsid w:val="00D30B4A"/>
    <w:rsid w:val="00D30D18"/>
    <w:rsid w:val="00D30D7B"/>
    <w:rsid w:val="00D30D84"/>
    <w:rsid w:val="00D30E25"/>
    <w:rsid w:val="00D3109E"/>
    <w:rsid w:val="00D31204"/>
    <w:rsid w:val="00D312B8"/>
    <w:rsid w:val="00D3137D"/>
    <w:rsid w:val="00D315A1"/>
    <w:rsid w:val="00D315F8"/>
    <w:rsid w:val="00D315FC"/>
    <w:rsid w:val="00D3161F"/>
    <w:rsid w:val="00D316D7"/>
    <w:rsid w:val="00D31856"/>
    <w:rsid w:val="00D3186D"/>
    <w:rsid w:val="00D318B2"/>
    <w:rsid w:val="00D31992"/>
    <w:rsid w:val="00D319D9"/>
    <w:rsid w:val="00D31A57"/>
    <w:rsid w:val="00D31AD7"/>
    <w:rsid w:val="00D31B7E"/>
    <w:rsid w:val="00D31BB8"/>
    <w:rsid w:val="00D31CBF"/>
    <w:rsid w:val="00D31D40"/>
    <w:rsid w:val="00D31DC6"/>
    <w:rsid w:val="00D31EEF"/>
    <w:rsid w:val="00D32083"/>
    <w:rsid w:val="00D320A6"/>
    <w:rsid w:val="00D32271"/>
    <w:rsid w:val="00D322AC"/>
    <w:rsid w:val="00D322EC"/>
    <w:rsid w:val="00D323C7"/>
    <w:rsid w:val="00D323F9"/>
    <w:rsid w:val="00D325DE"/>
    <w:rsid w:val="00D3269E"/>
    <w:rsid w:val="00D326B6"/>
    <w:rsid w:val="00D326CB"/>
    <w:rsid w:val="00D32707"/>
    <w:rsid w:val="00D32716"/>
    <w:rsid w:val="00D327E5"/>
    <w:rsid w:val="00D329B6"/>
    <w:rsid w:val="00D32A7E"/>
    <w:rsid w:val="00D32B34"/>
    <w:rsid w:val="00D32E81"/>
    <w:rsid w:val="00D32EAC"/>
    <w:rsid w:val="00D32FC0"/>
    <w:rsid w:val="00D32FD5"/>
    <w:rsid w:val="00D32FFF"/>
    <w:rsid w:val="00D33038"/>
    <w:rsid w:val="00D33075"/>
    <w:rsid w:val="00D33112"/>
    <w:rsid w:val="00D331C4"/>
    <w:rsid w:val="00D332E2"/>
    <w:rsid w:val="00D33329"/>
    <w:rsid w:val="00D333D7"/>
    <w:rsid w:val="00D333F9"/>
    <w:rsid w:val="00D3341F"/>
    <w:rsid w:val="00D33501"/>
    <w:rsid w:val="00D3364B"/>
    <w:rsid w:val="00D336AC"/>
    <w:rsid w:val="00D33777"/>
    <w:rsid w:val="00D33898"/>
    <w:rsid w:val="00D339E9"/>
    <w:rsid w:val="00D33BB7"/>
    <w:rsid w:val="00D33BE3"/>
    <w:rsid w:val="00D33C47"/>
    <w:rsid w:val="00D33C9D"/>
    <w:rsid w:val="00D34145"/>
    <w:rsid w:val="00D34177"/>
    <w:rsid w:val="00D3447D"/>
    <w:rsid w:val="00D3447F"/>
    <w:rsid w:val="00D344A5"/>
    <w:rsid w:val="00D3450E"/>
    <w:rsid w:val="00D34643"/>
    <w:rsid w:val="00D346A4"/>
    <w:rsid w:val="00D346AD"/>
    <w:rsid w:val="00D34700"/>
    <w:rsid w:val="00D347D3"/>
    <w:rsid w:val="00D347E2"/>
    <w:rsid w:val="00D34A61"/>
    <w:rsid w:val="00D34A85"/>
    <w:rsid w:val="00D34C61"/>
    <w:rsid w:val="00D34CE6"/>
    <w:rsid w:val="00D34D57"/>
    <w:rsid w:val="00D34F74"/>
    <w:rsid w:val="00D34FF4"/>
    <w:rsid w:val="00D35067"/>
    <w:rsid w:val="00D35068"/>
    <w:rsid w:val="00D351DD"/>
    <w:rsid w:val="00D351FD"/>
    <w:rsid w:val="00D3567F"/>
    <w:rsid w:val="00D35833"/>
    <w:rsid w:val="00D358E8"/>
    <w:rsid w:val="00D359E2"/>
    <w:rsid w:val="00D35C55"/>
    <w:rsid w:val="00D35D6A"/>
    <w:rsid w:val="00D36190"/>
    <w:rsid w:val="00D362D1"/>
    <w:rsid w:val="00D362F0"/>
    <w:rsid w:val="00D36369"/>
    <w:rsid w:val="00D363F7"/>
    <w:rsid w:val="00D36406"/>
    <w:rsid w:val="00D36466"/>
    <w:rsid w:val="00D3648B"/>
    <w:rsid w:val="00D365C9"/>
    <w:rsid w:val="00D36681"/>
    <w:rsid w:val="00D366E8"/>
    <w:rsid w:val="00D367B7"/>
    <w:rsid w:val="00D36912"/>
    <w:rsid w:val="00D36A6C"/>
    <w:rsid w:val="00D36AC0"/>
    <w:rsid w:val="00D36AE0"/>
    <w:rsid w:val="00D36C7E"/>
    <w:rsid w:val="00D36D4E"/>
    <w:rsid w:val="00D36DCB"/>
    <w:rsid w:val="00D36DFB"/>
    <w:rsid w:val="00D3701C"/>
    <w:rsid w:val="00D37235"/>
    <w:rsid w:val="00D372F4"/>
    <w:rsid w:val="00D374A0"/>
    <w:rsid w:val="00D374DC"/>
    <w:rsid w:val="00D3767E"/>
    <w:rsid w:val="00D376B4"/>
    <w:rsid w:val="00D376F8"/>
    <w:rsid w:val="00D378D2"/>
    <w:rsid w:val="00D3793B"/>
    <w:rsid w:val="00D37A43"/>
    <w:rsid w:val="00D37AD8"/>
    <w:rsid w:val="00D37CB9"/>
    <w:rsid w:val="00D37CDF"/>
    <w:rsid w:val="00D37D8A"/>
    <w:rsid w:val="00D37E43"/>
    <w:rsid w:val="00D37F34"/>
    <w:rsid w:val="00D37F70"/>
    <w:rsid w:val="00D37F8B"/>
    <w:rsid w:val="00D4004C"/>
    <w:rsid w:val="00D40091"/>
    <w:rsid w:val="00D4013E"/>
    <w:rsid w:val="00D4015E"/>
    <w:rsid w:val="00D4032D"/>
    <w:rsid w:val="00D40395"/>
    <w:rsid w:val="00D40826"/>
    <w:rsid w:val="00D4091B"/>
    <w:rsid w:val="00D40A11"/>
    <w:rsid w:val="00D40CA0"/>
    <w:rsid w:val="00D40CEB"/>
    <w:rsid w:val="00D40D14"/>
    <w:rsid w:val="00D40E8E"/>
    <w:rsid w:val="00D40F21"/>
    <w:rsid w:val="00D40F4C"/>
    <w:rsid w:val="00D41195"/>
    <w:rsid w:val="00D411C5"/>
    <w:rsid w:val="00D4121C"/>
    <w:rsid w:val="00D412A4"/>
    <w:rsid w:val="00D41394"/>
    <w:rsid w:val="00D413E3"/>
    <w:rsid w:val="00D414F7"/>
    <w:rsid w:val="00D41781"/>
    <w:rsid w:val="00D418A3"/>
    <w:rsid w:val="00D41A41"/>
    <w:rsid w:val="00D41B57"/>
    <w:rsid w:val="00D41BA3"/>
    <w:rsid w:val="00D41CE2"/>
    <w:rsid w:val="00D41D5F"/>
    <w:rsid w:val="00D41DEE"/>
    <w:rsid w:val="00D41E02"/>
    <w:rsid w:val="00D41E0C"/>
    <w:rsid w:val="00D41E2D"/>
    <w:rsid w:val="00D41E97"/>
    <w:rsid w:val="00D41ED2"/>
    <w:rsid w:val="00D41EE5"/>
    <w:rsid w:val="00D41EF5"/>
    <w:rsid w:val="00D42081"/>
    <w:rsid w:val="00D42111"/>
    <w:rsid w:val="00D42233"/>
    <w:rsid w:val="00D423A1"/>
    <w:rsid w:val="00D423FC"/>
    <w:rsid w:val="00D4249E"/>
    <w:rsid w:val="00D424CB"/>
    <w:rsid w:val="00D42529"/>
    <w:rsid w:val="00D4257B"/>
    <w:rsid w:val="00D425FC"/>
    <w:rsid w:val="00D42676"/>
    <w:rsid w:val="00D426F0"/>
    <w:rsid w:val="00D427A1"/>
    <w:rsid w:val="00D427B6"/>
    <w:rsid w:val="00D42837"/>
    <w:rsid w:val="00D42922"/>
    <w:rsid w:val="00D42A7E"/>
    <w:rsid w:val="00D42C69"/>
    <w:rsid w:val="00D42D18"/>
    <w:rsid w:val="00D42D1C"/>
    <w:rsid w:val="00D42E26"/>
    <w:rsid w:val="00D42E57"/>
    <w:rsid w:val="00D42E7E"/>
    <w:rsid w:val="00D42F6A"/>
    <w:rsid w:val="00D430C0"/>
    <w:rsid w:val="00D43127"/>
    <w:rsid w:val="00D4315B"/>
    <w:rsid w:val="00D4337C"/>
    <w:rsid w:val="00D43404"/>
    <w:rsid w:val="00D434AB"/>
    <w:rsid w:val="00D437C7"/>
    <w:rsid w:val="00D43911"/>
    <w:rsid w:val="00D43A3C"/>
    <w:rsid w:val="00D43A9B"/>
    <w:rsid w:val="00D43A9D"/>
    <w:rsid w:val="00D43B54"/>
    <w:rsid w:val="00D43C81"/>
    <w:rsid w:val="00D43C91"/>
    <w:rsid w:val="00D43D3B"/>
    <w:rsid w:val="00D43E84"/>
    <w:rsid w:val="00D43EFF"/>
    <w:rsid w:val="00D4422B"/>
    <w:rsid w:val="00D442C0"/>
    <w:rsid w:val="00D4430F"/>
    <w:rsid w:val="00D443C6"/>
    <w:rsid w:val="00D44533"/>
    <w:rsid w:val="00D445FD"/>
    <w:rsid w:val="00D446D7"/>
    <w:rsid w:val="00D447A9"/>
    <w:rsid w:val="00D447BE"/>
    <w:rsid w:val="00D447F7"/>
    <w:rsid w:val="00D448D8"/>
    <w:rsid w:val="00D44957"/>
    <w:rsid w:val="00D4495E"/>
    <w:rsid w:val="00D449EF"/>
    <w:rsid w:val="00D44B65"/>
    <w:rsid w:val="00D44B75"/>
    <w:rsid w:val="00D44BC1"/>
    <w:rsid w:val="00D44C4B"/>
    <w:rsid w:val="00D44D06"/>
    <w:rsid w:val="00D44DDE"/>
    <w:rsid w:val="00D44E59"/>
    <w:rsid w:val="00D451AA"/>
    <w:rsid w:val="00D455E0"/>
    <w:rsid w:val="00D456DC"/>
    <w:rsid w:val="00D458C5"/>
    <w:rsid w:val="00D45B9C"/>
    <w:rsid w:val="00D45BAC"/>
    <w:rsid w:val="00D45DA1"/>
    <w:rsid w:val="00D45E57"/>
    <w:rsid w:val="00D45E8B"/>
    <w:rsid w:val="00D45FF4"/>
    <w:rsid w:val="00D4603D"/>
    <w:rsid w:val="00D4604E"/>
    <w:rsid w:val="00D460EB"/>
    <w:rsid w:val="00D461D5"/>
    <w:rsid w:val="00D462AA"/>
    <w:rsid w:val="00D462B8"/>
    <w:rsid w:val="00D463F4"/>
    <w:rsid w:val="00D46431"/>
    <w:rsid w:val="00D46630"/>
    <w:rsid w:val="00D4669A"/>
    <w:rsid w:val="00D4671B"/>
    <w:rsid w:val="00D4675D"/>
    <w:rsid w:val="00D4676E"/>
    <w:rsid w:val="00D468F3"/>
    <w:rsid w:val="00D468FD"/>
    <w:rsid w:val="00D4693B"/>
    <w:rsid w:val="00D469E3"/>
    <w:rsid w:val="00D46A01"/>
    <w:rsid w:val="00D46AAB"/>
    <w:rsid w:val="00D46B62"/>
    <w:rsid w:val="00D46C5A"/>
    <w:rsid w:val="00D46CBB"/>
    <w:rsid w:val="00D46CE0"/>
    <w:rsid w:val="00D46D8C"/>
    <w:rsid w:val="00D46DCD"/>
    <w:rsid w:val="00D46DD6"/>
    <w:rsid w:val="00D46E44"/>
    <w:rsid w:val="00D4706A"/>
    <w:rsid w:val="00D47160"/>
    <w:rsid w:val="00D471F2"/>
    <w:rsid w:val="00D472DE"/>
    <w:rsid w:val="00D472FF"/>
    <w:rsid w:val="00D475EF"/>
    <w:rsid w:val="00D4772C"/>
    <w:rsid w:val="00D47836"/>
    <w:rsid w:val="00D47918"/>
    <w:rsid w:val="00D4792C"/>
    <w:rsid w:val="00D4794D"/>
    <w:rsid w:val="00D47958"/>
    <w:rsid w:val="00D47A74"/>
    <w:rsid w:val="00D47A95"/>
    <w:rsid w:val="00D47B58"/>
    <w:rsid w:val="00D47BD6"/>
    <w:rsid w:val="00D47C40"/>
    <w:rsid w:val="00D47DB0"/>
    <w:rsid w:val="00D47E55"/>
    <w:rsid w:val="00D5006A"/>
    <w:rsid w:val="00D500DA"/>
    <w:rsid w:val="00D50321"/>
    <w:rsid w:val="00D503C6"/>
    <w:rsid w:val="00D50431"/>
    <w:rsid w:val="00D50603"/>
    <w:rsid w:val="00D5065A"/>
    <w:rsid w:val="00D50899"/>
    <w:rsid w:val="00D50917"/>
    <w:rsid w:val="00D50C0F"/>
    <w:rsid w:val="00D50EEB"/>
    <w:rsid w:val="00D50F40"/>
    <w:rsid w:val="00D50F8C"/>
    <w:rsid w:val="00D51000"/>
    <w:rsid w:val="00D51107"/>
    <w:rsid w:val="00D5110F"/>
    <w:rsid w:val="00D5121E"/>
    <w:rsid w:val="00D512B1"/>
    <w:rsid w:val="00D51365"/>
    <w:rsid w:val="00D5137C"/>
    <w:rsid w:val="00D5139F"/>
    <w:rsid w:val="00D516A7"/>
    <w:rsid w:val="00D5176F"/>
    <w:rsid w:val="00D5184A"/>
    <w:rsid w:val="00D5186F"/>
    <w:rsid w:val="00D51D5B"/>
    <w:rsid w:val="00D51D6E"/>
    <w:rsid w:val="00D51E7E"/>
    <w:rsid w:val="00D51EAE"/>
    <w:rsid w:val="00D51F8B"/>
    <w:rsid w:val="00D5200C"/>
    <w:rsid w:val="00D5201D"/>
    <w:rsid w:val="00D5216C"/>
    <w:rsid w:val="00D52207"/>
    <w:rsid w:val="00D5227F"/>
    <w:rsid w:val="00D522C1"/>
    <w:rsid w:val="00D522C9"/>
    <w:rsid w:val="00D523D5"/>
    <w:rsid w:val="00D52571"/>
    <w:rsid w:val="00D5262F"/>
    <w:rsid w:val="00D52758"/>
    <w:rsid w:val="00D5295D"/>
    <w:rsid w:val="00D52B9F"/>
    <w:rsid w:val="00D52BAA"/>
    <w:rsid w:val="00D52C4F"/>
    <w:rsid w:val="00D52CC1"/>
    <w:rsid w:val="00D52E19"/>
    <w:rsid w:val="00D52EBF"/>
    <w:rsid w:val="00D53234"/>
    <w:rsid w:val="00D53245"/>
    <w:rsid w:val="00D533CA"/>
    <w:rsid w:val="00D53419"/>
    <w:rsid w:val="00D53492"/>
    <w:rsid w:val="00D53566"/>
    <w:rsid w:val="00D535DD"/>
    <w:rsid w:val="00D538DF"/>
    <w:rsid w:val="00D5390C"/>
    <w:rsid w:val="00D53A45"/>
    <w:rsid w:val="00D53A49"/>
    <w:rsid w:val="00D53B6E"/>
    <w:rsid w:val="00D53C8E"/>
    <w:rsid w:val="00D53D02"/>
    <w:rsid w:val="00D53D51"/>
    <w:rsid w:val="00D53E0B"/>
    <w:rsid w:val="00D53F55"/>
    <w:rsid w:val="00D54214"/>
    <w:rsid w:val="00D5445A"/>
    <w:rsid w:val="00D54481"/>
    <w:rsid w:val="00D544A3"/>
    <w:rsid w:val="00D5453C"/>
    <w:rsid w:val="00D545C9"/>
    <w:rsid w:val="00D546A3"/>
    <w:rsid w:val="00D546CE"/>
    <w:rsid w:val="00D549E7"/>
    <w:rsid w:val="00D54AF1"/>
    <w:rsid w:val="00D54D0A"/>
    <w:rsid w:val="00D54D17"/>
    <w:rsid w:val="00D550F6"/>
    <w:rsid w:val="00D55234"/>
    <w:rsid w:val="00D55314"/>
    <w:rsid w:val="00D55324"/>
    <w:rsid w:val="00D5532C"/>
    <w:rsid w:val="00D553EF"/>
    <w:rsid w:val="00D5540A"/>
    <w:rsid w:val="00D554A9"/>
    <w:rsid w:val="00D5560C"/>
    <w:rsid w:val="00D55688"/>
    <w:rsid w:val="00D55935"/>
    <w:rsid w:val="00D55A7D"/>
    <w:rsid w:val="00D55A7F"/>
    <w:rsid w:val="00D55E94"/>
    <w:rsid w:val="00D561A2"/>
    <w:rsid w:val="00D561B4"/>
    <w:rsid w:val="00D562CD"/>
    <w:rsid w:val="00D56353"/>
    <w:rsid w:val="00D564CA"/>
    <w:rsid w:val="00D56583"/>
    <w:rsid w:val="00D567B5"/>
    <w:rsid w:val="00D567FF"/>
    <w:rsid w:val="00D56889"/>
    <w:rsid w:val="00D56894"/>
    <w:rsid w:val="00D568A2"/>
    <w:rsid w:val="00D568AE"/>
    <w:rsid w:val="00D569D1"/>
    <w:rsid w:val="00D56A06"/>
    <w:rsid w:val="00D56AA9"/>
    <w:rsid w:val="00D56AF8"/>
    <w:rsid w:val="00D56B1F"/>
    <w:rsid w:val="00D56BA2"/>
    <w:rsid w:val="00D56D09"/>
    <w:rsid w:val="00D56ECB"/>
    <w:rsid w:val="00D56F27"/>
    <w:rsid w:val="00D57021"/>
    <w:rsid w:val="00D5739D"/>
    <w:rsid w:val="00D573F3"/>
    <w:rsid w:val="00D5748B"/>
    <w:rsid w:val="00D576D2"/>
    <w:rsid w:val="00D57704"/>
    <w:rsid w:val="00D5773E"/>
    <w:rsid w:val="00D5777C"/>
    <w:rsid w:val="00D57B3A"/>
    <w:rsid w:val="00D57B73"/>
    <w:rsid w:val="00D57C8A"/>
    <w:rsid w:val="00D57F0E"/>
    <w:rsid w:val="00D57F30"/>
    <w:rsid w:val="00D57FF5"/>
    <w:rsid w:val="00D60067"/>
    <w:rsid w:val="00D600AD"/>
    <w:rsid w:val="00D600ED"/>
    <w:rsid w:val="00D60123"/>
    <w:rsid w:val="00D60191"/>
    <w:rsid w:val="00D6019B"/>
    <w:rsid w:val="00D60260"/>
    <w:rsid w:val="00D602AC"/>
    <w:rsid w:val="00D602C6"/>
    <w:rsid w:val="00D60375"/>
    <w:rsid w:val="00D605A3"/>
    <w:rsid w:val="00D605F8"/>
    <w:rsid w:val="00D60669"/>
    <w:rsid w:val="00D606A5"/>
    <w:rsid w:val="00D606B5"/>
    <w:rsid w:val="00D6080E"/>
    <w:rsid w:val="00D60ADB"/>
    <w:rsid w:val="00D60B16"/>
    <w:rsid w:val="00D60B84"/>
    <w:rsid w:val="00D60C2F"/>
    <w:rsid w:val="00D60D22"/>
    <w:rsid w:val="00D60F3F"/>
    <w:rsid w:val="00D61018"/>
    <w:rsid w:val="00D61042"/>
    <w:rsid w:val="00D6118A"/>
    <w:rsid w:val="00D613B1"/>
    <w:rsid w:val="00D614B6"/>
    <w:rsid w:val="00D614EB"/>
    <w:rsid w:val="00D61618"/>
    <w:rsid w:val="00D6164F"/>
    <w:rsid w:val="00D616AB"/>
    <w:rsid w:val="00D6186B"/>
    <w:rsid w:val="00D6197D"/>
    <w:rsid w:val="00D61983"/>
    <w:rsid w:val="00D61E9B"/>
    <w:rsid w:val="00D61EAD"/>
    <w:rsid w:val="00D61FCB"/>
    <w:rsid w:val="00D61FF2"/>
    <w:rsid w:val="00D620A3"/>
    <w:rsid w:val="00D62237"/>
    <w:rsid w:val="00D622E4"/>
    <w:rsid w:val="00D624AE"/>
    <w:rsid w:val="00D624D8"/>
    <w:rsid w:val="00D6255F"/>
    <w:rsid w:val="00D6265E"/>
    <w:rsid w:val="00D6269A"/>
    <w:rsid w:val="00D626CA"/>
    <w:rsid w:val="00D62704"/>
    <w:rsid w:val="00D62762"/>
    <w:rsid w:val="00D6281A"/>
    <w:rsid w:val="00D628CE"/>
    <w:rsid w:val="00D62997"/>
    <w:rsid w:val="00D62C14"/>
    <w:rsid w:val="00D62CD3"/>
    <w:rsid w:val="00D62ECA"/>
    <w:rsid w:val="00D62F03"/>
    <w:rsid w:val="00D62F13"/>
    <w:rsid w:val="00D630DD"/>
    <w:rsid w:val="00D630FA"/>
    <w:rsid w:val="00D6315E"/>
    <w:rsid w:val="00D631F8"/>
    <w:rsid w:val="00D6326F"/>
    <w:rsid w:val="00D632CA"/>
    <w:rsid w:val="00D6338B"/>
    <w:rsid w:val="00D6344E"/>
    <w:rsid w:val="00D634D8"/>
    <w:rsid w:val="00D63569"/>
    <w:rsid w:val="00D6359F"/>
    <w:rsid w:val="00D636C2"/>
    <w:rsid w:val="00D637A4"/>
    <w:rsid w:val="00D638B2"/>
    <w:rsid w:val="00D63919"/>
    <w:rsid w:val="00D63922"/>
    <w:rsid w:val="00D63A25"/>
    <w:rsid w:val="00D63A7E"/>
    <w:rsid w:val="00D63ACC"/>
    <w:rsid w:val="00D63BDA"/>
    <w:rsid w:val="00D63C27"/>
    <w:rsid w:val="00D63DEE"/>
    <w:rsid w:val="00D6404B"/>
    <w:rsid w:val="00D6407B"/>
    <w:rsid w:val="00D6436D"/>
    <w:rsid w:val="00D643C5"/>
    <w:rsid w:val="00D645B3"/>
    <w:rsid w:val="00D6469E"/>
    <w:rsid w:val="00D647A7"/>
    <w:rsid w:val="00D6495B"/>
    <w:rsid w:val="00D649F7"/>
    <w:rsid w:val="00D64A07"/>
    <w:rsid w:val="00D64A9E"/>
    <w:rsid w:val="00D64B6B"/>
    <w:rsid w:val="00D64D59"/>
    <w:rsid w:val="00D64FC5"/>
    <w:rsid w:val="00D6502D"/>
    <w:rsid w:val="00D65247"/>
    <w:rsid w:val="00D652A7"/>
    <w:rsid w:val="00D657C8"/>
    <w:rsid w:val="00D658E3"/>
    <w:rsid w:val="00D6592D"/>
    <w:rsid w:val="00D659FC"/>
    <w:rsid w:val="00D65AB5"/>
    <w:rsid w:val="00D65B79"/>
    <w:rsid w:val="00D65CFB"/>
    <w:rsid w:val="00D65F72"/>
    <w:rsid w:val="00D65F75"/>
    <w:rsid w:val="00D66182"/>
    <w:rsid w:val="00D661C3"/>
    <w:rsid w:val="00D66376"/>
    <w:rsid w:val="00D66427"/>
    <w:rsid w:val="00D6681F"/>
    <w:rsid w:val="00D66875"/>
    <w:rsid w:val="00D6688E"/>
    <w:rsid w:val="00D66A82"/>
    <w:rsid w:val="00D66B08"/>
    <w:rsid w:val="00D66B9E"/>
    <w:rsid w:val="00D66CF5"/>
    <w:rsid w:val="00D66D4F"/>
    <w:rsid w:val="00D66EE1"/>
    <w:rsid w:val="00D66F49"/>
    <w:rsid w:val="00D67013"/>
    <w:rsid w:val="00D671C4"/>
    <w:rsid w:val="00D673A5"/>
    <w:rsid w:val="00D67503"/>
    <w:rsid w:val="00D6750E"/>
    <w:rsid w:val="00D6758F"/>
    <w:rsid w:val="00D6765A"/>
    <w:rsid w:val="00D677EC"/>
    <w:rsid w:val="00D6780E"/>
    <w:rsid w:val="00D67854"/>
    <w:rsid w:val="00D67AF4"/>
    <w:rsid w:val="00D67B6F"/>
    <w:rsid w:val="00D67C1D"/>
    <w:rsid w:val="00D67C87"/>
    <w:rsid w:val="00D67D5F"/>
    <w:rsid w:val="00D67DD4"/>
    <w:rsid w:val="00D67E8D"/>
    <w:rsid w:val="00D67F51"/>
    <w:rsid w:val="00D67FA3"/>
    <w:rsid w:val="00D7014A"/>
    <w:rsid w:val="00D701A1"/>
    <w:rsid w:val="00D702F1"/>
    <w:rsid w:val="00D703B7"/>
    <w:rsid w:val="00D7052B"/>
    <w:rsid w:val="00D7055E"/>
    <w:rsid w:val="00D7057A"/>
    <w:rsid w:val="00D70582"/>
    <w:rsid w:val="00D70631"/>
    <w:rsid w:val="00D708BA"/>
    <w:rsid w:val="00D70A14"/>
    <w:rsid w:val="00D70A69"/>
    <w:rsid w:val="00D70AA3"/>
    <w:rsid w:val="00D70AC2"/>
    <w:rsid w:val="00D70B05"/>
    <w:rsid w:val="00D70D5A"/>
    <w:rsid w:val="00D70DA0"/>
    <w:rsid w:val="00D70DDC"/>
    <w:rsid w:val="00D711C3"/>
    <w:rsid w:val="00D711CE"/>
    <w:rsid w:val="00D712E7"/>
    <w:rsid w:val="00D71342"/>
    <w:rsid w:val="00D713DB"/>
    <w:rsid w:val="00D714D6"/>
    <w:rsid w:val="00D71660"/>
    <w:rsid w:val="00D7177E"/>
    <w:rsid w:val="00D718A8"/>
    <w:rsid w:val="00D719E9"/>
    <w:rsid w:val="00D719FB"/>
    <w:rsid w:val="00D71A14"/>
    <w:rsid w:val="00D71B50"/>
    <w:rsid w:val="00D71CC0"/>
    <w:rsid w:val="00D71D08"/>
    <w:rsid w:val="00D71D50"/>
    <w:rsid w:val="00D71D59"/>
    <w:rsid w:val="00D71E53"/>
    <w:rsid w:val="00D71F87"/>
    <w:rsid w:val="00D72204"/>
    <w:rsid w:val="00D7226B"/>
    <w:rsid w:val="00D72366"/>
    <w:rsid w:val="00D7254C"/>
    <w:rsid w:val="00D725F5"/>
    <w:rsid w:val="00D7268D"/>
    <w:rsid w:val="00D72988"/>
    <w:rsid w:val="00D72B46"/>
    <w:rsid w:val="00D72C97"/>
    <w:rsid w:val="00D72FA0"/>
    <w:rsid w:val="00D7308C"/>
    <w:rsid w:val="00D73253"/>
    <w:rsid w:val="00D7329D"/>
    <w:rsid w:val="00D73336"/>
    <w:rsid w:val="00D734D3"/>
    <w:rsid w:val="00D735DE"/>
    <w:rsid w:val="00D73733"/>
    <w:rsid w:val="00D7378F"/>
    <w:rsid w:val="00D737AA"/>
    <w:rsid w:val="00D737F5"/>
    <w:rsid w:val="00D73915"/>
    <w:rsid w:val="00D73937"/>
    <w:rsid w:val="00D7395F"/>
    <w:rsid w:val="00D73A04"/>
    <w:rsid w:val="00D73A3E"/>
    <w:rsid w:val="00D73A76"/>
    <w:rsid w:val="00D73B1A"/>
    <w:rsid w:val="00D73B8F"/>
    <w:rsid w:val="00D73D5D"/>
    <w:rsid w:val="00D73EEE"/>
    <w:rsid w:val="00D73FCF"/>
    <w:rsid w:val="00D74025"/>
    <w:rsid w:val="00D7403A"/>
    <w:rsid w:val="00D74050"/>
    <w:rsid w:val="00D74058"/>
    <w:rsid w:val="00D74381"/>
    <w:rsid w:val="00D74396"/>
    <w:rsid w:val="00D743E0"/>
    <w:rsid w:val="00D74436"/>
    <w:rsid w:val="00D74483"/>
    <w:rsid w:val="00D744D8"/>
    <w:rsid w:val="00D746D7"/>
    <w:rsid w:val="00D74704"/>
    <w:rsid w:val="00D747F6"/>
    <w:rsid w:val="00D74801"/>
    <w:rsid w:val="00D74824"/>
    <w:rsid w:val="00D7488A"/>
    <w:rsid w:val="00D748A4"/>
    <w:rsid w:val="00D74AB3"/>
    <w:rsid w:val="00D74CA7"/>
    <w:rsid w:val="00D74F72"/>
    <w:rsid w:val="00D750DC"/>
    <w:rsid w:val="00D750E7"/>
    <w:rsid w:val="00D7515E"/>
    <w:rsid w:val="00D75245"/>
    <w:rsid w:val="00D7528A"/>
    <w:rsid w:val="00D7531B"/>
    <w:rsid w:val="00D753F7"/>
    <w:rsid w:val="00D755AC"/>
    <w:rsid w:val="00D75614"/>
    <w:rsid w:val="00D7572B"/>
    <w:rsid w:val="00D7595F"/>
    <w:rsid w:val="00D759D5"/>
    <w:rsid w:val="00D75A15"/>
    <w:rsid w:val="00D75B6F"/>
    <w:rsid w:val="00D75B8D"/>
    <w:rsid w:val="00D75B98"/>
    <w:rsid w:val="00D75BC1"/>
    <w:rsid w:val="00D75C3B"/>
    <w:rsid w:val="00D75CF2"/>
    <w:rsid w:val="00D75D61"/>
    <w:rsid w:val="00D75DAA"/>
    <w:rsid w:val="00D75E22"/>
    <w:rsid w:val="00D761A0"/>
    <w:rsid w:val="00D761DD"/>
    <w:rsid w:val="00D762EF"/>
    <w:rsid w:val="00D76307"/>
    <w:rsid w:val="00D7632C"/>
    <w:rsid w:val="00D763E8"/>
    <w:rsid w:val="00D764F9"/>
    <w:rsid w:val="00D76566"/>
    <w:rsid w:val="00D76726"/>
    <w:rsid w:val="00D7689D"/>
    <w:rsid w:val="00D76966"/>
    <w:rsid w:val="00D76A2E"/>
    <w:rsid w:val="00D76BCB"/>
    <w:rsid w:val="00D76D5D"/>
    <w:rsid w:val="00D76EF2"/>
    <w:rsid w:val="00D77089"/>
    <w:rsid w:val="00D77116"/>
    <w:rsid w:val="00D771B9"/>
    <w:rsid w:val="00D771DD"/>
    <w:rsid w:val="00D7722C"/>
    <w:rsid w:val="00D77312"/>
    <w:rsid w:val="00D77387"/>
    <w:rsid w:val="00D7739C"/>
    <w:rsid w:val="00D773A8"/>
    <w:rsid w:val="00D774A6"/>
    <w:rsid w:val="00D774FF"/>
    <w:rsid w:val="00D77503"/>
    <w:rsid w:val="00D7750F"/>
    <w:rsid w:val="00D7760A"/>
    <w:rsid w:val="00D777A9"/>
    <w:rsid w:val="00D777D8"/>
    <w:rsid w:val="00D777FB"/>
    <w:rsid w:val="00D778C3"/>
    <w:rsid w:val="00D77918"/>
    <w:rsid w:val="00D77A22"/>
    <w:rsid w:val="00D77A54"/>
    <w:rsid w:val="00D77B45"/>
    <w:rsid w:val="00D77CD9"/>
    <w:rsid w:val="00D77D89"/>
    <w:rsid w:val="00D77E57"/>
    <w:rsid w:val="00D8011E"/>
    <w:rsid w:val="00D8018B"/>
    <w:rsid w:val="00D80279"/>
    <w:rsid w:val="00D80532"/>
    <w:rsid w:val="00D80584"/>
    <w:rsid w:val="00D808A0"/>
    <w:rsid w:val="00D80BD1"/>
    <w:rsid w:val="00D80BFA"/>
    <w:rsid w:val="00D80D6A"/>
    <w:rsid w:val="00D80F18"/>
    <w:rsid w:val="00D81070"/>
    <w:rsid w:val="00D81080"/>
    <w:rsid w:val="00D8113E"/>
    <w:rsid w:val="00D81576"/>
    <w:rsid w:val="00D8158C"/>
    <w:rsid w:val="00D818F5"/>
    <w:rsid w:val="00D81B35"/>
    <w:rsid w:val="00D81BDA"/>
    <w:rsid w:val="00D81C1C"/>
    <w:rsid w:val="00D81C22"/>
    <w:rsid w:val="00D81E12"/>
    <w:rsid w:val="00D81F33"/>
    <w:rsid w:val="00D82078"/>
    <w:rsid w:val="00D82211"/>
    <w:rsid w:val="00D82641"/>
    <w:rsid w:val="00D82695"/>
    <w:rsid w:val="00D82913"/>
    <w:rsid w:val="00D82C2E"/>
    <w:rsid w:val="00D82D84"/>
    <w:rsid w:val="00D82D8C"/>
    <w:rsid w:val="00D82F41"/>
    <w:rsid w:val="00D82F4D"/>
    <w:rsid w:val="00D8300E"/>
    <w:rsid w:val="00D83043"/>
    <w:rsid w:val="00D832B0"/>
    <w:rsid w:val="00D832FE"/>
    <w:rsid w:val="00D83442"/>
    <w:rsid w:val="00D83444"/>
    <w:rsid w:val="00D834BE"/>
    <w:rsid w:val="00D834E7"/>
    <w:rsid w:val="00D834FE"/>
    <w:rsid w:val="00D83547"/>
    <w:rsid w:val="00D8356A"/>
    <w:rsid w:val="00D835E7"/>
    <w:rsid w:val="00D836C8"/>
    <w:rsid w:val="00D836E4"/>
    <w:rsid w:val="00D83891"/>
    <w:rsid w:val="00D838DE"/>
    <w:rsid w:val="00D83984"/>
    <w:rsid w:val="00D83CB3"/>
    <w:rsid w:val="00D83D2D"/>
    <w:rsid w:val="00D83EA2"/>
    <w:rsid w:val="00D83FE2"/>
    <w:rsid w:val="00D840C6"/>
    <w:rsid w:val="00D84154"/>
    <w:rsid w:val="00D84355"/>
    <w:rsid w:val="00D8438F"/>
    <w:rsid w:val="00D84463"/>
    <w:rsid w:val="00D8448C"/>
    <w:rsid w:val="00D84534"/>
    <w:rsid w:val="00D84570"/>
    <w:rsid w:val="00D845F9"/>
    <w:rsid w:val="00D84788"/>
    <w:rsid w:val="00D847C5"/>
    <w:rsid w:val="00D8482E"/>
    <w:rsid w:val="00D8487E"/>
    <w:rsid w:val="00D848BC"/>
    <w:rsid w:val="00D84A97"/>
    <w:rsid w:val="00D84AD9"/>
    <w:rsid w:val="00D84BEB"/>
    <w:rsid w:val="00D84F08"/>
    <w:rsid w:val="00D84F2A"/>
    <w:rsid w:val="00D84FD9"/>
    <w:rsid w:val="00D85010"/>
    <w:rsid w:val="00D8503B"/>
    <w:rsid w:val="00D85085"/>
    <w:rsid w:val="00D8513C"/>
    <w:rsid w:val="00D851ED"/>
    <w:rsid w:val="00D853BF"/>
    <w:rsid w:val="00D8540E"/>
    <w:rsid w:val="00D85432"/>
    <w:rsid w:val="00D85453"/>
    <w:rsid w:val="00D854CB"/>
    <w:rsid w:val="00D85577"/>
    <w:rsid w:val="00D85594"/>
    <w:rsid w:val="00D856A5"/>
    <w:rsid w:val="00D856FC"/>
    <w:rsid w:val="00D85720"/>
    <w:rsid w:val="00D85842"/>
    <w:rsid w:val="00D85B16"/>
    <w:rsid w:val="00D85B22"/>
    <w:rsid w:val="00D85D14"/>
    <w:rsid w:val="00D85E2A"/>
    <w:rsid w:val="00D85F70"/>
    <w:rsid w:val="00D86091"/>
    <w:rsid w:val="00D861C5"/>
    <w:rsid w:val="00D864B6"/>
    <w:rsid w:val="00D86526"/>
    <w:rsid w:val="00D86766"/>
    <w:rsid w:val="00D868C1"/>
    <w:rsid w:val="00D868FB"/>
    <w:rsid w:val="00D86957"/>
    <w:rsid w:val="00D86B63"/>
    <w:rsid w:val="00D86BCF"/>
    <w:rsid w:val="00D86C1B"/>
    <w:rsid w:val="00D86D58"/>
    <w:rsid w:val="00D86D68"/>
    <w:rsid w:val="00D86DC4"/>
    <w:rsid w:val="00D86DFD"/>
    <w:rsid w:val="00D86E16"/>
    <w:rsid w:val="00D86E58"/>
    <w:rsid w:val="00D86E63"/>
    <w:rsid w:val="00D86F1D"/>
    <w:rsid w:val="00D86F72"/>
    <w:rsid w:val="00D87175"/>
    <w:rsid w:val="00D87268"/>
    <w:rsid w:val="00D87344"/>
    <w:rsid w:val="00D8737E"/>
    <w:rsid w:val="00D87401"/>
    <w:rsid w:val="00D87474"/>
    <w:rsid w:val="00D874F4"/>
    <w:rsid w:val="00D874F8"/>
    <w:rsid w:val="00D8762B"/>
    <w:rsid w:val="00D877B6"/>
    <w:rsid w:val="00D877DD"/>
    <w:rsid w:val="00D877F7"/>
    <w:rsid w:val="00D87989"/>
    <w:rsid w:val="00D87A80"/>
    <w:rsid w:val="00D87B5D"/>
    <w:rsid w:val="00D87BE1"/>
    <w:rsid w:val="00D87D47"/>
    <w:rsid w:val="00D87DD2"/>
    <w:rsid w:val="00D87E34"/>
    <w:rsid w:val="00D87F94"/>
    <w:rsid w:val="00D87FBB"/>
    <w:rsid w:val="00D902DE"/>
    <w:rsid w:val="00D9031B"/>
    <w:rsid w:val="00D9044D"/>
    <w:rsid w:val="00D9059A"/>
    <w:rsid w:val="00D90614"/>
    <w:rsid w:val="00D9080C"/>
    <w:rsid w:val="00D90835"/>
    <w:rsid w:val="00D90935"/>
    <w:rsid w:val="00D90A14"/>
    <w:rsid w:val="00D90AB1"/>
    <w:rsid w:val="00D90BBC"/>
    <w:rsid w:val="00D90DC3"/>
    <w:rsid w:val="00D90DCF"/>
    <w:rsid w:val="00D90E57"/>
    <w:rsid w:val="00D90F99"/>
    <w:rsid w:val="00D91034"/>
    <w:rsid w:val="00D91225"/>
    <w:rsid w:val="00D9126E"/>
    <w:rsid w:val="00D91479"/>
    <w:rsid w:val="00D914A2"/>
    <w:rsid w:val="00D919FF"/>
    <w:rsid w:val="00D91C3B"/>
    <w:rsid w:val="00D91C6F"/>
    <w:rsid w:val="00D91D27"/>
    <w:rsid w:val="00D91F6F"/>
    <w:rsid w:val="00D92034"/>
    <w:rsid w:val="00D92039"/>
    <w:rsid w:val="00D92142"/>
    <w:rsid w:val="00D92342"/>
    <w:rsid w:val="00D9240A"/>
    <w:rsid w:val="00D924E6"/>
    <w:rsid w:val="00D925E8"/>
    <w:rsid w:val="00D925F6"/>
    <w:rsid w:val="00D92657"/>
    <w:rsid w:val="00D92665"/>
    <w:rsid w:val="00D926BA"/>
    <w:rsid w:val="00D927BF"/>
    <w:rsid w:val="00D9297B"/>
    <w:rsid w:val="00D92989"/>
    <w:rsid w:val="00D92999"/>
    <w:rsid w:val="00D92A23"/>
    <w:rsid w:val="00D92D69"/>
    <w:rsid w:val="00D92EF8"/>
    <w:rsid w:val="00D93015"/>
    <w:rsid w:val="00D93096"/>
    <w:rsid w:val="00D931D2"/>
    <w:rsid w:val="00D9325E"/>
    <w:rsid w:val="00D934B4"/>
    <w:rsid w:val="00D93506"/>
    <w:rsid w:val="00D9362F"/>
    <w:rsid w:val="00D9365F"/>
    <w:rsid w:val="00D9369D"/>
    <w:rsid w:val="00D937E3"/>
    <w:rsid w:val="00D938D8"/>
    <w:rsid w:val="00D93AC6"/>
    <w:rsid w:val="00D93CE8"/>
    <w:rsid w:val="00D93D28"/>
    <w:rsid w:val="00D93D61"/>
    <w:rsid w:val="00D93EA7"/>
    <w:rsid w:val="00D93ED8"/>
    <w:rsid w:val="00D93F58"/>
    <w:rsid w:val="00D94007"/>
    <w:rsid w:val="00D94090"/>
    <w:rsid w:val="00D940FF"/>
    <w:rsid w:val="00D941A7"/>
    <w:rsid w:val="00D9439B"/>
    <w:rsid w:val="00D943F4"/>
    <w:rsid w:val="00D944E7"/>
    <w:rsid w:val="00D94651"/>
    <w:rsid w:val="00D949B2"/>
    <w:rsid w:val="00D94A70"/>
    <w:rsid w:val="00D94BD6"/>
    <w:rsid w:val="00D94BED"/>
    <w:rsid w:val="00D94CA0"/>
    <w:rsid w:val="00D94E9D"/>
    <w:rsid w:val="00D94F11"/>
    <w:rsid w:val="00D94F1B"/>
    <w:rsid w:val="00D94F95"/>
    <w:rsid w:val="00D95009"/>
    <w:rsid w:val="00D95012"/>
    <w:rsid w:val="00D9502B"/>
    <w:rsid w:val="00D95044"/>
    <w:rsid w:val="00D951C1"/>
    <w:rsid w:val="00D95241"/>
    <w:rsid w:val="00D95316"/>
    <w:rsid w:val="00D953E8"/>
    <w:rsid w:val="00D95439"/>
    <w:rsid w:val="00D954DA"/>
    <w:rsid w:val="00D95586"/>
    <w:rsid w:val="00D95589"/>
    <w:rsid w:val="00D958B6"/>
    <w:rsid w:val="00D958F7"/>
    <w:rsid w:val="00D959F6"/>
    <w:rsid w:val="00D95B07"/>
    <w:rsid w:val="00D95C7E"/>
    <w:rsid w:val="00D95E47"/>
    <w:rsid w:val="00D95E83"/>
    <w:rsid w:val="00D95EAE"/>
    <w:rsid w:val="00D95EF3"/>
    <w:rsid w:val="00D95EFB"/>
    <w:rsid w:val="00D95F6C"/>
    <w:rsid w:val="00D95F8A"/>
    <w:rsid w:val="00D95FBE"/>
    <w:rsid w:val="00D9606A"/>
    <w:rsid w:val="00D96089"/>
    <w:rsid w:val="00D960F3"/>
    <w:rsid w:val="00D96106"/>
    <w:rsid w:val="00D964F6"/>
    <w:rsid w:val="00D96633"/>
    <w:rsid w:val="00D967F2"/>
    <w:rsid w:val="00D96816"/>
    <w:rsid w:val="00D96AF6"/>
    <w:rsid w:val="00D96D24"/>
    <w:rsid w:val="00D96D72"/>
    <w:rsid w:val="00D96F9E"/>
    <w:rsid w:val="00D97162"/>
    <w:rsid w:val="00D971CB"/>
    <w:rsid w:val="00D9736B"/>
    <w:rsid w:val="00D973E3"/>
    <w:rsid w:val="00D97411"/>
    <w:rsid w:val="00D97549"/>
    <w:rsid w:val="00D975AE"/>
    <w:rsid w:val="00D97683"/>
    <w:rsid w:val="00D97767"/>
    <w:rsid w:val="00D9783D"/>
    <w:rsid w:val="00D97894"/>
    <w:rsid w:val="00D97C0E"/>
    <w:rsid w:val="00D97CA5"/>
    <w:rsid w:val="00D97DDC"/>
    <w:rsid w:val="00D97EFA"/>
    <w:rsid w:val="00D97FFA"/>
    <w:rsid w:val="00DA0177"/>
    <w:rsid w:val="00DA04F2"/>
    <w:rsid w:val="00DA05B7"/>
    <w:rsid w:val="00DA07B3"/>
    <w:rsid w:val="00DA095C"/>
    <w:rsid w:val="00DA0999"/>
    <w:rsid w:val="00DA0BBE"/>
    <w:rsid w:val="00DA0D46"/>
    <w:rsid w:val="00DA0D67"/>
    <w:rsid w:val="00DA0D98"/>
    <w:rsid w:val="00DA0DD6"/>
    <w:rsid w:val="00DA1110"/>
    <w:rsid w:val="00DA1139"/>
    <w:rsid w:val="00DA1168"/>
    <w:rsid w:val="00DA1206"/>
    <w:rsid w:val="00DA120D"/>
    <w:rsid w:val="00DA13CA"/>
    <w:rsid w:val="00DA13E1"/>
    <w:rsid w:val="00DA1568"/>
    <w:rsid w:val="00DA15EA"/>
    <w:rsid w:val="00DA1735"/>
    <w:rsid w:val="00DA1925"/>
    <w:rsid w:val="00DA1966"/>
    <w:rsid w:val="00DA1A3B"/>
    <w:rsid w:val="00DA1ADA"/>
    <w:rsid w:val="00DA1B75"/>
    <w:rsid w:val="00DA1BB6"/>
    <w:rsid w:val="00DA1C01"/>
    <w:rsid w:val="00DA1C41"/>
    <w:rsid w:val="00DA1CB4"/>
    <w:rsid w:val="00DA1CB6"/>
    <w:rsid w:val="00DA1D42"/>
    <w:rsid w:val="00DA1D51"/>
    <w:rsid w:val="00DA1D5D"/>
    <w:rsid w:val="00DA1EF8"/>
    <w:rsid w:val="00DA1F3B"/>
    <w:rsid w:val="00DA1F9A"/>
    <w:rsid w:val="00DA1FF6"/>
    <w:rsid w:val="00DA20C8"/>
    <w:rsid w:val="00DA21D1"/>
    <w:rsid w:val="00DA24B6"/>
    <w:rsid w:val="00DA2739"/>
    <w:rsid w:val="00DA277C"/>
    <w:rsid w:val="00DA281A"/>
    <w:rsid w:val="00DA2854"/>
    <w:rsid w:val="00DA291D"/>
    <w:rsid w:val="00DA2A05"/>
    <w:rsid w:val="00DA2A4B"/>
    <w:rsid w:val="00DA2BB7"/>
    <w:rsid w:val="00DA2D35"/>
    <w:rsid w:val="00DA2E05"/>
    <w:rsid w:val="00DA2E96"/>
    <w:rsid w:val="00DA2FEE"/>
    <w:rsid w:val="00DA3045"/>
    <w:rsid w:val="00DA3055"/>
    <w:rsid w:val="00DA317C"/>
    <w:rsid w:val="00DA349D"/>
    <w:rsid w:val="00DA364F"/>
    <w:rsid w:val="00DA366D"/>
    <w:rsid w:val="00DA3772"/>
    <w:rsid w:val="00DA3927"/>
    <w:rsid w:val="00DA3981"/>
    <w:rsid w:val="00DA39AE"/>
    <w:rsid w:val="00DA3AAC"/>
    <w:rsid w:val="00DA3B56"/>
    <w:rsid w:val="00DA3E38"/>
    <w:rsid w:val="00DA3E4A"/>
    <w:rsid w:val="00DA3E83"/>
    <w:rsid w:val="00DA3F59"/>
    <w:rsid w:val="00DA4054"/>
    <w:rsid w:val="00DA40A6"/>
    <w:rsid w:val="00DA40E6"/>
    <w:rsid w:val="00DA4189"/>
    <w:rsid w:val="00DA424C"/>
    <w:rsid w:val="00DA42A5"/>
    <w:rsid w:val="00DA448D"/>
    <w:rsid w:val="00DA474B"/>
    <w:rsid w:val="00DA484C"/>
    <w:rsid w:val="00DA4913"/>
    <w:rsid w:val="00DA497A"/>
    <w:rsid w:val="00DA49E4"/>
    <w:rsid w:val="00DA49ED"/>
    <w:rsid w:val="00DA4A25"/>
    <w:rsid w:val="00DA4AE3"/>
    <w:rsid w:val="00DA4AF0"/>
    <w:rsid w:val="00DA4B64"/>
    <w:rsid w:val="00DA4B71"/>
    <w:rsid w:val="00DA4C49"/>
    <w:rsid w:val="00DA4C8F"/>
    <w:rsid w:val="00DA4E14"/>
    <w:rsid w:val="00DA4E2A"/>
    <w:rsid w:val="00DA4E49"/>
    <w:rsid w:val="00DA4FB1"/>
    <w:rsid w:val="00DA50F9"/>
    <w:rsid w:val="00DA51E7"/>
    <w:rsid w:val="00DA521E"/>
    <w:rsid w:val="00DA5253"/>
    <w:rsid w:val="00DA5254"/>
    <w:rsid w:val="00DA52C4"/>
    <w:rsid w:val="00DA532F"/>
    <w:rsid w:val="00DA53C1"/>
    <w:rsid w:val="00DA55A9"/>
    <w:rsid w:val="00DA55CF"/>
    <w:rsid w:val="00DA5699"/>
    <w:rsid w:val="00DA57AD"/>
    <w:rsid w:val="00DA57D5"/>
    <w:rsid w:val="00DA58D6"/>
    <w:rsid w:val="00DA5A0D"/>
    <w:rsid w:val="00DA5A6C"/>
    <w:rsid w:val="00DA5B4B"/>
    <w:rsid w:val="00DA5B6C"/>
    <w:rsid w:val="00DA5C6E"/>
    <w:rsid w:val="00DA5D71"/>
    <w:rsid w:val="00DA5EAE"/>
    <w:rsid w:val="00DA5F14"/>
    <w:rsid w:val="00DA5F2F"/>
    <w:rsid w:val="00DA5F88"/>
    <w:rsid w:val="00DA60C2"/>
    <w:rsid w:val="00DA61BA"/>
    <w:rsid w:val="00DA61ED"/>
    <w:rsid w:val="00DA62AF"/>
    <w:rsid w:val="00DA6476"/>
    <w:rsid w:val="00DA65DF"/>
    <w:rsid w:val="00DA678E"/>
    <w:rsid w:val="00DA6935"/>
    <w:rsid w:val="00DA69AD"/>
    <w:rsid w:val="00DA6A59"/>
    <w:rsid w:val="00DA6A91"/>
    <w:rsid w:val="00DA6B24"/>
    <w:rsid w:val="00DA6B86"/>
    <w:rsid w:val="00DA6C2D"/>
    <w:rsid w:val="00DA6D0E"/>
    <w:rsid w:val="00DA6D1C"/>
    <w:rsid w:val="00DA6D23"/>
    <w:rsid w:val="00DA6E05"/>
    <w:rsid w:val="00DA7046"/>
    <w:rsid w:val="00DA70AA"/>
    <w:rsid w:val="00DA70E3"/>
    <w:rsid w:val="00DA7181"/>
    <w:rsid w:val="00DA7604"/>
    <w:rsid w:val="00DA7851"/>
    <w:rsid w:val="00DA787C"/>
    <w:rsid w:val="00DA78C5"/>
    <w:rsid w:val="00DA7B24"/>
    <w:rsid w:val="00DA7C29"/>
    <w:rsid w:val="00DA7F7D"/>
    <w:rsid w:val="00DB0013"/>
    <w:rsid w:val="00DB02A9"/>
    <w:rsid w:val="00DB0389"/>
    <w:rsid w:val="00DB03C8"/>
    <w:rsid w:val="00DB0439"/>
    <w:rsid w:val="00DB0492"/>
    <w:rsid w:val="00DB05A9"/>
    <w:rsid w:val="00DB0693"/>
    <w:rsid w:val="00DB06DD"/>
    <w:rsid w:val="00DB06F8"/>
    <w:rsid w:val="00DB08E6"/>
    <w:rsid w:val="00DB0910"/>
    <w:rsid w:val="00DB09D2"/>
    <w:rsid w:val="00DB0D3F"/>
    <w:rsid w:val="00DB0DE1"/>
    <w:rsid w:val="00DB0DE7"/>
    <w:rsid w:val="00DB0E18"/>
    <w:rsid w:val="00DB113C"/>
    <w:rsid w:val="00DB1217"/>
    <w:rsid w:val="00DB1225"/>
    <w:rsid w:val="00DB14BF"/>
    <w:rsid w:val="00DB14E3"/>
    <w:rsid w:val="00DB1500"/>
    <w:rsid w:val="00DB157C"/>
    <w:rsid w:val="00DB15D9"/>
    <w:rsid w:val="00DB175D"/>
    <w:rsid w:val="00DB1826"/>
    <w:rsid w:val="00DB18D1"/>
    <w:rsid w:val="00DB1A8A"/>
    <w:rsid w:val="00DB1B57"/>
    <w:rsid w:val="00DB1D23"/>
    <w:rsid w:val="00DB1E2B"/>
    <w:rsid w:val="00DB1E8F"/>
    <w:rsid w:val="00DB1F31"/>
    <w:rsid w:val="00DB1F5A"/>
    <w:rsid w:val="00DB200E"/>
    <w:rsid w:val="00DB216F"/>
    <w:rsid w:val="00DB217C"/>
    <w:rsid w:val="00DB2235"/>
    <w:rsid w:val="00DB2338"/>
    <w:rsid w:val="00DB2434"/>
    <w:rsid w:val="00DB24B5"/>
    <w:rsid w:val="00DB25BC"/>
    <w:rsid w:val="00DB2637"/>
    <w:rsid w:val="00DB26CE"/>
    <w:rsid w:val="00DB2A4B"/>
    <w:rsid w:val="00DB2ACF"/>
    <w:rsid w:val="00DB2BB3"/>
    <w:rsid w:val="00DB2CF7"/>
    <w:rsid w:val="00DB2D0C"/>
    <w:rsid w:val="00DB2DAB"/>
    <w:rsid w:val="00DB2E03"/>
    <w:rsid w:val="00DB2E9C"/>
    <w:rsid w:val="00DB321E"/>
    <w:rsid w:val="00DB32F5"/>
    <w:rsid w:val="00DB331C"/>
    <w:rsid w:val="00DB33D8"/>
    <w:rsid w:val="00DB3497"/>
    <w:rsid w:val="00DB365E"/>
    <w:rsid w:val="00DB3723"/>
    <w:rsid w:val="00DB3873"/>
    <w:rsid w:val="00DB3913"/>
    <w:rsid w:val="00DB3917"/>
    <w:rsid w:val="00DB39A9"/>
    <w:rsid w:val="00DB3AD0"/>
    <w:rsid w:val="00DB3B38"/>
    <w:rsid w:val="00DB3C79"/>
    <w:rsid w:val="00DB3D1E"/>
    <w:rsid w:val="00DB3DD6"/>
    <w:rsid w:val="00DB3DEE"/>
    <w:rsid w:val="00DB3EDD"/>
    <w:rsid w:val="00DB3EDF"/>
    <w:rsid w:val="00DB4052"/>
    <w:rsid w:val="00DB4139"/>
    <w:rsid w:val="00DB4219"/>
    <w:rsid w:val="00DB4581"/>
    <w:rsid w:val="00DB4664"/>
    <w:rsid w:val="00DB47A6"/>
    <w:rsid w:val="00DB47CE"/>
    <w:rsid w:val="00DB4913"/>
    <w:rsid w:val="00DB492C"/>
    <w:rsid w:val="00DB49B4"/>
    <w:rsid w:val="00DB4F75"/>
    <w:rsid w:val="00DB5017"/>
    <w:rsid w:val="00DB50B5"/>
    <w:rsid w:val="00DB5117"/>
    <w:rsid w:val="00DB531F"/>
    <w:rsid w:val="00DB535A"/>
    <w:rsid w:val="00DB53D3"/>
    <w:rsid w:val="00DB53D9"/>
    <w:rsid w:val="00DB5563"/>
    <w:rsid w:val="00DB5768"/>
    <w:rsid w:val="00DB58D8"/>
    <w:rsid w:val="00DB58E2"/>
    <w:rsid w:val="00DB5A9D"/>
    <w:rsid w:val="00DB5D4B"/>
    <w:rsid w:val="00DB5F5C"/>
    <w:rsid w:val="00DB5FE1"/>
    <w:rsid w:val="00DB61C6"/>
    <w:rsid w:val="00DB6334"/>
    <w:rsid w:val="00DB6440"/>
    <w:rsid w:val="00DB6747"/>
    <w:rsid w:val="00DB6819"/>
    <w:rsid w:val="00DB684B"/>
    <w:rsid w:val="00DB69D7"/>
    <w:rsid w:val="00DB6A29"/>
    <w:rsid w:val="00DB6A6D"/>
    <w:rsid w:val="00DB6ADB"/>
    <w:rsid w:val="00DB6AED"/>
    <w:rsid w:val="00DB6C84"/>
    <w:rsid w:val="00DB6CB3"/>
    <w:rsid w:val="00DB6F64"/>
    <w:rsid w:val="00DB70AD"/>
    <w:rsid w:val="00DB70C2"/>
    <w:rsid w:val="00DB71BB"/>
    <w:rsid w:val="00DB7289"/>
    <w:rsid w:val="00DB732F"/>
    <w:rsid w:val="00DB73B3"/>
    <w:rsid w:val="00DB75DF"/>
    <w:rsid w:val="00DB7869"/>
    <w:rsid w:val="00DB7A7B"/>
    <w:rsid w:val="00DB7A81"/>
    <w:rsid w:val="00DB7A8B"/>
    <w:rsid w:val="00DB7A8C"/>
    <w:rsid w:val="00DB7AE8"/>
    <w:rsid w:val="00DB7B13"/>
    <w:rsid w:val="00DB7B9E"/>
    <w:rsid w:val="00DB7C35"/>
    <w:rsid w:val="00DB7C86"/>
    <w:rsid w:val="00DB7CAA"/>
    <w:rsid w:val="00DB7DDF"/>
    <w:rsid w:val="00DB7E53"/>
    <w:rsid w:val="00DB7F0C"/>
    <w:rsid w:val="00DC0032"/>
    <w:rsid w:val="00DC02AB"/>
    <w:rsid w:val="00DC0406"/>
    <w:rsid w:val="00DC047A"/>
    <w:rsid w:val="00DC04C7"/>
    <w:rsid w:val="00DC05CF"/>
    <w:rsid w:val="00DC0885"/>
    <w:rsid w:val="00DC08C5"/>
    <w:rsid w:val="00DC0AB2"/>
    <w:rsid w:val="00DC0B20"/>
    <w:rsid w:val="00DC0C94"/>
    <w:rsid w:val="00DC0C9D"/>
    <w:rsid w:val="00DC0CC1"/>
    <w:rsid w:val="00DC0D74"/>
    <w:rsid w:val="00DC1074"/>
    <w:rsid w:val="00DC107C"/>
    <w:rsid w:val="00DC10E1"/>
    <w:rsid w:val="00DC1179"/>
    <w:rsid w:val="00DC11D2"/>
    <w:rsid w:val="00DC1256"/>
    <w:rsid w:val="00DC1303"/>
    <w:rsid w:val="00DC138F"/>
    <w:rsid w:val="00DC143E"/>
    <w:rsid w:val="00DC1596"/>
    <w:rsid w:val="00DC17C2"/>
    <w:rsid w:val="00DC19F7"/>
    <w:rsid w:val="00DC1CB4"/>
    <w:rsid w:val="00DC1D71"/>
    <w:rsid w:val="00DC1EC4"/>
    <w:rsid w:val="00DC1EDA"/>
    <w:rsid w:val="00DC1F16"/>
    <w:rsid w:val="00DC1F80"/>
    <w:rsid w:val="00DC1FAC"/>
    <w:rsid w:val="00DC2273"/>
    <w:rsid w:val="00DC2288"/>
    <w:rsid w:val="00DC2446"/>
    <w:rsid w:val="00DC2567"/>
    <w:rsid w:val="00DC2571"/>
    <w:rsid w:val="00DC258E"/>
    <w:rsid w:val="00DC26A8"/>
    <w:rsid w:val="00DC2737"/>
    <w:rsid w:val="00DC2946"/>
    <w:rsid w:val="00DC296E"/>
    <w:rsid w:val="00DC299B"/>
    <w:rsid w:val="00DC2A28"/>
    <w:rsid w:val="00DC2A38"/>
    <w:rsid w:val="00DC2F0C"/>
    <w:rsid w:val="00DC3048"/>
    <w:rsid w:val="00DC31F2"/>
    <w:rsid w:val="00DC3249"/>
    <w:rsid w:val="00DC324E"/>
    <w:rsid w:val="00DC3311"/>
    <w:rsid w:val="00DC33A0"/>
    <w:rsid w:val="00DC341C"/>
    <w:rsid w:val="00DC36BA"/>
    <w:rsid w:val="00DC388A"/>
    <w:rsid w:val="00DC38C1"/>
    <w:rsid w:val="00DC391C"/>
    <w:rsid w:val="00DC39BA"/>
    <w:rsid w:val="00DC39F9"/>
    <w:rsid w:val="00DC3A51"/>
    <w:rsid w:val="00DC3A67"/>
    <w:rsid w:val="00DC3AD8"/>
    <w:rsid w:val="00DC3AE8"/>
    <w:rsid w:val="00DC3B42"/>
    <w:rsid w:val="00DC3C86"/>
    <w:rsid w:val="00DC3D60"/>
    <w:rsid w:val="00DC4073"/>
    <w:rsid w:val="00DC4173"/>
    <w:rsid w:val="00DC44C5"/>
    <w:rsid w:val="00DC44DA"/>
    <w:rsid w:val="00DC44FB"/>
    <w:rsid w:val="00DC457D"/>
    <w:rsid w:val="00DC45C0"/>
    <w:rsid w:val="00DC4633"/>
    <w:rsid w:val="00DC4649"/>
    <w:rsid w:val="00DC4739"/>
    <w:rsid w:val="00DC48AC"/>
    <w:rsid w:val="00DC499E"/>
    <w:rsid w:val="00DC4A16"/>
    <w:rsid w:val="00DC4A7A"/>
    <w:rsid w:val="00DC4BE1"/>
    <w:rsid w:val="00DC4D57"/>
    <w:rsid w:val="00DC4D72"/>
    <w:rsid w:val="00DC4E80"/>
    <w:rsid w:val="00DC4E91"/>
    <w:rsid w:val="00DC4EA4"/>
    <w:rsid w:val="00DC4EE6"/>
    <w:rsid w:val="00DC5040"/>
    <w:rsid w:val="00DC51D9"/>
    <w:rsid w:val="00DC5221"/>
    <w:rsid w:val="00DC525B"/>
    <w:rsid w:val="00DC5800"/>
    <w:rsid w:val="00DC582B"/>
    <w:rsid w:val="00DC587B"/>
    <w:rsid w:val="00DC5933"/>
    <w:rsid w:val="00DC5AA4"/>
    <w:rsid w:val="00DC5AAF"/>
    <w:rsid w:val="00DC5B8E"/>
    <w:rsid w:val="00DC5BCF"/>
    <w:rsid w:val="00DC5D45"/>
    <w:rsid w:val="00DC5D94"/>
    <w:rsid w:val="00DC5D9A"/>
    <w:rsid w:val="00DC5EFE"/>
    <w:rsid w:val="00DC6004"/>
    <w:rsid w:val="00DC606B"/>
    <w:rsid w:val="00DC6330"/>
    <w:rsid w:val="00DC6340"/>
    <w:rsid w:val="00DC668B"/>
    <w:rsid w:val="00DC67F1"/>
    <w:rsid w:val="00DC6849"/>
    <w:rsid w:val="00DC6872"/>
    <w:rsid w:val="00DC69F8"/>
    <w:rsid w:val="00DC6AC2"/>
    <w:rsid w:val="00DC6B92"/>
    <w:rsid w:val="00DC6CEC"/>
    <w:rsid w:val="00DC6D4F"/>
    <w:rsid w:val="00DC6D72"/>
    <w:rsid w:val="00DC6F34"/>
    <w:rsid w:val="00DC6F81"/>
    <w:rsid w:val="00DC6FF9"/>
    <w:rsid w:val="00DC7331"/>
    <w:rsid w:val="00DC73A3"/>
    <w:rsid w:val="00DC7400"/>
    <w:rsid w:val="00DC7490"/>
    <w:rsid w:val="00DC7707"/>
    <w:rsid w:val="00DC77F4"/>
    <w:rsid w:val="00DC781C"/>
    <w:rsid w:val="00DC78CE"/>
    <w:rsid w:val="00DC7B2D"/>
    <w:rsid w:val="00DC7C5F"/>
    <w:rsid w:val="00DC7CF5"/>
    <w:rsid w:val="00DC7D1F"/>
    <w:rsid w:val="00DC7E87"/>
    <w:rsid w:val="00DC7EA2"/>
    <w:rsid w:val="00DC7F42"/>
    <w:rsid w:val="00DC7FA8"/>
    <w:rsid w:val="00DD01EC"/>
    <w:rsid w:val="00DD0218"/>
    <w:rsid w:val="00DD025C"/>
    <w:rsid w:val="00DD02E9"/>
    <w:rsid w:val="00DD05C6"/>
    <w:rsid w:val="00DD0711"/>
    <w:rsid w:val="00DD071E"/>
    <w:rsid w:val="00DD084A"/>
    <w:rsid w:val="00DD086E"/>
    <w:rsid w:val="00DD087F"/>
    <w:rsid w:val="00DD0AA6"/>
    <w:rsid w:val="00DD0B5A"/>
    <w:rsid w:val="00DD0C2B"/>
    <w:rsid w:val="00DD0C56"/>
    <w:rsid w:val="00DD0CC8"/>
    <w:rsid w:val="00DD0DA1"/>
    <w:rsid w:val="00DD0FBD"/>
    <w:rsid w:val="00DD105F"/>
    <w:rsid w:val="00DD111E"/>
    <w:rsid w:val="00DD1123"/>
    <w:rsid w:val="00DD113D"/>
    <w:rsid w:val="00DD122A"/>
    <w:rsid w:val="00DD1514"/>
    <w:rsid w:val="00DD15F9"/>
    <w:rsid w:val="00DD164A"/>
    <w:rsid w:val="00DD16F7"/>
    <w:rsid w:val="00DD1700"/>
    <w:rsid w:val="00DD1707"/>
    <w:rsid w:val="00DD175B"/>
    <w:rsid w:val="00DD178D"/>
    <w:rsid w:val="00DD184C"/>
    <w:rsid w:val="00DD184E"/>
    <w:rsid w:val="00DD1878"/>
    <w:rsid w:val="00DD1907"/>
    <w:rsid w:val="00DD1922"/>
    <w:rsid w:val="00DD1950"/>
    <w:rsid w:val="00DD1AA2"/>
    <w:rsid w:val="00DD1D23"/>
    <w:rsid w:val="00DD1FE7"/>
    <w:rsid w:val="00DD21A4"/>
    <w:rsid w:val="00DD2296"/>
    <w:rsid w:val="00DD235B"/>
    <w:rsid w:val="00DD2455"/>
    <w:rsid w:val="00DD2493"/>
    <w:rsid w:val="00DD24BF"/>
    <w:rsid w:val="00DD24FF"/>
    <w:rsid w:val="00DD25D1"/>
    <w:rsid w:val="00DD265B"/>
    <w:rsid w:val="00DD268C"/>
    <w:rsid w:val="00DD2749"/>
    <w:rsid w:val="00DD2876"/>
    <w:rsid w:val="00DD28B6"/>
    <w:rsid w:val="00DD2AD9"/>
    <w:rsid w:val="00DD2B4F"/>
    <w:rsid w:val="00DD2BA4"/>
    <w:rsid w:val="00DD2E19"/>
    <w:rsid w:val="00DD2E4E"/>
    <w:rsid w:val="00DD2FB1"/>
    <w:rsid w:val="00DD303B"/>
    <w:rsid w:val="00DD313E"/>
    <w:rsid w:val="00DD3172"/>
    <w:rsid w:val="00DD3251"/>
    <w:rsid w:val="00DD33DE"/>
    <w:rsid w:val="00DD33F1"/>
    <w:rsid w:val="00DD34CA"/>
    <w:rsid w:val="00DD359C"/>
    <w:rsid w:val="00DD35C6"/>
    <w:rsid w:val="00DD3738"/>
    <w:rsid w:val="00DD37C4"/>
    <w:rsid w:val="00DD3AE0"/>
    <w:rsid w:val="00DD3C52"/>
    <w:rsid w:val="00DD3D16"/>
    <w:rsid w:val="00DD3D84"/>
    <w:rsid w:val="00DD3DAF"/>
    <w:rsid w:val="00DD3E0B"/>
    <w:rsid w:val="00DD3FF9"/>
    <w:rsid w:val="00DD403F"/>
    <w:rsid w:val="00DD4091"/>
    <w:rsid w:val="00DD4158"/>
    <w:rsid w:val="00DD4355"/>
    <w:rsid w:val="00DD43E4"/>
    <w:rsid w:val="00DD45D1"/>
    <w:rsid w:val="00DD4717"/>
    <w:rsid w:val="00DD4786"/>
    <w:rsid w:val="00DD48E4"/>
    <w:rsid w:val="00DD4A37"/>
    <w:rsid w:val="00DD4B7A"/>
    <w:rsid w:val="00DD4C6B"/>
    <w:rsid w:val="00DD4D57"/>
    <w:rsid w:val="00DD4E77"/>
    <w:rsid w:val="00DD4F5B"/>
    <w:rsid w:val="00DD4F72"/>
    <w:rsid w:val="00DD533C"/>
    <w:rsid w:val="00DD53E4"/>
    <w:rsid w:val="00DD5412"/>
    <w:rsid w:val="00DD552C"/>
    <w:rsid w:val="00DD5559"/>
    <w:rsid w:val="00DD5629"/>
    <w:rsid w:val="00DD569E"/>
    <w:rsid w:val="00DD59F6"/>
    <w:rsid w:val="00DD5CB5"/>
    <w:rsid w:val="00DD5E18"/>
    <w:rsid w:val="00DD5EB1"/>
    <w:rsid w:val="00DD5FA2"/>
    <w:rsid w:val="00DD60D1"/>
    <w:rsid w:val="00DD6101"/>
    <w:rsid w:val="00DD6161"/>
    <w:rsid w:val="00DD641E"/>
    <w:rsid w:val="00DD64AC"/>
    <w:rsid w:val="00DD64D1"/>
    <w:rsid w:val="00DD6583"/>
    <w:rsid w:val="00DD659C"/>
    <w:rsid w:val="00DD66D2"/>
    <w:rsid w:val="00DD67A1"/>
    <w:rsid w:val="00DD6B2F"/>
    <w:rsid w:val="00DD6BAE"/>
    <w:rsid w:val="00DD6E5F"/>
    <w:rsid w:val="00DD7005"/>
    <w:rsid w:val="00DD7075"/>
    <w:rsid w:val="00DD7078"/>
    <w:rsid w:val="00DD707B"/>
    <w:rsid w:val="00DD7092"/>
    <w:rsid w:val="00DD7102"/>
    <w:rsid w:val="00DD728B"/>
    <w:rsid w:val="00DD72A5"/>
    <w:rsid w:val="00DD7366"/>
    <w:rsid w:val="00DD73D5"/>
    <w:rsid w:val="00DD768E"/>
    <w:rsid w:val="00DD7705"/>
    <w:rsid w:val="00DD7764"/>
    <w:rsid w:val="00DD7989"/>
    <w:rsid w:val="00DD7A7F"/>
    <w:rsid w:val="00DD7C2C"/>
    <w:rsid w:val="00DD7C4E"/>
    <w:rsid w:val="00DD7DA8"/>
    <w:rsid w:val="00DD7E1F"/>
    <w:rsid w:val="00DD7EF0"/>
    <w:rsid w:val="00DD7EFA"/>
    <w:rsid w:val="00DD7F9E"/>
    <w:rsid w:val="00DD7FD7"/>
    <w:rsid w:val="00DE0058"/>
    <w:rsid w:val="00DE020F"/>
    <w:rsid w:val="00DE02DA"/>
    <w:rsid w:val="00DE041B"/>
    <w:rsid w:val="00DE0445"/>
    <w:rsid w:val="00DE04A6"/>
    <w:rsid w:val="00DE0598"/>
    <w:rsid w:val="00DE05AD"/>
    <w:rsid w:val="00DE061F"/>
    <w:rsid w:val="00DE0623"/>
    <w:rsid w:val="00DE092F"/>
    <w:rsid w:val="00DE0966"/>
    <w:rsid w:val="00DE0BEF"/>
    <w:rsid w:val="00DE0C7D"/>
    <w:rsid w:val="00DE0CB9"/>
    <w:rsid w:val="00DE0D0E"/>
    <w:rsid w:val="00DE0D7F"/>
    <w:rsid w:val="00DE0E11"/>
    <w:rsid w:val="00DE0E40"/>
    <w:rsid w:val="00DE0E70"/>
    <w:rsid w:val="00DE0E8B"/>
    <w:rsid w:val="00DE0EE3"/>
    <w:rsid w:val="00DE0F25"/>
    <w:rsid w:val="00DE104C"/>
    <w:rsid w:val="00DE10DF"/>
    <w:rsid w:val="00DE111E"/>
    <w:rsid w:val="00DE11D4"/>
    <w:rsid w:val="00DE11E8"/>
    <w:rsid w:val="00DE123B"/>
    <w:rsid w:val="00DE12AF"/>
    <w:rsid w:val="00DE12F3"/>
    <w:rsid w:val="00DE14A9"/>
    <w:rsid w:val="00DE15F3"/>
    <w:rsid w:val="00DE186B"/>
    <w:rsid w:val="00DE1C43"/>
    <w:rsid w:val="00DE1CF6"/>
    <w:rsid w:val="00DE1D7F"/>
    <w:rsid w:val="00DE1D92"/>
    <w:rsid w:val="00DE1DAF"/>
    <w:rsid w:val="00DE1E2B"/>
    <w:rsid w:val="00DE1EE5"/>
    <w:rsid w:val="00DE1FB0"/>
    <w:rsid w:val="00DE1FE0"/>
    <w:rsid w:val="00DE2364"/>
    <w:rsid w:val="00DE247D"/>
    <w:rsid w:val="00DE2722"/>
    <w:rsid w:val="00DE2A7B"/>
    <w:rsid w:val="00DE2ACD"/>
    <w:rsid w:val="00DE2C30"/>
    <w:rsid w:val="00DE2D08"/>
    <w:rsid w:val="00DE2E6A"/>
    <w:rsid w:val="00DE2EDC"/>
    <w:rsid w:val="00DE32B3"/>
    <w:rsid w:val="00DE339A"/>
    <w:rsid w:val="00DE33AA"/>
    <w:rsid w:val="00DE3653"/>
    <w:rsid w:val="00DE3660"/>
    <w:rsid w:val="00DE384E"/>
    <w:rsid w:val="00DE3A9A"/>
    <w:rsid w:val="00DE3C73"/>
    <w:rsid w:val="00DE3E83"/>
    <w:rsid w:val="00DE40D9"/>
    <w:rsid w:val="00DE4170"/>
    <w:rsid w:val="00DE43AC"/>
    <w:rsid w:val="00DE447D"/>
    <w:rsid w:val="00DE4529"/>
    <w:rsid w:val="00DE4691"/>
    <w:rsid w:val="00DE4775"/>
    <w:rsid w:val="00DE4821"/>
    <w:rsid w:val="00DE4919"/>
    <w:rsid w:val="00DE4A46"/>
    <w:rsid w:val="00DE4B0C"/>
    <w:rsid w:val="00DE4B22"/>
    <w:rsid w:val="00DE4FA5"/>
    <w:rsid w:val="00DE501A"/>
    <w:rsid w:val="00DE5186"/>
    <w:rsid w:val="00DE520E"/>
    <w:rsid w:val="00DE558A"/>
    <w:rsid w:val="00DE5607"/>
    <w:rsid w:val="00DE5668"/>
    <w:rsid w:val="00DE5779"/>
    <w:rsid w:val="00DE57A2"/>
    <w:rsid w:val="00DE57BB"/>
    <w:rsid w:val="00DE582B"/>
    <w:rsid w:val="00DE590B"/>
    <w:rsid w:val="00DE59B3"/>
    <w:rsid w:val="00DE5B7F"/>
    <w:rsid w:val="00DE5DD4"/>
    <w:rsid w:val="00DE5F38"/>
    <w:rsid w:val="00DE6023"/>
    <w:rsid w:val="00DE6128"/>
    <w:rsid w:val="00DE616F"/>
    <w:rsid w:val="00DE61CE"/>
    <w:rsid w:val="00DE6464"/>
    <w:rsid w:val="00DE64B1"/>
    <w:rsid w:val="00DE64F7"/>
    <w:rsid w:val="00DE659D"/>
    <w:rsid w:val="00DE6667"/>
    <w:rsid w:val="00DE6781"/>
    <w:rsid w:val="00DE67EB"/>
    <w:rsid w:val="00DE68E9"/>
    <w:rsid w:val="00DE6AE9"/>
    <w:rsid w:val="00DE6B3C"/>
    <w:rsid w:val="00DE6D0E"/>
    <w:rsid w:val="00DE6E44"/>
    <w:rsid w:val="00DE6E6C"/>
    <w:rsid w:val="00DE6ECB"/>
    <w:rsid w:val="00DE6FC4"/>
    <w:rsid w:val="00DE7076"/>
    <w:rsid w:val="00DE70C4"/>
    <w:rsid w:val="00DE7269"/>
    <w:rsid w:val="00DE7596"/>
    <w:rsid w:val="00DE7676"/>
    <w:rsid w:val="00DE7695"/>
    <w:rsid w:val="00DE76AF"/>
    <w:rsid w:val="00DE76E0"/>
    <w:rsid w:val="00DE778A"/>
    <w:rsid w:val="00DE7797"/>
    <w:rsid w:val="00DE77A2"/>
    <w:rsid w:val="00DE781B"/>
    <w:rsid w:val="00DE7880"/>
    <w:rsid w:val="00DE78E3"/>
    <w:rsid w:val="00DE7944"/>
    <w:rsid w:val="00DE7A96"/>
    <w:rsid w:val="00DE7B3B"/>
    <w:rsid w:val="00DE7B7E"/>
    <w:rsid w:val="00DE7BC0"/>
    <w:rsid w:val="00DE7C3F"/>
    <w:rsid w:val="00DE7C7D"/>
    <w:rsid w:val="00DE7D3B"/>
    <w:rsid w:val="00DE7D60"/>
    <w:rsid w:val="00DE7D88"/>
    <w:rsid w:val="00DE7E98"/>
    <w:rsid w:val="00DE7EE2"/>
    <w:rsid w:val="00DE7EE9"/>
    <w:rsid w:val="00DE7FD1"/>
    <w:rsid w:val="00DF018E"/>
    <w:rsid w:val="00DF038C"/>
    <w:rsid w:val="00DF05B5"/>
    <w:rsid w:val="00DF0809"/>
    <w:rsid w:val="00DF0915"/>
    <w:rsid w:val="00DF0A7A"/>
    <w:rsid w:val="00DF0A8B"/>
    <w:rsid w:val="00DF0E86"/>
    <w:rsid w:val="00DF0ED8"/>
    <w:rsid w:val="00DF1005"/>
    <w:rsid w:val="00DF1338"/>
    <w:rsid w:val="00DF14AF"/>
    <w:rsid w:val="00DF1667"/>
    <w:rsid w:val="00DF197A"/>
    <w:rsid w:val="00DF1D81"/>
    <w:rsid w:val="00DF1FA5"/>
    <w:rsid w:val="00DF202B"/>
    <w:rsid w:val="00DF2196"/>
    <w:rsid w:val="00DF21C0"/>
    <w:rsid w:val="00DF2204"/>
    <w:rsid w:val="00DF225A"/>
    <w:rsid w:val="00DF23C3"/>
    <w:rsid w:val="00DF23FB"/>
    <w:rsid w:val="00DF247E"/>
    <w:rsid w:val="00DF256B"/>
    <w:rsid w:val="00DF25B9"/>
    <w:rsid w:val="00DF2650"/>
    <w:rsid w:val="00DF26D3"/>
    <w:rsid w:val="00DF2922"/>
    <w:rsid w:val="00DF2B12"/>
    <w:rsid w:val="00DF2B4D"/>
    <w:rsid w:val="00DF2BE8"/>
    <w:rsid w:val="00DF2BEF"/>
    <w:rsid w:val="00DF2C1D"/>
    <w:rsid w:val="00DF2C5E"/>
    <w:rsid w:val="00DF2C9C"/>
    <w:rsid w:val="00DF2E33"/>
    <w:rsid w:val="00DF2F11"/>
    <w:rsid w:val="00DF3051"/>
    <w:rsid w:val="00DF30EE"/>
    <w:rsid w:val="00DF3231"/>
    <w:rsid w:val="00DF3456"/>
    <w:rsid w:val="00DF347A"/>
    <w:rsid w:val="00DF34A3"/>
    <w:rsid w:val="00DF360C"/>
    <w:rsid w:val="00DF363E"/>
    <w:rsid w:val="00DF391D"/>
    <w:rsid w:val="00DF3AA4"/>
    <w:rsid w:val="00DF3AB4"/>
    <w:rsid w:val="00DF3CB4"/>
    <w:rsid w:val="00DF3E13"/>
    <w:rsid w:val="00DF3E29"/>
    <w:rsid w:val="00DF3E2D"/>
    <w:rsid w:val="00DF3EF1"/>
    <w:rsid w:val="00DF403D"/>
    <w:rsid w:val="00DF407A"/>
    <w:rsid w:val="00DF4201"/>
    <w:rsid w:val="00DF46F4"/>
    <w:rsid w:val="00DF486A"/>
    <w:rsid w:val="00DF4937"/>
    <w:rsid w:val="00DF49A0"/>
    <w:rsid w:val="00DF49BD"/>
    <w:rsid w:val="00DF4A56"/>
    <w:rsid w:val="00DF4B54"/>
    <w:rsid w:val="00DF4BF3"/>
    <w:rsid w:val="00DF4C7D"/>
    <w:rsid w:val="00DF4D59"/>
    <w:rsid w:val="00DF4EC6"/>
    <w:rsid w:val="00DF4EF6"/>
    <w:rsid w:val="00DF50AA"/>
    <w:rsid w:val="00DF5171"/>
    <w:rsid w:val="00DF5256"/>
    <w:rsid w:val="00DF5408"/>
    <w:rsid w:val="00DF545F"/>
    <w:rsid w:val="00DF55D7"/>
    <w:rsid w:val="00DF55F6"/>
    <w:rsid w:val="00DF5672"/>
    <w:rsid w:val="00DF578E"/>
    <w:rsid w:val="00DF57E9"/>
    <w:rsid w:val="00DF5951"/>
    <w:rsid w:val="00DF5970"/>
    <w:rsid w:val="00DF5A73"/>
    <w:rsid w:val="00DF5AD2"/>
    <w:rsid w:val="00DF5BEC"/>
    <w:rsid w:val="00DF5C15"/>
    <w:rsid w:val="00DF5C5E"/>
    <w:rsid w:val="00DF5DF8"/>
    <w:rsid w:val="00DF6230"/>
    <w:rsid w:val="00DF626D"/>
    <w:rsid w:val="00DF628B"/>
    <w:rsid w:val="00DF6293"/>
    <w:rsid w:val="00DF636A"/>
    <w:rsid w:val="00DF638B"/>
    <w:rsid w:val="00DF63CA"/>
    <w:rsid w:val="00DF6457"/>
    <w:rsid w:val="00DF6523"/>
    <w:rsid w:val="00DF6720"/>
    <w:rsid w:val="00DF68FC"/>
    <w:rsid w:val="00DF6ABA"/>
    <w:rsid w:val="00DF6AF6"/>
    <w:rsid w:val="00DF6B76"/>
    <w:rsid w:val="00DF6C0D"/>
    <w:rsid w:val="00DF6EAB"/>
    <w:rsid w:val="00DF6EF5"/>
    <w:rsid w:val="00DF70B1"/>
    <w:rsid w:val="00DF719C"/>
    <w:rsid w:val="00DF729E"/>
    <w:rsid w:val="00DF72EC"/>
    <w:rsid w:val="00DF7500"/>
    <w:rsid w:val="00DF756E"/>
    <w:rsid w:val="00DF75D6"/>
    <w:rsid w:val="00DF7621"/>
    <w:rsid w:val="00DF770B"/>
    <w:rsid w:val="00DF771A"/>
    <w:rsid w:val="00DF7753"/>
    <w:rsid w:val="00DF776D"/>
    <w:rsid w:val="00DF783F"/>
    <w:rsid w:val="00DF787F"/>
    <w:rsid w:val="00DF7B39"/>
    <w:rsid w:val="00DF7B60"/>
    <w:rsid w:val="00DF7C25"/>
    <w:rsid w:val="00DF7E18"/>
    <w:rsid w:val="00DF7E66"/>
    <w:rsid w:val="00DF7F5C"/>
    <w:rsid w:val="00E00032"/>
    <w:rsid w:val="00E00107"/>
    <w:rsid w:val="00E00214"/>
    <w:rsid w:val="00E00274"/>
    <w:rsid w:val="00E00291"/>
    <w:rsid w:val="00E00412"/>
    <w:rsid w:val="00E00544"/>
    <w:rsid w:val="00E005CF"/>
    <w:rsid w:val="00E005D1"/>
    <w:rsid w:val="00E0064E"/>
    <w:rsid w:val="00E006D5"/>
    <w:rsid w:val="00E0095C"/>
    <w:rsid w:val="00E00A08"/>
    <w:rsid w:val="00E00ABA"/>
    <w:rsid w:val="00E00C04"/>
    <w:rsid w:val="00E00C58"/>
    <w:rsid w:val="00E00C75"/>
    <w:rsid w:val="00E00DF2"/>
    <w:rsid w:val="00E00E0C"/>
    <w:rsid w:val="00E00F68"/>
    <w:rsid w:val="00E01126"/>
    <w:rsid w:val="00E01189"/>
    <w:rsid w:val="00E0118E"/>
    <w:rsid w:val="00E01280"/>
    <w:rsid w:val="00E01477"/>
    <w:rsid w:val="00E014CE"/>
    <w:rsid w:val="00E015B5"/>
    <w:rsid w:val="00E01606"/>
    <w:rsid w:val="00E01672"/>
    <w:rsid w:val="00E01712"/>
    <w:rsid w:val="00E01745"/>
    <w:rsid w:val="00E01800"/>
    <w:rsid w:val="00E01823"/>
    <w:rsid w:val="00E01958"/>
    <w:rsid w:val="00E01A6A"/>
    <w:rsid w:val="00E01A74"/>
    <w:rsid w:val="00E01B9D"/>
    <w:rsid w:val="00E01BC4"/>
    <w:rsid w:val="00E01EBC"/>
    <w:rsid w:val="00E01F44"/>
    <w:rsid w:val="00E01F96"/>
    <w:rsid w:val="00E0217D"/>
    <w:rsid w:val="00E021F0"/>
    <w:rsid w:val="00E0224F"/>
    <w:rsid w:val="00E02277"/>
    <w:rsid w:val="00E02315"/>
    <w:rsid w:val="00E0231D"/>
    <w:rsid w:val="00E02439"/>
    <w:rsid w:val="00E0249D"/>
    <w:rsid w:val="00E02514"/>
    <w:rsid w:val="00E02617"/>
    <w:rsid w:val="00E026A1"/>
    <w:rsid w:val="00E026CF"/>
    <w:rsid w:val="00E0271C"/>
    <w:rsid w:val="00E0275C"/>
    <w:rsid w:val="00E02768"/>
    <w:rsid w:val="00E0277D"/>
    <w:rsid w:val="00E028DB"/>
    <w:rsid w:val="00E02A29"/>
    <w:rsid w:val="00E02A2D"/>
    <w:rsid w:val="00E02AAA"/>
    <w:rsid w:val="00E02EE2"/>
    <w:rsid w:val="00E02F78"/>
    <w:rsid w:val="00E02FE1"/>
    <w:rsid w:val="00E03041"/>
    <w:rsid w:val="00E0305A"/>
    <w:rsid w:val="00E031F7"/>
    <w:rsid w:val="00E033F8"/>
    <w:rsid w:val="00E0348E"/>
    <w:rsid w:val="00E03534"/>
    <w:rsid w:val="00E03605"/>
    <w:rsid w:val="00E036F6"/>
    <w:rsid w:val="00E0376C"/>
    <w:rsid w:val="00E03778"/>
    <w:rsid w:val="00E03795"/>
    <w:rsid w:val="00E03854"/>
    <w:rsid w:val="00E03A17"/>
    <w:rsid w:val="00E03A72"/>
    <w:rsid w:val="00E03BD1"/>
    <w:rsid w:val="00E0405C"/>
    <w:rsid w:val="00E04133"/>
    <w:rsid w:val="00E041A9"/>
    <w:rsid w:val="00E0423A"/>
    <w:rsid w:val="00E0435F"/>
    <w:rsid w:val="00E0443B"/>
    <w:rsid w:val="00E046AE"/>
    <w:rsid w:val="00E0474F"/>
    <w:rsid w:val="00E0477A"/>
    <w:rsid w:val="00E04893"/>
    <w:rsid w:val="00E048C1"/>
    <w:rsid w:val="00E048C2"/>
    <w:rsid w:val="00E04A22"/>
    <w:rsid w:val="00E04A3B"/>
    <w:rsid w:val="00E04A9B"/>
    <w:rsid w:val="00E04AD6"/>
    <w:rsid w:val="00E04B36"/>
    <w:rsid w:val="00E04CC6"/>
    <w:rsid w:val="00E04CC8"/>
    <w:rsid w:val="00E04CE3"/>
    <w:rsid w:val="00E04FE0"/>
    <w:rsid w:val="00E05000"/>
    <w:rsid w:val="00E05090"/>
    <w:rsid w:val="00E05122"/>
    <w:rsid w:val="00E05221"/>
    <w:rsid w:val="00E05408"/>
    <w:rsid w:val="00E05513"/>
    <w:rsid w:val="00E0578D"/>
    <w:rsid w:val="00E057A5"/>
    <w:rsid w:val="00E05C48"/>
    <w:rsid w:val="00E05CED"/>
    <w:rsid w:val="00E05D93"/>
    <w:rsid w:val="00E05DDA"/>
    <w:rsid w:val="00E05E2B"/>
    <w:rsid w:val="00E05E7C"/>
    <w:rsid w:val="00E05F13"/>
    <w:rsid w:val="00E05F90"/>
    <w:rsid w:val="00E05F98"/>
    <w:rsid w:val="00E06007"/>
    <w:rsid w:val="00E06074"/>
    <w:rsid w:val="00E06122"/>
    <w:rsid w:val="00E06196"/>
    <w:rsid w:val="00E062D0"/>
    <w:rsid w:val="00E066AF"/>
    <w:rsid w:val="00E066DC"/>
    <w:rsid w:val="00E067E3"/>
    <w:rsid w:val="00E068CB"/>
    <w:rsid w:val="00E06A15"/>
    <w:rsid w:val="00E06B02"/>
    <w:rsid w:val="00E06BA2"/>
    <w:rsid w:val="00E06D00"/>
    <w:rsid w:val="00E06D80"/>
    <w:rsid w:val="00E06EB1"/>
    <w:rsid w:val="00E06ED5"/>
    <w:rsid w:val="00E06FCE"/>
    <w:rsid w:val="00E07148"/>
    <w:rsid w:val="00E073BE"/>
    <w:rsid w:val="00E07487"/>
    <w:rsid w:val="00E074E1"/>
    <w:rsid w:val="00E077B5"/>
    <w:rsid w:val="00E07862"/>
    <w:rsid w:val="00E079F9"/>
    <w:rsid w:val="00E07B22"/>
    <w:rsid w:val="00E07B32"/>
    <w:rsid w:val="00E07BDE"/>
    <w:rsid w:val="00E07C33"/>
    <w:rsid w:val="00E07C87"/>
    <w:rsid w:val="00E07D70"/>
    <w:rsid w:val="00E07F16"/>
    <w:rsid w:val="00E10087"/>
    <w:rsid w:val="00E1013F"/>
    <w:rsid w:val="00E101F3"/>
    <w:rsid w:val="00E10222"/>
    <w:rsid w:val="00E102ED"/>
    <w:rsid w:val="00E10344"/>
    <w:rsid w:val="00E10372"/>
    <w:rsid w:val="00E103DB"/>
    <w:rsid w:val="00E105CB"/>
    <w:rsid w:val="00E1073B"/>
    <w:rsid w:val="00E1079F"/>
    <w:rsid w:val="00E107ED"/>
    <w:rsid w:val="00E10823"/>
    <w:rsid w:val="00E10833"/>
    <w:rsid w:val="00E10945"/>
    <w:rsid w:val="00E1099F"/>
    <w:rsid w:val="00E10B82"/>
    <w:rsid w:val="00E10BC6"/>
    <w:rsid w:val="00E10E2F"/>
    <w:rsid w:val="00E1138E"/>
    <w:rsid w:val="00E113A1"/>
    <w:rsid w:val="00E113FC"/>
    <w:rsid w:val="00E113FE"/>
    <w:rsid w:val="00E11438"/>
    <w:rsid w:val="00E11546"/>
    <w:rsid w:val="00E115FC"/>
    <w:rsid w:val="00E11911"/>
    <w:rsid w:val="00E11942"/>
    <w:rsid w:val="00E11A26"/>
    <w:rsid w:val="00E11B84"/>
    <w:rsid w:val="00E11CA5"/>
    <w:rsid w:val="00E11E7D"/>
    <w:rsid w:val="00E11E97"/>
    <w:rsid w:val="00E11F45"/>
    <w:rsid w:val="00E11F8A"/>
    <w:rsid w:val="00E1203E"/>
    <w:rsid w:val="00E12061"/>
    <w:rsid w:val="00E12423"/>
    <w:rsid w:val="00E1243A"/>
    <w:rsid w:val="00E12463"/>
    <w:rsid w:val="00E124FA"/>
    <w:rsid w:val="00E1257F"/>
    <w:rsid w:val="00E125CA"/>
    <w:rsid w:val="00E12926"/>
    <w:rsid w:val="00E1298A"/>
    <w:rsid w:val="00E129BF"/>
    <w:rsid w:val="00E12C26"/>
    <w:rsid w:val="00E12DC3"/>
    <w:rsid w:val="00E12E06"/>
    <w:rsid w:val="00E12E98"/>
    <w:rsid w:val="00E12FBF"/>
    <w:rsid w:val="00E13016"/>
    <w:rsid w:val="00E13092"/>
    <w:rsid w:val="00E130AE"/>
    <w:rsid w:val="00E130D6"/>
    <w:rsid w:val="00E13174"/>
    <w:rsid w:val="00E131AA"/>
    <w:rsid w:val="00E13237"/>
    <w:rsid w:val="00E132A8"/>
    <w:rsid w:val="00E1338E"/>
    <w:rsid w:val="00E1354A"/>
    <w:rsid w:val="00E13625"/>
    <w:rsid w:val="00E13645"/>
    <w:rsid w:val="00E13690"/>
    <w:rsid w:val="00E136D1"/>
    <w:rsid w:val="00E13A5C"/>
    <w:rsid w:val="00E13A9D"/>
    <w:rsid w:val="00E13B38"/>
    <w:rsid w:val="00E13DF5"/>
    <w:rsid w:val="00E13E25"/>
    <w:rsid w:val="00E13ED7"/>
    <w:rsid w:val="00E13EE1"/>
    <w:rsid w:val="00E13EE5"/>
    <w:rsid w:val="00E13F76"/>
    <w:rsid w:val="00E13FA9"/>
    <w:rsid w:val="00E13FB6"/>
    <w:rsid w:val="00E13FF0"/>
    <w:rsid w:val="00E14013"/>
    <w:rsid w:val="00E1402E"/>
    <w:rsid w:val="00E142AE"/>
    <w:rsid w:val="00E14345"/>
    <w:rsid w:val="00E1436B"/>
    <w:rsid w:val="00E1442B"/>
    <w:rsid w:val="00E144C1"/>
    <w:rsid w:val="00E14758"/>
    <w:rsid w:val="00E147B7"/>
    <w:rsid w:val="00E14ACB"/>
    <w:rsid w:val="00E14BBC"/>
    <w:rsid w:val="00E14BCF"/>
    <w:rsid w:val="00E1513B"/>
    <w:rsid w:val="00E15365"/>
    <w:rsid w:val="00E1536F"/>
    <w:rsid w:val="00E154A0"/>
    <w:rsid w:val="00E154EC"/>
    <w:rsid w:val="00E155EA"/>
    <w:rsid w:val="00E156B4"/>
    <w:rsid w:val="00E1588C"/>
    <w:rsid w:val="00E15928"/>
    <w:rsid w:val="00E15A9F"/>
    <w:rsid w:val="00E15DB2"/>
    <w:rsid w:val="00E15EBC"/>
    <w:rsid w:val="00E15F73"/>
    <w:rsid w:val="00E1608A"/>
    <w:rsid w:val="00E160A5"/>
    <w:rsid w:val="00E161DB"/>
    <w:rsid w:val="00E162F3"/>
    <w:rsid w:val="00E1656C"/>
    <w:rsid w:val="00E165C5"/>
    <w:rsid w:val="00E166DF"/>
    <w:rsid w:val="00E167B0"/>
    <w:rsid w:val="00E167CA"/>
    <w:rsid w:val="00E169C5"/>
    <w:rsid w:val="00E16AFA"/>
    <w:rsid w:val="00E16B22"/>
    <w:rsid w:val="00E16B7B"/>
    <w:rsid w:val="00E16C48"/>
    <w:rsid w:val="00E16C7C"/>
    <w:rsid w:val="00E16E0F"/>
    <w:rsid w:val="00E16E90"/>
    <w:rsid w:val="00E16EE1"/>
    <w:rsid w:val="00E17007"/>
    <w:rsid w:val="00E17150"/>
    <w:rsid w:val="00E172C2"/>
    <w:rsid w:val="00E173C8"/>
    <w:rsid w:val="00E174B4"/>
    <w:rsid w:val="00E174F0"/>
    <w:rsid w:val="00E1751B"/>
    <w:rsid w:val="00E17603"/>
    <w:rsid w:val="00E176A7"/>
    <w:rsid w:val="00E17767"/>
    <w:rsid w:val="00E178FD"/>
    <w:rsid w:val="00E17A06"/>
    <w:rsid w:val="00E17AE5"/>
    <w:rsid w:val="00E17E23"/>
    <w:rsid w:val="00E17EA9"/>
    <w:rsid w:val="00E17F4A"/>
    <w:rsid w:val="00E17F97"/>
    <w:rsid w:val="00E17FAE"/>
    <w:rsid w:val="00E20157"/>
    <w:rsid w:val="00E201ED"/>
    <w:rsid w:val="00E202E9"/>
    <w:rsid w:val="00E2030D"/>
    <w:rsid w:val="00E20323"/>
    <w:rsid w:val="00E20335"/>
    <w:rsid w:val="00E20419"/>
    <w:rsid w:val="00E20424"/>
    <w:rsid w:val="00E20450"/>
    <w:rsid w:val="00E204E0"/>
    <w:rsid w:val="00E20566"/>
    <w:rsid w:val="00E205CE"/>
    <w:rsid w:val="00E206D4"/>
    <w:rsid w:val="00E208FC"/>
    <w:rsid w:val="00E20932"/>
    <w:rsid w:val="00E2093A"/>
    <w:rsid w:val="00E20986"/>
    <w:rsid w:val="00E20A51"/>
    <w:rsid w:val="00E20A7C"/>
    <w:rsid w:val="00E20C97"/>
    <w:rsid w:val="00E20CB3"/>
    <w:rsid w:val="00E20EC3"/>
    <w:rsid w:val="00E20FCC"/>
    <w:rsid w:val="00E21015"/>
    <w:rsid w:val="00E2112D"/>
    <w:rsid w:val="00E21132"/>
    <w:rsid w:val="00E21301"/>
    <w:rsid w:val="00E213E9"/>
    <w:rsid w:val="00E21401"/>
    <w:rsid w:val="00E214EE"/>
    <w:rsid w:val="00E21583"/>
    <w:rsid w:val="00E217A6"/>
    <w:rsid w:val="00E21A9D"/>
    <w:rsid w:val="00E21BCB"/>
    <w:rsid w:val="00E21C85"/>
    <w:rsid w:val="00E21D31"/>
    <w:rsid w:val="00E21D84"/>
    <w:rsid w:val="00E21F5D"/>
    <w:rsid w:val="00E22030"/>
    <w:rsid w:val="00E220D4"/>
    <w:rsid w:val="00E22178"/>
    <w:rsid w:val="00E22478"/>
    <w:rsid w:val="00E2259D"/>
    <w:rsid w:val="00E225A1"/>
    <w:rsid w:val="00E22618"/>
    <w:rsid w:val="00E2278B"/>
    <w:rsid w:val="00E227C6"/>
    <w:rsid w:val="00E22AA4"/>
    <w:rsid w:val="00E22BA4"/>
    <w:rsid w:val="00E22BCF"/>
    <w:rsid w:val="00E22D15"/>
    <w:rsid w:val="00E22EBD"/>
    <w:rsid w:val="00E23125"/>
    <w:rsid w:val="00E233AF"/>
    <w:rsid w:val="00E234EA"/>
    <w:rsid w:val="00E23622"/>
    <w:rsid w:val="00E23634"/>
    <w:rsid w:val="00E236D8"/>
    <w:rsid w:val="00E23807"/>
    <w:rsid w:val="00E23857"/>
    <w:rsid w:val="00E23873"/>
    <w:rsid w:val="00E23886"/>
    <w:rsid w:val="00E23915"/>
    <w:rsid w:val="00E239FE"/>
    <w:rsid w:val="00E23A02"/>
    <w:rsid w:val="00E23C24"/>
    <w:rsid w:val="00E23D48"/>
    <w:rsid w:val="00E23E29"/>
    <w:rsid w:val="00E23E95"/>
    <w:rsid w:val="00E23E96"/>
    <w:rsid w:val="00E23E9C"/>
    <w:rsid w:val="00E23F22"/>
    <w:rsid w:val="00E24036"/>
    <w:rsid w:val="00E240F8"/>
    <w:rsid w:val="00E24124"/>
    <w:rsid w:val="00E24269"/>
    <w:rsid w:val="00E242BC"/>
    <w:rsid w:val="00E242D1"/>
    <w:rsid w:val="00E24341"/>
    <w:rsid w:val="00E24358"/>
    <w:rsid w:val="00E243C4"/>
    <w:rsid w:val="00E24475"/>
    <w:rsid w:val="00E2457B"/>
    <w:rsid w:val="00E245FC"/>
    <w:rsid w:val="00E2468A"/>
    <w:rsid w:val="00E2469B"/>
    <w:rsid w:val="00E24840"/>
    <w:rsid w:val="00E2484E"/>
    <w:rsid w:val="00E248EB"/>
    <w:rsid w:val="00E24914"/>
    <w:rsid w:val="00E24C51"/>
    <w:rsid w:val="00E24E46"/>
    <w:rsid w:val="00E24E73"/>
    <w:rsid w:val="00E2500A"/>
    <w:rsid w:val="00E251C0"/>
    <w:rsid w:val="00E254A9"/>
    <w:rsid w:val="00E2571D"/>
    <w:rsid w:val="00E25754"/>
    <w:rsid w:val="00E258ED"/>
    <w:rsid w:val="00E25A31"/>
    <w:rsid w:val="00E25A72"/>
    <w:rsid w:val="00E25A78"/>
    <w:rsid w:val="00E25AD4"/>
    <w:rsid w:val="00E25C47"/>
    <w:rsid w:val="00E25D96"/>
    <w:rsid w:val="00E25E2D"/>
    <w:rsid w:val="00E25FBA"/>
    <w:rsid w:val="00E260A5"/>
    <w:rsid w:val="00E26116"/>
    <w:rsid w:val="00E2612A"/>
    <w:rsid w:val="00E2615C"/>
    <w:rsid w:val="00E2623D"/>
    <w:rsid w:val="00E26393"/>
    <w:rsid w:val="00E26494"/>
    <w:rsid w:val="00E2662E"/>
    <w:rsid w:val="00E26692"/>
    <w:rsid w:val="00E26712"/>
    <w:rsid w:val="00E269EC"/>
    <w:rsid w:val="00E26ACA"/>
    <w:rsid w:val="00E26E56"/>
    <w:rsid w:val="00E26EA9"/>
    <w:rsid w:val="00E26FA2"/>
    <w:rsid w:val="00E27005"/>
    <w:rsid w:val="00E27049"/>
    <w:rsid w:val="00E2714D"/>
    <w:rsid w:val="00E27191"/>
    <w:rsid w:val="00E272FE"/>
    <w:rsid w:val="00E2739A"/>
    <w:rsid w:val="00E2743B"/>
    <w:rsid w:val="00E2753B"/>
    <w:rsid w:val="00E277FC"/>
    <w:rsid w:val="00E27A1C"/>
    <w:rsid w:val="00E27AE4"/>
    <w:rsid w:val="00E27AE6"/>
    <w:rsid w:val="00E27B0C"/>
    <w:rsid w:val="00E27B69"/>
    <w:rsid w:val="00E27CD7"/>
    <w:rsid w:val="00E27F9F"/>
    <w:rsid w:val="00E303A0"/>
    <w:rsid w:val="00E3045A"/>
    <w:rsid w:val="00E30477"/>
    <w:rsid w:val="00E30497"/>
    <w:rsid w:val="00E30610"/>
    <w:rsid w:val="00E30664"/>
    <w:rsid w:val="00E3069C"/>
    <w:rsid w:val="00E30968"/>
    <w:rsid w:val="00E309A7"/>
    <w:rsid w:val="00E30A3F"/>
    <w:rsid w:val="00E30A6E"/>
    <w:rsid w:val="00E30A82"/>
    <w:rsid w:val="00E30BC2"/>
    <w:rsid w:val="00E30E1D"/>
    <w:rsid w:val="00E30EC6"/>
    <w:rsid w:val="00E30F57"/>
    <w:rsid w:val="00E31001"/>
    <w:rsid w:val="00E3110F"/>
    <w:rsid w:val="00E31164"/>
    <w:rsid w:val="00E31257"/>
    <w:rsid w:val="00E3149B"/>
    <w:rsid w:val="00E314A5"/>
    <w:rsid w:val="00E31529"/>
    <w:rsid w:val="00E3163E"/>
    <w:rsid w:val="00E316C9"/>
    <w:rsid w:val="00E317D9"/>
    <w:rsid w:val="00E3192A"/>
    <w:rsid w:val="00E31A9A"/>
    <w:rsid w:val="00E31B24"/>
    <w:rsid w:val="00E31C1F"/>
    <w:rsid w:val="00E31CA0"/>
    <w:rsid w:val="00E320FA"/>
    <w:rsid w:val="00E32402"/>
    <w:rsid w:val="00E32553"/>
    <w:rsid w:val="00E3256D"/>
    <w:rsid w:val="00E32634"/>
    <w:rsid w:val="00E32681"/>
    <w:rsid w:val="00E326E9"/>
    <w:rsid w:val="00E32706"/>
    <w:rsid w:val="00E327F3"/>
    <w:rsid w:val="00E3284F"/>
    <w:rsid w:val="00E329B1"/>
    <w:rsid w:val="00E32B12"/>
    <w:rsid w:val="00E32C09"/>
    <w:rsid w:val="00E32DB1"/>
    <w:rsid w:val="00E32E52"/>
    <w:rsid w:val="00E32EDF"/>
    <w:rsid w:val="00E32FE4"/>
    <w:rsid w:val="00E32FF8"/>
    <w:rsid w:val="00E33047"/>
    <w:rsid w:val="00E331F5"/>
    <w:rsid w:val="00E3325B"/>
    <w:rsid w:val="00E33326"/>
    <w:rsid w:val="00E3333B"/>
    <w:rsid w:val="00E3346E"/>
    <w:rsid w:val="00E3349B"/>
    <w:rsid w:val="00E3354B"/>
    <w:rsid w:val="00E33795"/>
    <w:rsid w:val="00E338EE"/>
    <w:rsid w:val="00E33B0E"/>
    <w:rsid w:val="00E33B1B"/>
    <w:rsid w:val="00E33BF5"/>
    <w:rsid w:val="00E33C2B"/>
    <w:rsid w:val="00E33C61"/>
    <w:rsid w:val="00E33E66"/>
    <w:rsid w:val="00E34078"/>
    <w:rsid w:val="00E340EB"/>
    <w:rsid w:val="00E343B3"/>
    <w:rsid w:val="00E345ED"/>
    <w:rsid w:val="00E34664"/>
    <w:rsid w:val="00E34788"/>
    <w:rsid w:val="00E3478D"/>
    <w:rsid w:val="00E34877"/>
    <w:rsid w:val="00E34881"/>
    <w:rsid w:val="00E3489B"/>
    <w:rsid w:val="00E34A15"/>
    <w:rsid w:val="00E34AD2"/>
    <w:rsid w:val="00E34B3A"/>
    <w:rsid w:val="00E34C5F"/>
    <w:rsid w:val="00E34D06"/>
    <w:rsid w:val="00E34DC0"/>
    <w:rsid w:val="00E34E23"/>
    <w:rsid w:val="00E34F68"/>
    <w:rsid w:val="00E354F6"/>
    <w:rsid w:val="00E355E1"/>
    <w:rsid w:val="00E35660"/>
    <w:rsid w:val="00E3579C"/>
    <w:rsid w:val="00E35986"/>
    <w:rsid w:val="00E359C9"/>
    <w:rsid w:val="00E35A3C"/>
    <w:rsid w:val="00E35A7A"/>
    <w:rsid w:val="00E35C31"/>
    <w:rsid w:val="00E35DE3"/>
    <w:rsid w:val="00E35EDE"/>
    <w:rsid w:val="00E35FFB"/>
    <w:rsid w:val="00E36156"/>
    <w:rsid w:val="00E3616B"/>
    <w:rsid w:val="00E3619E"/>
    <w:rsid w:val="00E364F2"/>
    <w:rsid w:val="00E3650E"/>
    <w:rsid w:val="00E36777"/>
    <w:rsid w:val="00E367B1"/>
    <w:rsid w:val="00E36898"/>
    <w:rsid w:val="00E368D1"/>
    <w:rsid w:val="00E3691B"/>
    <w:rsid w:val="00E369DE"/>
    <w:rsid w:val="00E36C91"/>
    <w:rsid w:val="00E36CA1"/>
    <w:rsid w:val="00E36E23"/>
    <w:rsid w:val="00E36E48"/>
    <w:rsid w:val="00E36F1A"/>
    <w:rsid w:val="00E36FE0"/>
    <w:rsid w:val="00E370E7"/>
    <w:rsid w:val="00E3728E"/>
    <w:rsid w:val="00E372F5"/>
    <w:rsid w:val="00E377C4"/>
    <w:rsid w:val="00E37861"/>
    <w:rsid w:val="00E37884"/>
    <w:rsid w:val="00E379FB"/>
    <w:rsid w:val="00E37E14"/>
    <w:rsid w:val="00E37E2C"/>
    <w:rsid w:val="00E37F28"/>
    <w:rsid w:val="00E37F61"/>
    <w:rsid w:val="00E37F70"/>
    <w:rsid w:val="00E4002C"/>
    <w:rsid w:val="00E40119"/>
    <w:rsid w:val="00E40289"/>
    <w:rsid w:val="00E402F2"/>
    <w:rsid w:val="00E40449"/>
    <w:rsid w:val="00E40626"/>
    <w:rsid w:val="00E406A4"/>
    <w:rsid w:val="00E40785"/>
    <w:rsid w:val="00E407FF"/>
    <w:rsid w:val="00E4096C"/>
    <w:rsid w:val="00E40B32"/>
    <w:rsid w:val="00E40E81"/>
    <w:rsid w:val="00E40F05"/>
    <w:rsid w:val="00E411B1"/>
    <w:rsid w:val="00E41235"/>
    <w:rsid w:val="00E413AC"/>
    <w:rsid w:val="00E413D5"/>
    <w:rsid w:val="00E41400"/>
    <w:rsid w:val="00E414BD"/>
    <w:rsid w:val="00E41599"/>
    <w:rsid w:val="00E417D9"/>
    <w:rsid w:val="00E4185B"/>
    <w:rsid w:val="00E419ED"/>
    <w:rsid w:val="00E41A28"/>
    <w:rsid w:val="00E41A84"/>
    <w:rsid w:val="00E41B01"/>
    <w:rsid w:val="00E41B79"/>
    <w:rsid w:val="00E41B7C"/>
    <w:rsid w:val="00E41C92"/>
    <w:rsid w:val="00E41E69"/>
    <w:rsid w:val="00E41EDC"/>
    <w:rsid w:val="00E420E1"/>
    <w:rsid w:val="00E4240A"/>
    <w:rsid w:val="00E4270C"/>
    <w:rsid w:val="00E428E1"/>
    <w:rsid w:val="00E429EA"/>
    <w:rsid w:val="00E429F0"/>
    <w:rsid w:val="00E42ACA"/>
    <w:rsid w:val="00E42B57"/>
    <w:rsid w:val="00E42C56"/>
    <w:rsid w:val="00E42C74"/>
    <w:rsid w:val="00E42DE0"/>
    <w:rsid w:val="00E42E75"/>
    <w:rsid w:val="00E42ED9"/>
    <w:rsid w:val="00E42EE5"/>
    <w:rsid w:val="00E42EED"/>
    <w:rsid w:val="00E42F10"/>
    <w:rsid w:val="00E42F55"/>
    <w:rsid w:val="00E42FA3"/>
    <w:rsid w:val="00E4304F"/>
    <w:rsid w:val="00E431F9"/>
    <w:rsid w:val="00E43243"/>
    <w:rsid w:val="00E43259"/>
    <w:rsid w:val="00E4326E"/>
    <w:rsid w:val="00E43285"/>
    <w:rsid w:val="00E433AE"/>
    <w:rsid w:val="00E43424"/>
    <w:rsid w:val="00E434C8"/>
    <w:rsid w:val="00E435BD"/>
    <w:rsid w:val="00E435C5"/>
    <w:rsid w:val="00E43975"/>
    <w:rsid w:val="00E43A2F"/>
    <w:rsid w:val="00E43D09"/>
    <w:rsid w:val="00E43DF8"/>
    <w:rsid w:val="00E43E5D"/>
    <w:rsid w:val="00E43EFA"/>
    <w:rsid w:val="00E43F53"/>
    <w:rsid w:val="00E43FDB"/>
    <w:rsid w:val="00E44171"/>
    <w:rsid w:val="00E4438C"/>
    <w:rsid w:val="00E444B4"/>
    <w:rsid w:val="00E444F1"/>
    <w:rsid w:val="00E4459C"/>
    <w:rsid w:val="00E446A3"/>
    <w:rsid w:val="00E44779"/>
    <w:rsid w:val="00E44857"/>
    <w:rsid w:val="00E44899"/>
    <w:rsid w:val="00E44C56"/>
    <w:rsid w:val="00E44E12"/>
    <w:rsid w:val="00E44F81"/>
    <w:rsid w:val="00E45210"/>
    <w:rsid w:val="00E45411"/>
    <w:rsid w:val="00E45454"/>
    <w:rsid w:val="00E454DF"/>
    <w:rsid w:val="00E45620"/>
    <w:rsid w:val="00E456AC"/>
    <w:rsid w:val="00E456FA"/>
    <w:rsid w:val="00E4579F"/>
    <w:rsid w:val="00E45838"/>
    <w:rsid w:val="00E45867"/>
    <w:rsid w:val="00E45897"/>
    <w:rsid w:val="00E458DF"/>
    <w:rsid w:val="00E4599E"/>
    <w:rsid w:val="00E45A8C"/>
    <w:rsid w:val="00E45ACB"/>
    <w:rsid w:val="00E45B1C"/>
    <w:rsid w:val="00E45B1D"/>
    <w:rsid w:val="00E45C00"/>
    <w:rsid w:val="00E45C26"/>
    <w:rsid w:val="00E45E47"/>
    <w:rsid w:val="00E45F71"/>
    <w:rsid w:val="00E46115"/>
    <w:rsid w:val="00E46130"/>
    <w:rsid w:val="00E46364"/>
    <w:rsid w:val="00E46637"/>
    <w:rsid w:val="00E4665F"/>
    <w:rsid w:val="00E46671"/>
    <w:rsid w:val="00E468C9"/>
    <w:rsid w:val="00E468D0"/>
    <w:rsid w:val="00E469ED"/>
    <w:rsid w:val="00E46A10"/>
    <w:rsid w:val="00E46B28"/>
    <w:rsid w:val="00E46C3B"/>
    <w:rsid w:val="00E46DBC"/>
    <w:rsid w:val="00E46EB5"/>
    <w:rsid w:val="00E46FFA"/>
    <w:rsid w:val="00E470B3"/>
    <w:rsid w:val="00E470EE"/>
    <w:rsid w:val="00E471EB"/>
    <w:rsid w:val="00E4727C"/>
    <w:rsid w:val="00E4729F"/>
    <w:rsid w:val="00E47332"/>
    <w:rsid w:val="00E47429"/>
    <w:rsid w:val="00E4755E"/>
    <w:rsid w:val="00E4756F"/>
    <w:rsid w:val="00E47652"/>
    <w:rsid w:val="00E4779F"/>
    <w:rsid w:val="00E47843"/>
    <w:rsid w:val="00E479C4"/>
    <w:rsid w:val="00E47A15"/>
    <w:rsid w:val="00E47D08"/>
    <w:rsid w:val="00E47D20"/>
    <w:rsid w:val="00E47E84"/>
    <w:rsid w:val="00E47ECB"/>
    <w:rsid w:val="00E47F5B"/>
    <w:rsid w:val="00E47FD4"/>
    <w:rsid w:val="00E50069"/>
    <w:rsid w:val="00E5019F"/>
    <w:rsid w:val="00E50308"/>
    <w:rsid w:val="00E50484"/>
    <w:rsid w:val="00E50656"/>
    <w:rsid w:val="00E506E3"/>
    <w:rsid w:val="00E507DB"/>
    <w:rsid w:val="00E5083A"/>
    <w:rsid w:val="00E509E8"/>
    <w:rsid w:val="00E50A46"/>
    <w:rsid w:val="00E50A80"/>
    <w:rsid w:val="00E50D0D"/>
    <w:rsid w:val="00E50F3C"/>
    <w:rsid w:val="00E51014"/>
    <w:rsid w:val="00E5125F"/>
    <w:rsid w:val="00E5128D"/>
    <w:rsid w:val="00E51366"/>
    <w:rsid w:val="00E513C0"/>
    <w:rsid w:val="00E5142A"/>
    <w:rsid w:val="00E5147E"/>
    <w:rsid w:val="00E51687"/>
    <w:rsid w:val="00E51892"/>
    <w:rsid w:val="00E51962"/>
    <w:rsid w:val="00E51A6C"/>
    <w:rsid w:val="00E51A7D"/>
    <w:rsid w:val="00E51A84"/>
    <w:rsid w:val="00E51C14"/>
    <w:rsid w:val="00E51C6F"/>
    <w:rsid w:val="00E51CFF"/>
    <w:rsid w:val="00E51EBE"/>
    <w:rsid w:val="00E51FB1"/>
    <w:rsid w:val="00E51FD0"/>
    <w:rsid w:val="00E52015"/>
    <w:rsid w:val="00E52194"/>
    <w:rsid w:val="00E523F3"/>
    <w:rsid w:val="00E52483"/>
    <w:rsid w:val="00E52631"/>
    <w:rsid w:val="00E52693"/>
    <w:rsid w:val="00E526E4"/>
    <w:rsid w:val="00E526F3"/>
    <w:rsid w:val="00E528D4"/>
    <w:rsid w:val="00E52B26"/>
    <w:rsid w:val="00E52EB0"/>
    <w:rsid w:val="00E52F5D"/>
    <w:rsid w:val="00E5302F"/>
    <w:rsid w:val="00E530DD"/>
    <w:rsid w:val="00E53151"/>
    <w:rsid w:val="00E531C0"/>
    <w:rsid w:val="00E5329B"/>
    <w:rsid w:val="00E532EF"/>
    <w:rsid w:val="00E53347"/>
    <w:rsid w:val="00E53449"/>
    <w:rsid w:val="00E53483"/>
    <w:rsid w:val="00E534A6"/>
    <w:rsid w:val="00E53586"/>
    <w:rsid w:val="00E535C3"/>
    <w:rsid w:val="00E53802"/>
    <w:rsid w:val="00E538BD"/>
    <w:rsid w:val="00E53935"/>
    <w:rsid w:val="00E53BA3"/>
    <w:rsid w:val="00E53BD2"/>
    <w:rsid w:val="00E53C2E"/>
    <w:rsid w:val="00E53DCE"/>
    <w:rsid w:val="00E53E2C"/>
    <w:rsid w:val="00E53E8F"/>
    <w:rsid w:val="00E53E91"/>
    <w:rsid w:val="00E53F60"/>
    <w:rsid w:val="00E53FF7"/>
    <w:rsid w:val="00E54133"/>
    <w:rsid w:val="00E543A9"/>
    <w:rsid w:val="00E543B4"/>
    <w:rsid w:val="00E543C1"/>
    <w:rsid w:val="00E544DC"/>
    <w:rsid w:val="00E54508"/>
    <w:rsid w:val="00E54704"/>
    <w:rsid w:val="00E5476E"/>
    <w:rsid w:val="00E54775"/>
    <w:rsid w:val="00E54AB9"/>
    <w:rsid w:val="00E54C1E"/>
    <w:rsid w:val="00E54C35"/>
    <w:rsid w:val="00E54F3D"/>
    <w:rsid w:val="00E5501A"/>
    <w:rsid w:val="00E55095"/>
    <w:rsid w:val="00E550CA"/>
    <w:rsid w:val="00E55172"/>
    <w:rsid w:val="00E551D7"/>
    <w:rsid w:val="00E55634"/>
    <w:rsid w:val="00E556BA"/>
    <w:rsid w:val="00E556DC"/>
    <w:rsid w:val="00E558C7"/>
    <w:rsid w:val="00E5596D"/>
    <w:rsid w:val="00E55982"/>
    <w:rsid w:val="00E5598D"/>
    <w:rsid w:val="00E55A15"/>
    <w:rsid w:val="00E55AB2"/>
    <w:rsid w:val="00E55B0F"/>
    <w:rsid w:val="00E55CCB"/>
    <w:rsid w:val="00E55D29"/>
    <w:rsid w:val="00E55D3C"/>
    <w:rsid w:val="00E55D6E"/>
    <w:rsid w:val="00E55DDB"/>
    <w:rsid w:val="00E55E9A"/>
    <w:rsid w:val="00E55EEC"/>
    <w:rsid w:val="00E55F42"/>
    <w:rsid w:val="00E56235"/>
    <w:rsid w:val="00E5628B"/>
    <w:rsid w:val="00E563CF"/>
    <w:rsid w:val="00E5654F"/>
    <w:rsid w:val="00E5655C"/>
    <w:rsid w:val="00E56596"/>
    <w:rsid w:val="00E56845"/>
    <w:rsid w:val="00E5698C"/>
    <w:rsid w:val="00E56A98"/>
    <w:rsid w:val="00E56AF0"/>
    <w:rsid w:val="00E56BA8"/>
    <w:rsid w:val="00E56C37"/>
    <w:rsid w:val="00E56C47"/>
    <w:rsid w:val="00E56C94"/>
    <w:rsid w:val="00E5702B"/>
    <w:rsid w:val="00E5706F"/>
    <w:rsid w:val="00E57208"/>
    <w:rsid w:val="00E57243"/>
    <w:rsid w:val="00E5727E"/>
    <w:rsid w:val="00E57282"/>
    <w:rsid w:val="00E572C3"/>
    <w:rsid w:val="00E5734A"/>
    <w:rsid w:val="00E5750A"/>
    <w:rsid w:val="00E575CE"/>
    <w:rsid w:val="00E575FF"/>
    <w:rsid w:val="00E5766A"/>
    <w:rsid w:val="00E57749"/>
    <w:rsid w:val="00E578CE"/>
    <w:rsid w:val="00E57979"/>
    <w:rsid w:val="00E57A1F"/>
    <w:rsid w:val="00E57B02"/>
    <w:rsid w:val="00E57BD4"/>
    <w:rsid w:val="00E57CD8"/>
    <w:rsid w:val="00E57D93"/>
    <w:rsid w:val="00E57E14"/>
    <w:rsid w:val="00E57EA8"/>
    <w:rsid w:val="00E602EC"/>
    <w:rsid w:val="00E603E8"/>
    <w:rsid w:val="00E603FE"/>
    <w:rsid w:val="00E6042E"/>
    <w:rsid w:val="00E6053E"/>
    <w:rsid w:val="00E606B4"/>
    <w:rsid w:val="00E60773"/>
    <w:rsid w:val="00E607A8"/>
    <w:rsid w:val="00E607C9"/>
    <w:rsid w:val="00E608B4"/>
    <w:rsid w:val="00E60A08"/>
    <w:rsid w:val="00E60E40"/>
    <w:rsid w:val="00E60EE2"/>
    <w:rsid w:val="00E60FC0"/>
    <w:rsid w:val="00E60FF1"/>
    <w:rsid w:val="00E61003"/>
    <w:rsid w:val="00E61073"/>
    <w:rsid w:val="00E612BE"/>
    <w:rsid w:val="00E614BB"/>
    <w:rsid w:val="00E615B7"/>
    <w:rsid w:val="00E615FE"/>
    <w:rsid w:val="00E61705"/>
    <w:rsid w:val="00E617F0"/>
    <w:rsid w:val="00E61841"/>
    <w:rsid w:val="00E6185B"/>
    <w:rsid w:val="00E61981"/>
    <w:rsid w:val="00E619CA"/>
    <w:rsid w:val="00E61AC8"/>
    <w:rsid w:val="00E61C5A"/>
    <w:rsid w:val="00E61C65"/>
    <w:rsid w:val="00E61E21"/>
    <w:rsid w:val="00E61E7C"/>
    <w:rsid w:val="00E620A0"/>
    <w:rsid w:val="00E620B2"/>
    <w:rsid w:val="00E62253"/>
    <w:rsid w:val="00E62286"/>
    <w:rsid w:val="00E623FF"/>
    <w:rsid w:val="00E6243E"/>
    <w:rsid w:val="00E62515"/>
    <w:rsid w:val="00E6271B"/>
    <w:rsid w:val="00E62762"/>
    <w:rsid w:val="00E6279B"/>
    <w:rsid w:val="00E62930"/>
    <w:rsid w:val="00E629BA"/>
    <w:rsid w:val="00E62A28"/>
    <w:rsid w:val="00E62AB4"/>
    <w:rsid w:val="00E62AB9"/>
    <w:rsid w:val="00E62B14"/>
    <w:rsid w:val="00E62D79"/>
    <w:rsid w:val="00E62EB7"/>
    <w:rsid w:val="00E62F3B"/>
    <w:rsid w:val="00E62F5C"/>
    <w:rsid w:val="00E63135"/>
    <w:rsid w:val="00E63242"/>
    <w:rsid w:val="00E6333A"/>
    <w:rsid w:val="00E635B8"/>
    <w:rsid w:val="00E6366D"/>
    <w:rsid w:val="00E63764"/>
    <w:rsid w:val="00E6386B"/>
    <w:rsid w:val="00E6386D"/>
    <w:rsid w:val="00E6398B"/>
    <w:rsid w:val="00E63A84"/>
    <w:rsid w:val="00E63B7A"/>
    <w:rsid w:val="00E63CA3"/>
    <w:rsid w:val="00E63D52"/>
    <w:rsid w:val="00E63DA5"/>
    <w:rsid w:val="00E63F06"/>
    <w:rsid w:val="00E63FCB"/>
    <w:rsid w:val="00E64091"/>
    <w:rsid w:val="00E640A0"/>
    <w:rsid w:val="00E6419F"/>
    <w:rsid w:val="00E642BD"/>
    <w:rsid w:val="00E6435C"/>
    <w:rsid w:val="00E64514"/>
    <w:rsid w:val="00E6467A"/>
    <w:rsid w:val="00E64695"/>
    <w:rsid w:val="00E64955"/>
    <w:rsid w:val="00E64997"/>
    <w:rsid w:val="00E649CF"/>
    <w:rsid w:val="00E64B5B"/>
    <w:rsid w:val="00E64C22"/>
    <w:rsid w:val="00E64C5E"/>
    <w:rsid w:val="00E64D9E"/>
    <w:rsid w:val="00E64E1B"/>
    <w:rsid w:val="00E64F3A"/>
    <w:rsid w:val="00E64F59"/>
    <w:rsid w:val="00E65138"/>
    <w:rsid w:val="00E6515F"/>
    <w:rsid w:val="00E6529E"/>
    <w:rsid w:val="00E65369"/>
    <w:rsid w:val="00E653BC"/>
    <w:rsid w:val="00E65410"/>
    <w:rsid w:val="00E65442"/>
    <w:rsid w:val="00E654B7"/>
    <w:rsid w:val="00E65502"/>
    <w:rsid w:val="00E65607"/>
    <w:rsid w:val="00E6570E"/>
    <w:rsid w:val="00E6573A"/>
    <w:rsid w:val="00E65885"/>
    <w:rsid w:val="00E658B6"/>
    <w:rsid w:val="00E6597E"/>
    <w:rsid w:val="00E65A36"/>
    <w:rsid w:val="00E65BD6"/>
    <w:rsid w:val="00E65CAC"/>
    <w:rsid w:val="00E660D5"/>
    <w:rsid w:val="00E660FE"/>
    <w:rsid w:val="00E66198"/>
    <w:rsid w:val="00E665F1"/>
    <w:rsid w:val="00E66776"/>
    <w:rsid w:val="00E667F2"/>
    <w:rsid w:val="00E6682D"/>
    <w:rsid w:val="00E66B1E"/>
    <w:rsid w:val="00E66C06"/>
    <w:rsid w:val="00E66E6B"/>
    <w:rsid w:val="00E67152"/>
    <w:rsid w:val="00E671B9"/>
    <w:rsid w:val="00E671E3"/>
    <w:rsid w:val="00E6723B"/>
    <w:rsid w:val="00E67276"/>
    <w:rsid w:val="00E67670"/>
    <w:rsid w:val="00E67743"/>
    <w:rsid w:val="00E6786D"/>
    <w:rsid w:val="00E67894"/>
    <w:rsid w:val="00E678FB"/>
    <w:rsid w:val="00E67986"/>
    <w:rsid w:val="00E67ABD"/>
    <w:rsid w:val="00E67ACF"/>
    <w:rsid w:val="00E67B9D"/>
    <w:rsid w:val="00E67EDF"/>
    <w:rsid w:val="00E67EF5"/>
    <w:rsid w:val="00E67F95"/>
    <w:rsid w:val="00E67FBF"/>
    <w:rsid w:val="00E67FC0"/>
    <w:rsid w:val="00E70090"/>
    <w:rsid w:val="00E701CF"/>
    <w:rsid w:val="00E7043C"/>
    <w:rsid w:val="00E7043D"/>
    <w:rsid w:val="00E704E2"/>
    <w:rsid w:val="00E7058D"/>
    <w:rsid w:val="00E708EF"/>
    <w:rsid w:val="00E70900"/>
    <w:rsid w:val="00E70A18"/>
    <w:rsid w:val="00E70A28"/>
    <w:rsid w:val="00E70AB5"/>
    <w:rsid w:val="00E70BD8"/>
    <w:rsid w:val="00E70C61"/>
    <w:rsid w:val="00E70CA0"/>
    <w:rsid w:val="00E70CFA"/>
    <w:rsid w:val="00E70DB5"/>
    <w:rsid w:val="00E70E48"/>
    <w:rsid w:val="00E7105B"/>
    <w:rsid w:val="00E71185"/>
    <w:rsid w:val="00E711B4"/>
    <w:rsid w:val="00E71365"/>
    <w:rsid w:val="00E71582"/>
    <w:rsid w:val="00E71601"/>
    <w:rsid w:val="00E716B1"/>
    <w:rsid w:val="00E71715"/>
    <w:rsid w:val="00E71784"/>
    <w:rsid w:val="00E7179C"/>
    <w:rsid w:val="00E717FB"/>
    <w:rsid w:val="00E71819"/>
    <w:rsid w:val="00E71878"/>
    <w:rsid w:val="00E719C2"/>
    <w:rsid w:val="00E71B26"/>
    <w:rsid w:val="00E71C92"/>
    <w:rsid w:val="00E71CD4"/>
    <w:rsid w:val="00E71D76"/>
    <w:rsid w:val="00E71E2F"/>
    <w:rsid w:val="00E71F0B"/>
    <w:rsid w:val="00E71FDA"/>
    <w:rsid w:val="00E72079"/>
    <w:rsid w:val="00E72344"/>
    <w:rsid w:val="00E72669"/>
    <w:rsid w:val="00E72749"/>
    <w:rsid w:val="00E7276E"/>
    <w:rsid w:val="00E72803"/>
    <w:rsid w:val="00E728ED"/>
    <w:rsid w:val="00E72900"/>
    <w:rsid w:val="00E72978"/>
    <w:rsid w:val="00E72A64"/>
    <w:rsid w:val="00E72BDC"/>
    <w:rsid w:val="00E72BDE"/>
    <w:rsid w:val="00E72CCB"/>
    <w:rsid w:val="00E72E25"/>
    <w:rsid w:val="00E730EE"/>
    <w:rsid w:val="00E7316C"/>
    <w:rsid w:val="00E73190"/>
    <w:rsid w:val="00E732FD"/>
    <w:rsid w:val="00E736EE"/>
    <w:rsid w:val="00E73728"/>
    <w:rsid w:val="00E73781"/>
    <w:rsid w:val="00E737AE"/>
    <w:rsid w:val="00E737C3"/>
    <w:rsid w:val="00E73B52"/>
    <w:rsid w:val="00E73CB0"/>
    <w:rsid w:val="00E73E48"/>
    <w:rsid w:val="00E73E82"/>
    <w:rsid w:val="00E73EFD"/>
    <w:rsid w:val="00E7405C"/>
    <w:rsid w:val="00E7414F"/>
    <w:rsid w:val="00E74167"/>
    <w:rsid w:val="00E74407"/>
    <w:rsid w:val="00E744E9"/>
    <w:rsid w:val="00E7463B"/>
    <w:rsid w:val="00E74640"/>
    <w:rsid w:val="00E748B6"/>
    <w:rsid w:val="00E74AD1"/>
    <w:rsid w:val="00E74AE6"/>
    <w:rsid w:val="00E74B07"/>
    <w:rsid w:val="00E74CA4"/>
    <w:rsid w:val="00E74D84"/>
    <w:rsid w:val="00E74EAB"/>
    <w:rsid w:val="00E751D4"/>
    <w:rsid w:val="00E7527F"/>
    <w:rsid w:val="00E752D0"/>
    <w:rsid w:val="00E752D4"/>
    <w:rsid w:val="00E75334"/>
    <w:rsid w:val="00E7543A"/>
    <w:rsid w:val="00E75A1B"/>
    <w:rsid w:val="00E75A90"/>
    <w:rsid w:val="00E75BB4"/>
    <w:rsid w:val="00E75C4A"/>
    <w:rsid w:val="00E75F33"/>
    <w:rsid w:val="00E75FF7"/>
    <w:rsid w:val="00E76203"/>
    <w:rsid w:val="00E76618"/>
    <w:rsid w:val="00E76687"/>
    <w:rsid w:val="00E76689"/>
    <w:rsid w:val="00E767C4"/>
    <w:rsid w:val="00E76B22"/>
    <w:rsid w:val="00E76CF6"/>
    <w:rsid w:val="00E76DDC"/>
    <w:rsid w:val="00E76E44"/>
    <w:rsid w:val="00E76FA9"/>
    <w:rsid w:val="00E77321"/>
    <w:rsid w:val="00E77332"/>
    <w:rsid w:val="00E77690"/>
    <w:rsid w:val="00E776FC"/>
    <w:rsid w:val="00E7773F"/>
    <w:rsid w:val="00E77805"/>
    <w:rsid w:val="00E778CA"/>
    <w:rsid w:val="00E778DB"/>
    <w:rsid w:val="00E77C3F"/>
    <w:rsid w:val="00E77E58"/>
    <w:rsid w:val="00E77F17"/>
    <w:rsid w:val="00E8004F"/>
    <w:rsid w:val="00E80155"/>
    <w:rsid w:val="00E80252"/>
    <w:rsid w:val="00E8025B"/>
    <w:rsid w:val="00E80434"/>
    <w:rsid w:val="00E80468"/>
    <w:rsid w:val="00E805D8"/>
    <w:rsid w:val="00E807D4"/>
    <w:rsid w:val="00E80993"/>
    <w:rsid w:val="00E80A7A"/>
    <w:rsid w:val="00E80BDE"/>
    <w:rsid w:val="00E80C59"/>
    <w:rsid w:val="00E80C6C"/>
    <w:rsid w:val="00E80CB0"/>
    <w:rsid w:val="00E80D85"/>
    <w:rsid w:val="00E80E31"/>
    <w:rsid w:val="00E80E84"/>
    <w:rsid w:val="00E80F35"/>
    <w:rsid w:val="00E8103C"/>
    <w:rsid w:val="00E812E4"/>
    <w:rsid w:val="00E812F3"/>
    <w:rsid w:val="00E81553"/>
    <w:rsid w:val="00E8164E"/>
    <w:rsid w:val="00E816C5"/>
    <w:rsid w:val="00E8174E"/>
    <w:rsid w:val="00E81754"/>
    <w:rsid w:val="00E8185C"/>
    <w:rsid w:val="00E81A53"/>
    <w:rsid w:val="00E81A98"/>
    <w:rsid w:val="00E81AD2"/>
    <w:rsid w:val="00E81B3D"/>
    <w:rsid w:val="00E81D95"/>
    <w:rsid w:val="00E82059"/>
    <w:rsid w:val="00E820B1"/>
    <w:rsid w:val="00E820CD"/>
    <w:rsid w:val="00E82164"/>
    <w:rsid w:val="00E82194"/>
    <w:rsid w:val="00E821B2"/>
    <w:rsid w:val="00E8226F"/>
    <w:rsid w:val="00E8236F"/>
    <w:rsid w:val="00E823A9"/>
    <w:rsid w:val="00E824B4"/>
    <w:rsid w:val="00E82513"/>
    <w:rsid w:val="00E82683"/>
    <w:rsid w:val="00E826DD"/>
    <w:rsid w:val="00E82722"/>
    <w:rsid w:val="00E8274A"/>
    <w:rsid w:val="00E8274C"/>
    <w:rsid w:val="00E82802"/>
    <w:rsid w:val="00E82806"/>
    <w:rsid w:val="00E8296D"/>
    <w:rsid w:val="00E829AD"/>
    <w:rsid w:val="00E82E4E"/>
    <w:rsid w:val="00E82F59"/>
    <w:rsid w:val="00E8303E"/>
    <w:rsid w:val="00E8321F"/>
    <w:rsid w:val="00E83254"/>
    <w:rsid w:val="00E83304"/>
    <w:rsid w:val="00E83354"/>
    <w:rsid w:val="00E83432"/>
    <w:rsid w:val="00E834B7"/>
    <w:rsid w:val="00E83521"/>
    <w:rsid w:val="00E83569"/>
    <w:rsid w:val="00E835B2"/>
    <w:rsid w:val="00E835E8"/>
    <w:rsid w:val="00E835F6"/>
    <w:rsid w:val="00E83939"/>
    <w:rsid w:val="00E83EB3"/>
    <w:rsid w:val="00E83EE4"/>
    <w:rsid w:val="00E84030"/>
    <w:rsid w:val="00E840E1"/>
    <w:rsid w:val="00E840F6"/>
    <w:rsid w:val="00E841AA"/>
    <w:rsid w:val="00E848AF"/>
    <w:rsid w:val="00E84A06"/>
    <w:rsid w:val="00E84B90"/>
    <w:rsid w:val="00E84E84"/>
    <w:rsid w:val="00E8526C"/>
    <w:rsid w:val="00E852DE"/>
    <w:rsid w:val="00E85370"/>
    <w:rsid w:val="00E85428"/>
    <w:rsid w:val="00E85569"/>
    <w:rsid w:val="00E8557E"/>
    <w:rsid w:val="00E85744"/>
    <w:rsid w:val="00E85941"/>
    <w:rsid w:val="00E85ADB"/>
    <w:rsid w:val="00E85B42"/>
    <w:rsid w:val="00E85B9C"/>
    <w:rsid w:val="00E85CFD"/>
    <w:rsid w:val="00E85DAC"/>
    <w:rsid w:val="00E85DEC"/>
    <w:rsid w:val="00E8605C"/>
    <w:rsid w:val="00E86140"/>
    <w:rsid w:val="00E8615F"/>
    <w:rsid w:val="00E8622B"/>
    <w:rsid w:val="00E86231"/>
    <w:rsid w:val="00E86259"/>
    <w:rsid w:val="00E86276"/>
    <w:rsid w:val="00E862D5"/>
    <w:rsid w:val="00E863F2"/>
    <w:rsid w:val="00E8653E"/>
    <w:rsid w:val="00E8676C"/>
    <w:rsid w:val="00E867C4"/>
    <w:rsid w:val="00E867DA"/>
    <w:rsid w:val="00E86905"/>
    <w:rsid w:val="00E86A77"/>
    <w:rsid w:val="00E86BDF"/>
    <w:rsid w:val="00E86C0D"/>
    <w:rsid w:val="00E86C78"/>
    <w:rsid w:val="00E86E13"/>
    <w:rsid w:val="00E86EF8"/>
    <w:rsid w:val="00E86F68"/>
    <w:rsid w:val="00E87014"/>
    <w:rsid w:val="00E8704B"/>
    <w:rsid w:val="00E870CB"/>
    <w:rsid w:val="00E871BD"/>
    <w:rsid w:val="00E871ED"/>
    <w:rsid w:val="00E87374"/>
    <w:rsid w:val="00E874E7"/>
    <w:rsid w:val="00E874F9"/>
    <w:rsid w:val="00E875B7"/>
    <w:rsid w:val="00E8760C"/>
    <w:rsid w:val="00E876CD"/>
    <w:rsid w:val="00E876D6"/>
    <w:rsid w:val="00E87708"/>
    <w:rsid w:val="00E87829"/>
    <w:rsid w:val="00E87921"/>
    <w:rsid w:val="00E87A08"/>
    <w:rsid w:val="00E87A1C"/>
    <w:rsid w:val="00E87A2D"/>
    <w:rsid w:val="00E87B97"/>
    <w:rsid w:val="00E87BCC"/>
    <w:rsid w:val="00E87C60"/>
    <w:rsid w:val="00E87CF8"/>
    <w:rsid w:val="00E87D6D"/>
    <w:rsid w:val="00E87DBF"/>
    <w:rsid w:val="00E87EB3"/>
    <w:rsid w:val="00E87F26"/>
    <w:rsid w:val="00E87FB5"/>
    <w:rsid w:val="00E87FDA"/>
    <w:rsid w:val="00E87FEC"/>
    <w:rsid w:val="00E90039"/>
    <w:rsid w:val="00E90046"/>
    <w:rsid w:val="00E900F6"/>
    <w:rsid w:val="00E90162"/>
    <w:rsid w:val="00E90237"/>
    <w:rsid w:val="00E9029B"/>
    <w:rsid w:val="00E90304"/>
    <w:rsid w:val="00E90312"/>
    <w:rsid w:val="00E90314"/>
    <w:rsid w:val="00E9041E"/>
    <w:rsid w:val="00E904EB"/>
    <w:rsid w:val="00E905E9"/>
    <w:rsid w:val="00E9065F"/>
    <w:rsid w:val="00E90667"/>
    <w:rsid w:val="00E906E5"/>
    <w:rsid w:val="00E90724"/>
    <w:rsid w:val="00E9090C"/>
    <w:rsid w:val="00E90914"/>
    <w:rsid w:val="00E9095C"/>
    <w:rsid w:val="00E90968"/>
    <w:rsid w:val="00E90AD4"/>
    <w:rsid w:val="00E90AF4"/>
    <w:rsid w:val="00E90C2B"/>
    <w:rsid w:val="00E90E30"/>
    <w:rsid w:val="00E90E3A"/>
    <w:rsid w:val="00E90EF3"/>
    <w:rsid w:val="00E90F59"/>
    <w:rsid w:val="00E90F62"/>
    <w:rsid w:val="00E90F8B"/>
    <w:rsid w:val="00E9107F"/>
    <w:rsid w:val="00E91167"/>
    <w:rsid w:val="00E911DF"/>
    <w:rsid w:val="00E9126F"/>
    <w:rsid w:val="00E91350"/>
    <w:rsid w:val="00E9146D"/>
    <w:rsid w:val="00E915AC"/>
    <w:rsid w:val="00E915ED"/>
    <w:rsid w:val="00E9163F"/>
    <w:rsid w:val="00E91758"/>
    <w:rsid w:val="00E918AE"/>
    <w:rsid w:val="00E91BE5"/>
    <w:rsid w:val="00E91D18"/>
    <w:rsid w:val="00E91F6D"/>
    <w:rsid w:val="00E91F9C"/>
    <w:rsid w:val="00E92147"/>
    <w:rsid w:val="00E9222B"/>
    <w:rsid w:val="00E92283"/>
    <w:rsid w:val="00E92390"/>
    <w:rsid w:val="00E923D0"/>
    <w:rsid w:val="00E924B5"/>
    <w:rsid w:val="00E92626"/>
    <w:rsid w:val="00E927E4"/>
    <w:rsid w:val="00E92874"/>
    <w:rsid w:val="00E928CA"/>
    <w:rsid w:val="00E92942"/>
    <w:rsid w:val="00E92996"/>
    <w:rsid w:val="00E92BAF"/>
    <w:rsid w:val="00E92BE9"/>
    <w:rsid w:val="00E92C45"/>
    <w:rsid w:val="00E92CDA"/>
    <w:rsid w:val="00E92D5C"/>
    <w:rsid w:val="00E92D88"/>
    <w:rsid w:val="00E92E00"/>
    <w:rsid w:val="00E92E06"/>
    <w:rsid w:val="00E92EE6"/>
    <w:rsid w:val="00E92F18"/>
    <w:rsid w:val="00E92F38"/>
    <w:rsid w:val="00E92F8F"/>
    <w:rsid w:val="00E92FB0"/>
    <w:rsid w:val="00E930B6"/>
    <w:rsid w:val="00E930E5"/>
    <w:rsid w:val="00E931C4"/>
    <w:rsid w:val="00E932B4"/>
    <w:rsid w:val="00E93399"/>
    <w:rsid w:val="00E93428"/>
    <w:rsid w:val="00E93466"/>
    <w:rsid w:val="00E9357D"/>
    <w:rsid w:val="00E935E2"/>
    <w:rsid w:val="00E937B7"/>
    <w:rsid w:val="00E93884"/>
    <w:rsid w:val="00E938DE"/>
    <w:rsid w:val="00E939C6"/>
    <w:rsid w:val="00E93A6C"/>
    <w:rsid w:val="00E93AD8"/>
    <w:rsid w:val="00E93B66"/>
    <w:rsid w:val="00E93C30"/>
    <w:rsid w:val="00E93CDF"/>
    <w:rsid w:val="00E9428F"/>
    <w:rsid w:val="00E942A2"/>
    <w:rsid w:val="00E9445E"/>
    <w:rsid w:val="00E9448E"/>
    <w:rsid w:val="00E944A9"/>
    <w:rsid w:val="00E944CD"/>
    <w:rsid w:val="00E944D0"/>
    <w:rsid w:val="00E94655"/>
    <w:rsid w:val="00E947C9"/>
    <w:rsid w:val="00E948A6"/>
    <w:rsid w:val="00E948E3"/>
    <w:rsid w:val="00E94A14"/>
    <w:rsid w:val="00E94BC3"/>
    <w:rsid w:val="00E94BD4"/>
    <w:rsid w:val="00E94BFD"/>
    <w:rsid w:val="00E94C24"/>
    <w:rsid w:val="00E94C44"/>
    <w:rsid w:val="00E94CF6"/>
    <w:rsid w:val="00E94CF7"/>
    <w:rsid w:val="00E94D2C"/>
    <w:rsid w:val="00E94D94"/>
    <w:rsid w:val="00E94E23"/>
    <w:rsid w:val="00E94E81"/>
    <w:rsid w:val="00E94EB5"/>
    <w:rsid w:val="00E94F5F"/>
    <w:rsid w:val="00E9501D"/>
    <w:rsid w:val="00E95026"/>
    <w:rsid w:val="00E950A6"/>
    <w:rsid w:val="00E95221"/>
    <w:rsid w:val="00E9525B"/>
    <w:rsid w:val="00E95262"/>
    <w:rsid w:val="00E95351"/>
    <w:rsid w:val="00E9536A"/>
    <w:rsid w:val="00E954D0"/>
    <w:rsid w:val="00E956B7"/>
    <w:rsid w:val="00E95738"/>
    <w:rsid w:val="00E9599D"/>
    <w:rsid w:val="00E95A55"/>
    <w:rsid w:val="00E95A87"/>
    <w:rsid w:val="00E95BD9"/>
    <w:rsid w:val="00E95C4A"/>
    <w:rsid w:val="00E95CBC"/>
    <w:rsid w:val="00E95CCC"/>
    <w:rsid w:val="00E95D1D"/>
    <w:rsid w:val="00E95D2B"/>
    <w:rsid w:val="00E95FD6"/>
    <w:rsid w:val="00E9606B"/>
    <w:rsid w:val="00E963EF"/>
    <w:rsid w:val="00E96436"/>
    <w:rsid w:val="00E9644D"/>
    <w:rsid w:val="00E9648B"/>
    <w:rsid w:val="00E964B1"/>
    <w:rsid w:val="00E965DE"/>
    <w:rsid w:val="00E9671C"/>
    <w:rsid w:val="00E96761"/>
    <w:rsid w:val="00E96868"/>
    <w:rsid w:val="00E96884"/>
    <w:rsid w:val="00E968C8"/>
    <w:rsid w:val="00E96AA5"/>
    <w:rsid w:val="00E96AE5"/>
    <w:rsid w:val="00E96EE8"/>
    <w:rsid w:val="00E96F47"/>
    <w:rsid w:val="00E970A1"/>
    <w:rsid w:val="00E97194"/>
    <w:rsid w:val="00E973C7"/>
    <w:rsid w:val="00E973DE"/>
    <w:rsid w:val="00E975CD"/>
    <w:rsid w:val="00E97601"/>
    <w:rsid w:val="00E9764C"/>
    <w:rsid w:val="00E97769"/>
    <w:rsid w:val="00E9780D"/>
    <w:rsid w:val="00E979CB"/>
    <w:rsid w:val="00E97A6B"/>
    <w:rsid w:val="00E97C35"/>
    <w:rsid w:val="00E97CF1"/>
    <w:rsid w:val="00E97E17"/>
    <w:rsid w:val="00E97EB7"/>
    <w:rsid w:val="00EA00B3"/>
    <w:rsid w:val="00EA0360"/>
    <w:rsid w:val="00EA0366"/>
    <w:rsid w:val="00EA039C"/>
    <w:rsid w:val="00EA0410"/>
    <w:rsid w:val="00EA0738"/>
    <w:rsid w:val="00EA07B8"/>
    <w:rsid w:val="00EA09C9"/>
    <w:rsid w:val="00EA0BBF"/>
    <w:rsid w:val="00EA0C0D"/>
    <w:rsid w:val="00EA0C7C"/>
    <w:rsid w:val="00EA0DD2"/>
    <w:rsid w:val="00EA0F9F"/>
    <w:rsid w:val="00EA0FC0"/>
    <w:rsid w:val="00EA10BA"/>
    <w:rsid w:val="00EA112C"/>
    <w:rsid w:val="00EA1133"/>
    <w:rsid w:val="00EA11A7"/>
    <w:rsid w:val="00EA11C6"/>
    <w:rsid w:val="00EA11E8"/>
    <w:rsid w:val="00EA1350"/>
    <w:rsid w:val="00EA1586"/>
    <w:rsid w:val="00EA1620"/>
    <w:rsid w:val="00EA1650"/>
    <w:rsid w:val="00EA16B4"/>
    <w:rsid w:val="00EA17BB"/>
    <w:rsid w:val="00EA17E8"/>
    <w:rsid w:val="00EA1812"/>
    <w:rsid w:val="00EA188F"/>
    <w:rsid w:val="00EA18EF"/>
    <w:rsid w:val="00EA1A6D"/>
    <w:rsid w:val="00EA1AB8"/>
    <w:rsid w:val="00EA1BCD"/>
    <w:rsid w:val="00EA1C21"/>
    <w:rsid w:val="00EA1D12"/>
    <w:rsid w:val="00EA1D72"/>
    <w:rsid w:val="00EA1DF5"/>
    <w:rsid w:val="00EA1E43"/>
    <w:rsid w:val="00EA1E6F"/>
    <w:rsid w:val="00EA1EA8"/>
    <w:rsid w:val="00EA1F80"/>
    <w:rsid w:val="00EA1F86"/>
    <w:rsid w:val="00EA1F98"/>
    <w:rsid w:val="00EA2021"/>
    <w:rsid w:val="00EA207B"/>
    <w:rsid w:val="00EA2129"/>
    <w:rsid w:val="00EA2299"/>
    <w:rsid w:val="00EA2326"/>
    <w:rsid w:val="00EA232F"/>
    <w:rsid w:val="00EA2452"/>
    <w:rsid w:val="00EA24B8"/>
    <w:rsid w:val="00EA2740"/>
    <w:rsid w:val="00EA2888"/>
    <w:rsid w:val="00EA29EA"/>
    <w:rsid w:val="00EA2A04"/>
    <w:rsid w:val="00EA2B87"/>
    <w:rsid w:val="00EA2C88"/>
    <w:rsid w:val="00EA2D96"/>
    <w:rsid w:val="00EA2F72"/>
    <w:rsid w:val="00EA2F88"/>
    <w:rsid w:val="00EA3069"/>
    <w:rsid w:val="00EA317F"/>
    <w:rsid w:val="00EA319E"/>
    <w:rsid w:val="00EA31E2"/>
    <w:rsid w:val="00EA337C"/>
    <w:rsid w:val="00EA35B7"/>
    <w:rsid w:val="00EA378F"/>
    <w:rsid w:val="00EA38A6"/>
    <w:rsid w:val="00EA38C8"/>
    <w:rsid w:val="00EA390D"/>
    <w:rsid w:val="00EA3992"/>
    <w:rsid w:val="00EA3ADA"/>
    <w:rsid w:val="00EA3B5B"/>
    <w:rsid w:val="00EA3D2C"/>
    <w:rsid w:val="00EA3F7A"/>
    <w:rsid w:val="00EA3F7C"/>
    <w:rsid w:val="00EA3F95"/>
    <w:rsid w:val="00EA41EB"/>
    <w:rsid w:val="00EA427E"/>
    <w:rsid w:val="00EA432C"/>
    <w:rsid w:val="00EA4339"/>
    <w:rsid w:val="00EA43CF"/>
    <w:rsid w:val="00EA4523"/>
    <w:rsid w:val="00EA46F5"/>
    <w:rsid w:val="00EA4798"/>
    <w:rsid w:val="00EA48DE"/>
    <w:rsid w:val="00EA4907"/>
    <w:rsid w:val="00EA493F"/>
    <w:rsid w:val="00EA4A46"/>
    <w:rsid w:val="00EA4AF7"/>
    <w:rsid w:val="00EA4BF4"/>
    <w:rsid w:val="00EA4D0D"/>
    <w:rsid w:val="00EA4F05"/>
    <w:rsid w:val="00EA4F78"/>
    <w:rsid w:val="00EA5071"/>
    <w:rsid w:val="00EA50A9"/>
    <w:rsid w:val="00EA50D4"/>
    <w:rsid w:val="00EA51A8"/>
    <w:rsid w:val="00EA51EB"/>
    <w:rsid w:val="00EA5323"/>
    <w:rsid w:val="00EA533A"/>
    <w:rsid w:val="00EA564E"/>
    <w:rsid w:val="00EA569D"/>
    <w:rsid w:val="00EA5747"/>
    <w:rsid w:val="00EA577C"/>
    <w:rsid w:val="00EA5ABE"/>
    <w:rsid w:val="00EA5AEB"/>
    <w:rsid w:val="00EA5BDC"/>
    <w:rsid w:val="00EA5C13"/>
    <w:rsid w:val="00EA5D29"/>
    <w:rsid w:val="00EA5E12"/>
    <w:rsid w:val="00EA5E24"/>
    <w:rsid w:val="00EA5EC2"/>
    <w:rsid w:val="00EA5ED6"/>
    <w:rsid w:val="00EA5F03"/>
    <w:rsid w:val="00EA5F45"/>
    <w:rsid w:val="00EA60E2"/>
    <w:rsid w:val="00EA6188"/>
    <w:rsid w:val="00EA62A8"/>
    <w:rsid w:val="00EA634E"/>
    <w:rsid w:val="00EA65C5"/>
    <w:rsid w:val="00EA671D"/>
    <w:rsid w:val="00EA6782"/>
    <w:rsid w:val="00EA68F1"/>
    <w:rsid w:val="00EA6922"/>
    <w:rsid w:val="00EA6DCA"/>
    <w:rsid w:val="00EA6F94"/>
    <w:rsid w:val="00EA6FD3"/>
    <w:rsid w:val="00EA723B"/>
    <w:rsid w:val="00EA7248"/>
    <w:rsid w:val="00EA7258"/>
    <w:rsid w:val="00EA7279"/>
    <w:rsid w:val="00EA7417"/>
    <w:rsid w:val="00EA74BD"/>
    <w:rsid w:val="00EA74C6"/>
    <w:rsid w:val="00EA760B"/>
    <w:rsid w:val="00EA76AA"/>
    <w:rsid w:val="00EA7746"/>
    <w:rsid w:val="00EA777E"/>
    <w:rsid w:val="00EA7817"/>
    <w:rsid w:val="00EA7979"/>
    <w:rsid w:val="00EA799A"/>
    <w:rsid w:val="00EA7A80"/>
    <w:rsid w:val="00EA7B1A"/>
    <w:rsid w:val="00EA7C07"/>
    <w:rsid w:val="00EA7CFF"/>
    <w:rsid w:val="00EA7D1D"/>
    <w:rsid w:val="00EA7DBA"/>
    <w:rsid w:val="00EA7DBC"/>
    <w:rsid w:val="00EA7DD7"/>
    <w:rsid w:val="00EA7EC8"/>
    <w:rsid w:val="00EB0066"/>
    <w:rsid w:val="00EB0077"/>
    <w:rsid w:val="00EB0155"/>
    <w:rsid w:val="00EB01DB"/>
    <w:rsid w:val="00EB02C6"/>
    <w:rsid w:val="00EB0317"/>
    <w:rsid w:val="00EB0366"/>
    <w:rsid w:val="00EB04F2"/>
    <w:rsid w:val="00EB0530"/>
    <w:rsid w:val="00EB075B"/>
    <w:rsid w:val="00EB094B"/>
    <w:rsid w:val="00EB0B1F"/>
    <w:rsid w:val="00EB0BA3"/>
    <w:rsid w:val="00EB0BFF"/>
    <w:rsid w:val="00EB0C71"/>
    <w:rsid w:val="00EB0C8F"/>
    <w:rsid w:val="00EB0CB0"/>
    <w:rsid w:val="00EB0DDA"/>
    <w:rsid w:val="00EB0ECD"/>
    <w:rsid w:val="00EB0F09"/>
    <w:rsid w:val="00EB0FB6"/>
    <w:rsid w:val="00EB1022"/>
    <w:rsid w:val="00EB115B"/>
    <w:rsid w:val="00EB125A"/>
    <w:rsid w:val="00EB1335"/>
    <w:rsid w:val="00EB143A"/>
    <w:rsid w:val="00EB1467"/>
    <w:rsid w:val="00EB16C3"/>
    <w:rsid w:val="00EB1759"/>
    <w:rsid w:val="00EB1883"/>
    <w:rsid w:val="00EB19A6"/>
    <w:rsid w:val="00EB1A0F"/>
    <w:rsid w:val="00EB1A8D"/>
    <w:rsid w:val="00EB1AD7"/>
    <w:rsid w:val="00EB1B03"/>
    <w:rsid w:val="00EB1B2A"/>
    <w:rsid w:val="00EB1D0C"/>
    <w:rsid w:val="00EB1E2B"/>
    <w:rsid w:val="00EB1F7E"/>
    <w:rsid w:val="00EB1FB6"/>
    <w:rsid w:val="00EB1FFB"/>
    <w:rsid w:val="00EB20C9"/>
    <w:rsid w:val="00EB2104"/>
    <w:rsid w:val="00EB21DF"/>
    <w:rsid w:val="00EB2258"/>
    <w:rsid w:val="00EB24B6"/>
    <w:rsid w:val="00EB2537"/>
    <w:rsid w:val="00EB26E3"/>
    <w:rsid w:val="00EB26F9"/>
    <w:rsid w:val="00EB2840"/>
    <w:rsid w:val="00EB28E7"/>
    <w:rsid w:val="00EB2951"/>
    <w:rsid w:val="00EB29B4"/>
    <w:rsid w:val="00EB2AE7"/>
    <w:rsid w:val="00EB2BFE"/>
    <w:rsid w:val="00EB2C8D"/>
    <w:rsid w:val="00EB2D12"/>
    <w:rsid w:val="00EB2DD4"/>
    <w:rsid w:val="00EB2EEC"/>
    <w:rsid w:val="00EB2F17"/>
    <w:rsid w:val="00EB2F44"/>
    <w:rsid w:val="00EB30D6"/>
    <w:rsid w:val="00EB313A"/>
    <w:rsid w:val="00EB3166"/>
    <w:rsid w:val="00EB3195"/>
    <w:rsid w:val="00EB334F"/>
    <w:rsid w:val="00EB340E"/>
    <w:rsid w:val="00EB35ED"/>
    <w:rsid w:val="00EB3836"/>
    <w:rsid w:val="00EB3917"/>
    <w:rsid w:val="00EB39E4"/>
    <w:rsid w:val="00EB3AD4"/>
    <w:rsid w:val="00EB3B44"/>
    <w:rsid w:val="00EB3B8E"/>
    <w:rsid w:val="00EB3BDD"/>
    <w:rsid w:val="00EB3C95"/>
    <w:rsid w:val="00EB3E86"/>
    <w:rsid w:val="00EB3EC4"/>
    <w:rsid w:val="00EB3F1B"/>
    <w:rsid w:val="00EB3F61"/>
    <w:rsid w:val="00EB456F"/>
    <w:rsid w:val="00EB469B"/>
    <w:rsid w:val="00EB4712"/>
    <w:rsid w:val="00EB489C"/>
    <w:rsid w:val="00EB49DB"/>
    <w:rsid w:val="00EB4A0A"/>
    <w:rsid w:val="00EB4BD1"/>
    <w:rsid w:val="00EB4BD4"/>
    <w:rsid w:val="00EB4C5A"/>
    <w:rsid w:val="00EB5232"/>
    <w:rsid w:val="00EB52FD"/>
    <w:rsid w:val="00EB549C"/>
    <w:rsid w:val="00EB5591"/>
    <w:rsid w:val="00EB562F"/>
    <w:rsid w:val="00EB583F"/>
    <w:rsid w:val="00EB5983"/>
    <w:rsid w:val="00EB59B7"/>
    <w:rsid w:val="00EB5AA8"/>
    <w:rsid w:val="00EB5B02"/>
    <w:rsid w:val="00EB5CF4"/>
    <w:rsid w:val="00EB5D3B"/>
    <w:rsid w:val="00EB5D93"/>
    <w:rsid w:val="00EB5E12"/>
    <w:rsid w:val="00EB5F73"/>
    <w:rsid w:val="00EB5FFD"/>
    <w:rsid w:val="00EB64F8"/>
    <w:rsid w:val="00EB6517"/>
    <w:rsid w:val="00EB6794"/>
    <w:rsid w:val="00EB67D5"/>
    <w:rsid w:val="00EB6860"/>
    <w:rsid w:val="00EB6AFC"/>
    <w:rsid w:val="00EB6C00"/>
    <w:rsid w:val="00EB6C01"/>
    <w:rsid w:val="00EB6DF7"/>
    <w:rsid w:val="00EB6E1D"/>
    <w:rsid w:val="00EB6E55"/>
    <w:rsid w:val="00EB6FDF"/>
    <w:rsid w:val="00EB71C7"/>
    <w:rsid w:val="00EB7245"/>
    <w:rsid w:val="00EB725F"/>
    <w:rsid w:val="00EB7326"/>
    <w:rsid w:val="00EB7390"/>
    <w:rsid w:val="00EB7630"/>
    <w:rsid w:val="00EB7681"/>
    <w:rsid w:val="00EB7696"/>
    <w:rsid w:val="00EB77B2"/>
    <w:rsid w:val="00EB788B"/>
    <w:rsid w:val="00EB7BBA"/>
    <w:rsid w:val="00EB7C47"/>
    <w:rsid w:val="00EB7CF5"/>
    <w:rsid w:val="00EB7D19"/>
    <w:rsid w:val="00EB7E81"/>
    <w:rsid w:val="00EB7E89"/>
    <w:rsid w:val="00EC016E"/>
    <w:rsid w:val="00EC01B9"/>
    <w:rsid w:val="00EC0205"/>
    <w:rsid w:val="00EC02F3"/>
    <w:rsid w:val="00EC0360"/>
    <w:rsid w:val="00EC0371"/>
    <w:rsid w:val="00EC0391"/>
    <w:rsid w:val="00EC0687"/>
    <w:rsid w:val="00EC085E"/>
    <w:rsid w:val="00EC0975"/>
    <w:rsid w:val="00EC0988"/>
    <w:rsid w:val="00EC0B83"/>
    <w:rsid w:val="00EC0DBD"/>
    <w:rsid w:val="00EC10B1"/>
    <w:rsid w:val="00EC11A1"/>
    <w:rsid w:val="00EC11BB"/>
    <w:rsid w:val="00EC11E3"/>
    <w:rsid w:val="00EC1327"/>
    <w:rsid w:val="00EC141B"/>
    <w:rsid w:val="00EC1508"/>
    <w:rsid w:val="00EC1514"/>
    <w:rsid w:val="00EC15C4"/>
    <w:rsid w:val="00EC1749"/>
    <w:rsid w:val="00EC1752"/>
    <w:rsid w:val="00EC17DA"/>
    <w:rsid w:val="00EC193A"/>
    <w:rsid w:val="00EC1AC7"/>
    <w:rsid w:val="00EC1ADB"/>
    <w:rsid w:val="00EC1B0A"/>
    <w:rsid w:val="00EC1C77"/>
    <w:rsid w:val="00EC1D8D"/>
    <w:rsid w:val="00EC1D97"/>
    <w:rsid w:val="00EC1E50"/>
    <w:rsid w:val="00EC1F60"/>
    <w:rsid w:val="00EC1F8F"/>
    <w:rsid w:val="00EC1FAD"/>
    <w:rsid w:val="00EC1FD3"/>
    <w:rsid w:val="00EC206D"/>
    <w:rsid w:val="00EC20EC"/>
    <w:rsid w:val="00EC2123"/>
    <w:rsid w:val="00EC21D0"/>
    <w:rsid w:val="00EC21FA"/>
    <w:rsid w:val="00EC226D"/>
    <w:rsid w:val="00EC2284"/>
    <w:rsid w:val="00EC22F5"/>
    <w:rsid w:val="00EC2322"/>
    <w:rsid w:val="00EC2605"/>
    <w:rsid w:val="00EC26C8"/>
    <w:rsid w:val="00EC26E8"/>
    <w:rsid w:val="00EC27D1"/>
    <w:rsid w:val="00EC2B10"/>
    <w:rsid w:val="00EC2B45"/>
    <w:rsid w:val="00EC32AC"/>
    <w:rsid w:val="00EC3384"/>
    <w:rsid w:val="00EC33E9"/>
    <w:rsid w:val="00EC37B1"/>
    <w:rsid w:val="00EC387B"/>
    <w:rsid w:val="00EC38D0"/>
    <w:rsid w:val="00EC3919"/>
    <w:rsid w:val="00EC3AB2"/>
    <w:rsid w:val="00EC3B0E"/>
    <w:rsid w:val="00EC3CFC"/>
    <w:rsid w:val="00EC3DA9"/>
    <w:rsid w:val="00EC3F0E"/>
    <w:rsid w:val="00EC4145"/>
    <w:rsid w:val="00EC4179"/>
    <w:rsid w:val="00EC41C1"/>
    <w:rsid w:val="00EC41E7"/>
    <w:rsid w:val="00EC438A"/>
    <w:rsid w:val="00EC43CC"/>
    <w:rsid w:val="00EC4461"/>
    <w:rsid w:val="00EC44E4"/>
    <w:rsid w:val="00EC4845"/>
    <w:rsid w:val="00EC4870"/>
    <w:rsid w:val="00EC4AED"/>
    <w:rsid w:val="00EC4D19"/>
    <w:rsid w:val="00EC4D5C"/>
    <w:rsid w:val="00EC4DD4"/>
    <w:rsid w:val="00EC5093"/>
    <w:rsid w:val="00EC516B"/>
    <w:rsid w:val="00EC519E"/>
    <w:rsid w:val="00EC52C9"/>
    <w:rsid w:val="00EC5381"/>
    <w:rsid w:val="00EC5398"/>
    <w:rsid w:val="00EC54C9"/>
    <w:rsid w:val="00EC558B"/>
    <w:rsid w:val="00EC56E1"/>
    <w:rsid w:val="00EC5847"/>
    <w:rsid w:val="00EC58B7"/>
    <w:rsid w:val="00EC5A2C"/>
    <w:rsid w:val="00EC5A56"/>
    <w:rsid w:val="00EC5B46"/>
    <w:rsid w:val="00EC5B80"/>
    <w:rsid w:val="00EC5C68"/>
    <w:rsid w:val="00EC5E56"/>
    <w:rsid w:val="00EC6005"/>
    <w:rsid w:val="00EC60E6"/>
    <w:rsid w:val="00EC631A"/>
    <w:rsid w:val="00EC63EC"/>
    <w:rsid w:val="00EC64D8"/>
    <w:rsid w:val="00EC65EC"/>
    <w:rsid w:val="00EC689E"/>
    <w:rsid w:val="00EC68EE"/>
    <w:rsid w:val="00EC693B"/>
    <w:rsid w:val="00EC6B35"/>
    <w:rsid w:val="00EC6BA7"/>
    <w:rsid w:val="00EC6BE3"/>
    <w:rsid w:val="00EC6D9B"/>
    <w:rsid w:val="00EC6E43"/>
    <w:rsid w:val="00EC6EFD"/>
    <w:rsid w:val="00EC6FEE"/>
    <w:rsid w:val="00EC705A"/>
    <w:rsid w:val="00EC7285"/>
    <w:rsid w:val="00EC73FD"/>
    <w:rsid w:val="00EC757C"/>
    <w:rsid w:val="00EC75DA"/>
    <w:rsid w:val="00EC778A"/>
    <w:rsid w:val="00EC7907"/>
    <w:rsid w:val="00EC7958"/>
    <w:rsid w:val="00EC7A4E"/>
    <w:rsid w:val="00EC7AF4"/>
    <w:rsid w:val="00EC7C1D"/>
    <w:rsid w:val="00EC7C4D"/>
    <w:rsid w:val="00EC7E0F"/>
    <w:rsid w:val="00EC7EE1"/>
    <w:rsid w:val="00EC7FCA"/>
    <w:rsid w:val="00ED0044"/>
    <w:rsid w:val="00ED05DD"/>
    <w:rsid w:val="00ED0983"/>
    <w:rsid w:val="00ED09A5"/>
    <w:rsid w:val="00ED09E6"/>
    <w:rsid w:val="00ED0B20"/>
    <w:rsid w:val="00ED0B87"/>
    <w:rsid w:val="00ED0DBD"/>
    <w:rsid w:val="00ED0EE6"/>
    <w:rsid w:val="00ED0F3A"/>
    <w:rsid w:val="00ED0FAE"/>
    <w:rsid w:val="00ED1185"/>
    <w:rsid w:val="00ED11AA"/>
    <w:rsid w:val="00ED11BD"/>
    <w:rsid w:val="00ED1226"/>
    <w:rsid w:val="00ED128D"/>
    <w:rsid w:val="00ED158D"/>
    <w:rsid w:val="00ED1731"/>
    <w:rsid w:val="00ED17BA"/>
    <w:rsid w:val="00ED184B"/>
    <w:rsid w:val="00ED1907"/>
    <w:rsid w:val="00ED1988"/>
    <w:rsid w:val="00ED1A8A"/>
    <w:rsid w:val="00ED1AD0"/>
    <w:rsid w:val="00ED1BD4"/>
    <w:rsid w:val="00ED1C3C"/>
    <w:rsid w:val="00ED1CC4"/>
    <w:rsid w:val="00ED1CE9"/>
    <w:rsid w:val="00ED1D38"/>
    <w:rsid w:val="00ED1D61"/>
    <w:rsid w:val="00ED1E11"/>
    <w:rsid w:val="00ED1E32"/>
    <w:rsid w:val="00ED1F1B"/>
    <w:rsid w:val="00ED21EA"/>
    <w:rsid w:val="00ED220D"/>
    <w:rsid w:val="00ED2239"/>
    <w:rsid w:val="00ED23D9"/>
    <w:rsid w:val="00ED26ED"/>
    <w:rsid w:val="00ED286C"/>
    <w:rsid w:val="00ED28BC"/>
    <w:rsid w:val="00ED2B1D"/>
    <w:rsid w:val="00ED2B52"/>
    <w:rsid w:val="00ED2B88"/>
    <w:rsid w:val="00ED2C99"/>
    <w:rsid w:val="00ED2D6A"/>
    <w:rsid w:val="00ED2DB2"/>
    <w:rsid w:val="00ED2E8F"/>
    <w:rsid w:val="00ED2ED0"/>
    <w:rsid w:val="00ED2FF3"/>
    <w:rsid w:val="00ED30BC"/>
    <w:rsid w:val="00ED31B0"/>
    <w:rsid w:val="00ED3221"/>
    <w:rsid w:val="00ED32A7"/>
    <w:rsid w:val="00ED3397"/>
    <w:rsid w:val="00ED34A3"/>
    <w:rsid w:val="00ED34BA"/>
    <w:rsid w:val="00ED35AF"/>
    <w:rsid w:val="00ED35E6"/>
    <w:rsid w:val="00ED3720"/>
    <w:rsid w:val="00ED3AED"/>
    <w:rsid w:val="00ED3D11"/>
    <w:rsid w:val="00ED3D16"/>
    <w:rsid w:val="00ED3D73"/>
    <w:rsid w:val="00ED3D7E"/>
    <w:rsid w:val="00ED3D81"/>
    <w:rsid w:val="00ED3F92"/>
    <w:rsid w:val="00ED3FA7"/>
    <w:rsid w:val="00ED404F"/>
    <w:rsid w:val="00ED407B"/>
    <w:rsid w:val="00ED40A7"/>
    <w:rsid w:val="00ED4144"/>
    <w:rsid w:val="00ED426D"/>
    <w:rsid w:val="00ED42DF"/>
    <w:rsid w:val="00ED4315"/>
    <w:rsid w:val="00ED4520"/>
    <w:rsid w:val="00ED454B"/>
    <w:rsid w:val="00ED4798"/>
    <w:rsid w:val="00ED4963"/>
    <w:rsid w:val="00ED49F2"/>
    <w:rsid w:val="00ED4BD0"/>
    <w:rsid w:val="00ED4D2F"/>
    <w:rsid w:val="00ED4D7A"/>
    <w:rsid w:val="00ED4D98"/>
    <w:rsid w:val="00ED4DE8"/>
    <w:rsid w:val="00ED4EF6"/>
    <w:rsid w:val="00ED5047"/>
    <w:rsid w:val="00ED5065"/>
    <w:rsid w:val="00ED5130"/>
    <w:rsid w:val="00ED5180"/>
    <w:rsid w:val="00ED5195"/>
    <w:rsid w:val="00ED53FC"/>
    <w:rsid w:val="00ED545E"/>
    <w:rsid w:val="00ED5667"/>
    <w:rsid w:val="00ED56D9"/>
    <w:rsid w:val="00ED57EA"/>
    <w:rsid w:val="00ED580B"/>
    <w:rsid w:val="00ED585C"/>
    <w:rsid w:val="00ED58BD"/>
    <w:rsid w:val="00ED59C4"/>
    <w:rsid w:val="00ED5ABA"/>
    <w:rsid w:val="00ED5B40"/>
    <w:rsid w:val="00ED5B4D"/>
    <w:rsid w:val="00ED5CC0"/>
    <w:rsid w:val="00ED5DC6"/>
    <w:rsid w:val="00ED5F6C"/>
    <w:rsid w:val="00ED6278"/>
    <w:rsid w:val="00ED637A"/>
    <w:rsid w:val="00ED66E2"/>
    <w:rsid w:val="00ED681A"/>
    <w:rsid w:val="00ED685C"/>
    <w:rsid w:val="00ED6870"/>
    <w:rsid w:val="00ED68D0"/>
    <w:rsid w:val="00ED68E4"/>
    <w:rsid w:val="00ED6A63"/>
    <w:rsid w:val="00ED6B81"/>
    <w:rsid w:val="00ED6BF7"/>
    <w:rsid w:val="00ED6D59"/>
    <w:rsid w:val="00ED6DB3"/>
    <w:rsid w:val="00ED6F75"/>
    <w:rsid w:val="00ED6FA2"/>
    <w:rsid w:val="00ED71E6"/>
    <w:rsid w:val="00ED7290"/>
    <w:rsid w:val="00ED72CF"/>
    <w:rsid w:val="00ED7304"/>
    <w:rsid w:val="00ED73E9"/>
    <w:rsid w:val="00ED73F8"/>
    <w:rsid w:val="00ED7611"/>
    <w:rsid w:val="00ED762C"/>
    <w:rsid w:val="00ED775D"/>
    <w:rsid w:val="00ED7763"/>
    <w:rsid w:val="00ED77FA"/>
    <w:rsid w:val="00ED77FF"/>
    <w:rsid w:val="00ED78AC"/>
    <w:rsid w:val="00ED79ED"/>
    <w:rsid w:val="00ED7C4C"/>
    <w:rsid w:val="00ED7D68"/>
    <w:rsid w:val="00ED7EB4"/>
    <w:rsid w:val="00EE00FC"/>
    <w:rsid w:val="00EE024B"/>
    <w:rsid w:val="00EE02BC"/>
    <w:rsid w:val="00EE0317"/>
    <w:rsid w:val="00EE03DF"/>
    <w:rsid w:val="00EE0670"/>
    <w:rsid w:val="00EE0699"/>
    <w:rsid w:val="00EE0863"/>
    <w:rsid w:val="00EE08F8"/>
    <w:rsid w:val="00EE0A57"/>
    <w:rsid w:val="00EE0A6E"/>
    <w:rsid w:val="00EE0A7F"/>
    <w:rsid w:val="00EE0C79"/>
    <w:rsid w:val="00EE0CCB"/>
    <w:rsid w:val="00EE0CD5"/>
    <w:rsid w:val="00EE0DEE"/>
    <w:rsid w:val="00EE0E28"/>
    <w:rsid w:val="00EE0F4F"/>
    <w:rsid w:val="00EE1171"/>
    <w:rsid w:val="00EE11D9"/>
    <w:rsid w:val="00EE1326"/>
    <w:rsid w:val="00EE140C"/>
    <w:rsid w:val="00EE1642"/>
    <w:rsid w:val="00EE1663"/>
    <w:rsid w:val="00EE17A3"/>
    <w:rsid w:val="00EE1901"/>
    <w:rsid w:val="00EE19BC"/>
    <w:rsid w:val="00EE19C3"/>
    <w:rsid w:val="00EE1A3F"/>
    <w:rsid w:val="00EE1B29"/>
    <w:rsid w:val="00EE1F2A"/>
    <w:rsid w:val="00EE1F2E"/>
    <w:rsid w:val="00EE1F77"/>
    <w:rsid w:val="00EE2017"/>
    <w:rsid w:val="00EE23D3"/>
    <w:rsid w:val="00EE24A4"/>
    <w:rsid w:val="00EE2580"/>
    <w:rsid w:val="00EE26C7"/>
    <w:rsid w:val="00EE286B"/>
    <w:rsid w:val="00EE2912"/>
    <w:rsid w:val="00EE2926"/>
    <w:rsid w:val="00EE2A30"/>
    <w:rsid w:val="00EE2A6B"/>
    <w:rsid w:val="00EE2CA1"/>
    <w:rsid w:val="00EE2D37"/>
    <w:rsid w:val="00EE2E50"/>
    <w:rsid w:val="00EE2E65"/>
    <w:rsid w:val="00EE2E92"/>
    <w:rsid w:val="00EE2FAA"/>
    <w:rsid w:val="00EE2FBD"/>
    <w:rsid w:val="00EE30B4"/>
    <w:rsid w:val="00EE315C"/>
    <w:rsid w:val="00EE31C8"/>
    <w:rsid w:val="00EE31FF"/>
    <w:rsid w:val="00EE3294"/>
    <w:rsid w:val="00EE33B4"/>
    <w:rsid w:val="00EE33CC"/>
    <w:rsid w:val="00EE3466"/>
    <w:rsid w:val="00EE356C"/>
    <w:rsid w:val="00EE3635"/>
    <w:rsid w:val="00EE3756"/>
    <w:rsid w:val="00EE38BF"/>
    <w:rsid w:val="00EE3B20"/>
    <w:rsid w:val="00EE3B35"/>
    <w:rsid w:val="00EE3C13"/>
    <w:rsid w:val="00EE3D3A"/>
    <w:rsid w:val="00EE3DF8"/>
    <w:rsid w:val="00EE3EDC"/>
    <w:rsid w:val="00EE3FFA"/>
    <w:rsid w:val="00EE4101"/>
    <w:rsid w:val="00EE420F"/>
    <w:rsid w:val="00EE4365"/>
    <w:rsid w:val="00EE4403"/>
    <w:rsid w:val="00EE44A2"/>
    <w:rsid w:val="00EE49E3"/>
    <w:rsid w:val="00EE4B4A"/>
    <w:rsid w:val="00EE4B91"/>
    <w:rsid w:val="00EE4BB8"/>
    <w:rsid w:val="00EE4C88"/>
    <w:rsid w:val="00EE516E"/>
    <w:rsid w:val="00EE5187"/>
    <w:rsid w:val="00EE5205"/>
    <w:rsid w:val="00EE52F7"/>
    <w:rsid w:val="00EE53BE"/>
    <w:rsid w:val="00EE53DF"/>
    <w:rsid w:val="00EE540F"/>
    <w:rsid w:val="00EE547A"/>
    <w:rsid w:val="00EE54A3"/>
    <w:rsid w:val="00EE55ED"/>
    <w:rsid w:val="00EE5800"/>
    <w:rsid w:val="00EE5A7D"/>
    <w:rsid w:val="00EE5BF0"/>
    <w:rsid w:val="00EE5CAF"/>
    <w:rsid w:val="00EE5D09"/>
    <w:rsid w:val="00EE5D1D"/>
    <w:rsid w:val="00EE5E37"/>
    <w:rsid w:val="00EE5EF6"/>
    <w:rsid w:val="00EE5FBB"/>
    <w:rsid w:val="00EE617A"/>
    <w:rsid w:val="00EE639A"/>
    <w:rsid w:val="00EE64CD"/>
    <w:rsid w:val="00EE6594"/>
    <w:rsid w:val="00EE66A9"/>
    <w:rsid w:val="00EE66FD"/>
    <w:rsid w:val="00EE683F"/>
    <w:rsid w:val="00EE6857"/>
    <w:rsid w:val="00EE6976"/>
    <w:rsid w:val="00EE6981"/>
    <w:rsid w:val="00EE69E9"/>
    <w:rsid w:val="00EE6A41"/>
    <w:rsid w:val="00EE6AD7"/>
    <w:rsid w:val="00EE6ADE"/>
    <w:rsid w:val="00EE6B37"/>
    <w:rsid w:val="00EE6CD1"/>
    <w:rsid w:val="00EE6CFE"/>
    <w:rsid w:val="00EE6F9B"/>
    <w:rsid w:val="00EE6FEB"/>
    <w:rsid w:val="00EE70D1"/>
    <w:rsid w:val="00EE7295"/>
    <w:rsid w:val="00EE7604"/>
    <w:rsid w:val="00EE7644"/>
    <w:rsid w:val="00EE7727"/>
    <w:rsid w:val="00EE795D"/>
    <w:rsid w:val="00EE7BC6"/>
    <w:rsid w:val="00EE7C3D"/>
    <w:rsid w:val="00EE7D79"/>
    <w:rsid w:val="00EE7F90"/>
    <w:rsid w:val="00EE7FA8"/>
    <w:rsid w:val="00EF00B1"/>
    <w:rsid w:val="00EF014A"/>
    <w:rsid w:val="00EF0586"/>
    <w:rsid w:val="00EF05EF"/>
    <w:rsid w:val="00EF05FF"/>
    <w:rsid w:val="00EF0809"/>
    <w:rsid w:val="00EF08EF"/>
    <w:rsid w:val="00EF0A9A"/>
    <w:rsid w:val="00EF0BAB"/>
    <w:rsid w:val="00EF0C8F"/>
    <w:rsid w:val="00EF0CE1"/>
    <w:rsid w:val="00EF0D9B"/>
    <w:rsid w:val="00EF0DB7"/>
    <w:rsid w:val="00EF0DEF"/>
    <w:rsid w:val="00EF0FD9"/>
    <w:rsid w:val="00EF10A6"/>
    <w:rsid w:val="00EF1102"/>
    <w:rsid w:val="00EF1162"/>
    <w:rsid w:val="00EF1178"/>
    <w:rsid w:val="00EF118F"/>
    <w:rsid w:val="00EF1213"/>
    <w:rsid w:val="00EF132A"/>
    <w:rsid w:val="00EF13A3"/>
    <w:rsid w:val="00EF153C"/>
    <w:rsid w:val="00EF1713"/>
    <w:rsid w:val="00EF172E"/>
    <w:rsid w:val="00EF17ED"/>
    <w:rsid w:val="00EF1A1F"/>
    <w:rsid w:val="00EF1BDF"/>
    <w:rsid w:val="00EF1BFE"/>
    <w:rsid w:val="00EF1CFD"/>
    <w:rsid w:val="00EF1D85"/>
    <w:rsid w:val="00EF1E1B"/>
    <w:rsid w:val="00EF1E5D"/>
    <w:rsid w:val="00EF20B3"/>
    <w:rsid w:val="00EF20DE"/>
    <w:rsid w:val="00EF21F6"/>
    <w:rsid w:val="00EF225E"/>
    <w:rsid w:val="00EF22BC"/>
    <w:rsid w:val="00EF2326"/>
    <w:rsid w:val="00EF2395"/>
    <w:rsid w:val="00EF26D1"/>
    <w:rsid w:val="00EF2782"/>
    <w:rsid w:val="00EF284C"/>
    <w:rsid w:val="00EF29B9"/>
    <w:rsid w:val="00EF2B95"/>
    <w:rsid w:val="00EF2CD2"/>
    <w:rsid w:val="00EF2CE8"/>
    <w:rsid w:val="00EF2D04"/>
    <w:rsid w:val="00EF2DAF"/>
    <w:rsid w:val="00EF3051"/>
    <w:rsid w:val="00EF3114"/>
    <w:rsid w:val="00EF31BE"/>
    <w:rsid w:val="00EF3386"/>
    <w:rsid w:val="00EF33D1"/>
    <w:rsid w:val="00EF3635"/>
    <w:rsid w:val="00EF3692"/>
    <w:rsid w:val="00EF36FB"/>
    <w:rsid w:val="00EF3710"/>
    <w:rsid w:val="00EF375A"/>
    <w:rsid w:val="00EF3831"/>
    <w:rsid w:val="00EF38E1"/>
    <w:rsid w:val="00EF3953"/>
    <w:rsid w:val="00EF39E3"/>
    <w:rsid w:val="00EF3CCF"/>
    <w:rsid w:val="00EF3CF9"/>
    <w:rsid w:val="00EF3E36"/>
    <w:rsid w:val="00EF3EF9"/>
    <w:rsid w:val="00EF4083"/>
    <w:rsid w:val="00EF419D"/>
    <w:rsid w:val="00EF438E"/>
    <w:rsid w:val="00EF4588"/>
    <w:rsid w:val="00EF46EC"/>
    <w:rsid w:val="00EF4997"/>
    <w:rsid w:val="00EF4A7D"/>
    <w:rsid w:val="00EF4CBC"/>
    <w:rsid w:val="00EF4D51"/>
    <w:rsid w:val="00EF4F5A"/>
    <w:rsid w:val="00EF5000"/>
    <w:rsid w:val="00EF51A6"/>
    <w:rsid w:val="00EF5217"/>
    <w:rsid w:val="00EF5401"/>
    <w:rsid w:val="00EF5457"/>
    <w:rsid w:val="00EF5485"/>
    <w:rsid w:val="00EF5636"/>
    <w:rsid w:val="00EF566F"/>
    <w:rsid w:val="00EF56CB"/>
    <w:rsid w:val="00EF5767"/>
    <w:rsid w:val="00EF58D4"/>
    <w:rsid w:val="00EF596C"/>
    <w:rsid w:val="00EF597A"/>
    <w:rsid w:val="00EF59F9"/>
    <w:rsid w:val="00EF5A72"/>
    <w:rsid w:val="00EF5A84"/>
    <w:rsid w:val="00EF5BDB"/>
    <w:rsid w:val="00EF5C37"/>
    <w:rsid w:val="00EF5CEB"/>
    <w:rsid w:val="00EF5D4C"/>
    <w:rsid w:val="00EF5E4F"/>
    <w:rsid w:val="00EF5EAE"/>
    <w:rsid w:val="00EF5F2D"/>
    <w:rsid w:val="00EF606C"/>
    <w:rsid w:val="00EF60E1"/>
    <w:rsid w:val="00EF6140"/>
    <w:rsid w:val="00EF6387"/>
    <w:rsid w:val="00EF672F"/>
    <w:rsid w:val="00EF68D2"/>
    <w:rsid w:val="00EF699A"/>
    <w:rsid w:val="00EF6A76"/>
    <w:rsid w:val="00EF6AC5"/>
    <w:rsid w:val="00EF6B25"/>
    <w:rsid w:val="00EF6BFB"/>
    <w:rsid w:val="00EF6C87"/>
    <w:rsid w:val="00EF6DC6"/>
    <w:rsid w:val="00EF6F3E"/>
    <w:rsid w:val="00EF709B"/>
    <w:rsid w:val="00EF71CF"/>
    <w:rsid w:val="00EF71D8"/>
    <w:rsid w:val="00EF7240"/>
    <w:rsid w:val="00EF7298"/>
    <w:rsid w:val="00EF7342"/>
    <w:rsid w:val="00EF740D"/>
    <w:rsid w:val="00EF7419"/>
    <w:rsid w:val="00EF7599"/>
    <w:rsid w:val="00EF7674"/>
    <w:rsid w:val="00EF76D9"/>
    <w:rsid w:val="00EF772E"/>
    <w:rsid w:val="00EF77CC"/>
    <w:rsid w:val="00EF7836"/>
    <w:rsid w:val="00EF7C65"/>
    <w:rsid w:val="00EF7C6A"/>
    <w:rsid w:val="00EF7E87"/>
    <w:rsid w:val="00F00090"/>
    <w:rsid w:val="00F000EC"/>
    <w:rsid w:val="00F003E9"/>
    <w:rsid w:val="00F005D0"/>
    <w:rsid w:val="00F006CA"/>
    <w:rsid w:val="00F0085A"/>
    <w:rsid w:val="00F00DAD"/>
    <w:rsid w:val="00F0101F"/>
    <w:rsid w:val="00F01057"/>
    <w:rsid w:val="00F0109A"/>
    <w:rsid w:val="00F010CB"/>
    <w:rsid w:val="00F011A2"/>
    <w:rsid w:val="00F01213"/>
    <w:rsid w:val="00F01406"/>
    <w:rsid w:val="00F01598"/>
    <w:rsid w:val="00F015A4"/>
    <w:rsid w:val="00F015C8"/>
    <w:rsid w:val="00F01652"/>
    <w:rsid w:val="00F01A6E"/>
    <w:rsid w:val="00F01C15"/>
    <w:rsid w:val="00F01CC1"/>
    <w:rsid w:val="00F01F30"/>
    <w:rsid w:val="00F0200D"/>
    <w:rsid w:val="00F02056"/>
    <w:rsid w:val="00F02139"/>
    <w:rsid w:val="00F0246B"/>
    <w:rsid w:val="00F0250A"/>
    <w:rsid w:val="00F025E6"/>
    <w:rsid w:val="00F025FA"/>
    <w:rsid w:val="00F0275D"/>
    <w:rsid w:val="00F02791"/>
    <w:rsid w:val="00F0288F"/>
    <w:rsid w:val="00F02AB9"/>
    <w:rsid w:val="00F02C37"/>
    <w:rsid w:val="00F02FDD"/>
    <w:rsid w:val="00F0331C"/>
    <w:rsid w:val="00F0364F"/>
    <w:rsid w:val="00F03660"/>
    <w:rsid w:val="00F036D9"/>
    <w:rsid w:val="00F036DA"/>
    <w:rsid w:val="00F039A6"/>
    <w:rsid w:val="00F03ACC"/>
    <w:rsid w:val="00F03BAC"/>
    <w:rsid w:val="00F03C73"/>
    <w:rsid w:val="00F03C8D"/>
    <w:rsid w:val="00F03CE2"/>
    <w:rsid w:val="00F03D4D"/>
    <w:rsid w:val="00F03E4E"/>
    <w:rsid w:val="00F03FE7"/>
    <w:rsid w:val="00F040DF"/>
    <w:rsid w:val="00F04287"/>
    <w:rsid w:val="00F042A5"/>
    <w:rsid w:val="00F043A4"/>
    <w:rsid w:val="00F044A8"/>
    <w:rsid w:val="00F044CF"/>
    <w:rsid w:val="00F045EB"/>
    <w:rsid w:val="00F04674"/>
    <w:rsid w:val="00F04731"/>
    <w:rsid w:val="00F047DE"/>
    <w:rsid w:val="00F0483B"/>
    <w:rsid w:val="00F0484F"/>
    <w:rsid w:val="00F04925"/>
    <w:rsid w:val="00F04A92"/>
    <w:rsid w:val="00F04ADB"/>
    <w:rsid w:val="00F04B4E"/>
    <w:rsid w:val="00F04C47"/>
    <w:rsid w:val="00F04C56"/>
    <w:rsid w:val="00F04D70"/>
    <w:rsid w:val="00F04EB2"/>
    <w:rsid w:val="00F04F14"/>
    <w:rsid w:val="00F04F63"/>
    <w:rsid w:val="00F04F7F"/>
    <w:rsid w:val="00F05059"/>
    <w:rsid w:val="00F0508A"/>
    <w:rsid w:val="00F055AF"/>
    <w:rsid w:val="00F055C7"/>
    <w:rsid w:val="00F056B2"/>
    <w:rsid w:val="00F056F6"/>
    <w:rsid w:val="00F05701"/>
    <w:rsid w:val="00F05942"/>
    <w:rsid w:val="00F0597A"/>
    <w:rsid w:val="00F059F5"/>
    <w:rsid w:val="00F05BED"/>
    <w:rsid w:val="00F05C4E"/>
    <w:rsid w:val="00F05E56"/>
    <w:rsid w:val="00F05E88"/>
    <w:rsid w:val="00F060DA"/>
    <w:rsid w:val="00F06298"/>
    <w:rsid w:val="00F0645C"/>
    <w:rsid w:val="00F06485"/>
    <w:rsid w:val="00F064D0"/>
    <w:rsid w:val="00F064ED"/>
    <w:rsid w:val="00F06503"/>
    <w:rsid w:val="00F065B3"/>
    <w:rsid w:val="00F0663D"/>
    <w:rsid w:val="00F06705"/>
    <w:rsid w:val="00F0676A"/>
    <w:rsid w:val="00F06E0B"/>
    <w:rsid w:val="00F06F18"/>
    <w:rsid w:val="00F070EF"/>
    <w:rsid w:val="00F07125"/>
    <w:rsid w:val="00F071EC"/>
    <w:rsid w:val="00F071F7"/>
    <w:rsid w:val="00F07457"/>
    <w:rsid w:val="00F0747D"/>
    <w:rsid w:val="00F0751D"/>
    <w:rsid w:val="00F07818"/>
    <w:rsid w:val="00F0793B"/>
    <w:rsid w:val="00F07941"/>
    <w:rsid w:val="00F07BC3"/>
    <w:rsid w:val="00F07C40"/>
    <w:rsid w:val="00F07DF5"/>
    <w:rsid w:val="00F07E1F"/>
    <w:rsid w:val="00F07ED2"/>
    <w:rsid w:val="00F07F6B"/>
    <w:rsid w:val="00F07F7B"/>
    <w:rsid w:val="00F07FEC"/>
    <w:rsid w:val="00F10074"/>
    <w:rsid w:val="00F100F1"/>
    <w:rsid w:val="00F10254"/>
    <w:rsid w:val="00F10398"/>
    <w:rsid w:val="00F1039A"/>
    <w:rsid w:val="00F10415"/>
    <w:rsid w:val="00F10434"/>
    <w:rsid w:val="00F104D0"/>
    <w:rsid w:val="00F105A5"/>
    <w:rsid w:val="00F105FB"/>
    <w:rsid w:val="00F1068F"/>
    <w:rsid w:val="00F107A4"/>
    <w:rsid w:val="00F107B6"/>
    <w:rsid w:val="00F1089B"/>
    <w:rsid w:val="00F108B3"/>
    <w:rsid w:val="00F10A83"/>
    <w:rsid w:val="00F10B25"/>
    <w:rsid w:val="00F10D52"/>
    <w:rsid w:val="00F10D93"/>
    <w:rsid w:val="00F10E22"/>
    <w:rsid w:val="00F10E25"/>
    <w:rsid w:val="00F10FEB"/>
    <w:rsid w:val="00F11019"/>
    <w:rsid w:val="00F1131D"/>
    <w:rsid w:val="00F1147E"/>
    <w:rsid w:val="00F1152A"/>
    <w:rsid w:val="00F115B1"/>
    <w:rsid w:val="00F11812"/>
    <w:rsid w:val="00F1189B"/>
    <w:rsid w:val="00F11A32"/>
    <w:rsid w:val="00F11AB0"/>
    <w:rsid w:val="00F11C0D"/>
    <w:rsid w:val="00F11D10"/>
    <w:rsid w:val="00F11E46"/>
    <w:rsid w:val="00F121A4"/>
    <w:rsid w:val="00F121D8"/>
    <w:rsid w:val="00F12226"/>
    <w:rsid w:val="00F1248F"/>
    <w:rsid w:val="00F125C1"/>
    <w:rsid w:val="00F125EE"/>
    <w:rsid w:val="00F125FB"/>
    <w:rsid w:val="00F1261F"/>
    <w:rsid w:val="00F126D7"/>
    <w:rsid w:val="00F12838"/>
    <w:rsid w:val="00F128D7"/>
    <w:rsid w:val="00F12947"/>
    <w:rsid w:val="00F12972"/>
    <w:rsid w:val="00F12A35"/>
    <w:rsid w:val="00F12AE6"/>
    <w:rsid w:val="00F12B84"/>
    <w:rsid w:val="00F12D1C"/>
    <w:rsid w:val="00F12E22"/>
    <w:rsid w:val="00F12E67"/>
    <w:rsid w:val="00F13092"/>
    <w:rsid w:val="00F13100"/>
    <w:rsid w:val="00F1322F"/>
    <w:rsid w:val="00F132E1"/>
    <w:rsid w:val="00F13510"/>
    <w:rsid w:val="00F13567"/>
    <w:rsid w:val="00F135AC"/>
    <w:rsid w:val="00F13800"/>
    <w:rsid w:val="00F138BD"/>
    <w:rsid w:val="00F139AA"/>
    <w:rsid w:val="00F13B6E"/>
    <w:rsid w:val="00F13BEF"/>
    <w:rsid w:val="00F13C86"/>
    <w:rsid w:val="00F13D8B"/>
    <w:rsid w:val="00F13D91"/>
    <w:rsid w:val="00F13DF8"/>
    <w:rsid w:val="00F13E6E"/>
    <w:rsid w:val="00F14268"/>
    <w:rsid w:val="00F142AF"/>
    <w:rsid w:val="00F143AA"/>
    <w:rsid w:val="00F14477"/>
    <w:rsid w:val="00F1449C"/>
    <w:rsid w:val="00F146B1"/>
    <w:rsid w:val="00F14708"/>
    <w:rsid w:val="00F14854"/>
    <w:rsid w:val="00F149C7"/>
    <w:rsid w:val="00F14AC1"/>
    <w:rsid w:val="00F14C23"/>
    <w:rsid w:val="00F14CC6"/>
    <w:rsid w:val="00F14DEA"/>
    <w:rsid w:val="00F14DF1"/>
    <w:rsid w:val="00F14E02"/>
    <w:rsid w:val="00F14EAD"/>
    <w:rsid w:val="00F151DB"/>
    <w:rsid w:val="00F1526E"/>
    <w:rsid w:val="00F152E0"/>
    <w:rsid w:val="00F152EA"/>
    <w:rsid w:val="00F154C6"/>
    <w:rsid w:val="00F15511"/>
    <w:rsid w:val="00F155F4"/>
    <w:rsid w:val="00F15789"/>
    <w:rsid w:val="00F157D6"/>
    <w:rsid w:val="00F15808"/>
    <w:rsid w:val="00F158E3"/>
    <w:rsid w:val="00F15937"/>
    <w:rsid w:val="00F15AEA"/>
    <w:rsid w:val="00F15BC3"/>
    <w:rsid w:val="00F15DAF"/>
    <w:rsid w:val="00F15DFF"/>
    <w:rsid w:val="00F15F0A"/>
    <w:rsid w:val="00F15F5D"/>
    <w:rsid w:val="00F15FB8"/>
    <w:rsid w:val="00F1605D"/>
    <w:rsid w:val="00F16110"/>
    <w:rsid w:val="00F1621E"/>
    <w:rsid w:val="00F16252"/>
    <w:rsid w:val="00F16300"/>
    <w:rsid w:val="00F163EC"/>
    <w:rsid w:val="00F16423"/>
    <w:rsid w:val="00F1653E"/>
    <w:rsid w:val="00F166B2"/>
    <w:rsid w:val="00F169BC"/>
    <w:rsid w:val="00F16BEB"/>
    <w:rsid w:val="00F16E4B"/>
    <w:rsid w:val="00F16FB0"/>
    <w:rsid w:val="00F171E4"/>
    <w:rsid w:val="00F17320"/>
    <w:rsid w:val="00F17418"/>
    <w:rsid w:val="00F1747A"/>
    <w:rsid w:val="00F174A0"/>
    <w:rsid w:val="00F17540"/>
    <w:rsid w:val="00F175EC"/>
    <w:rsid w:val="00F17642"/>
    <w:rsid w:val="00F1785B"/>
    <w:rsid w:val="00F179D4"/>
    <w:rsid w:val="00F17BFD"/>
    <w:rsid w:val="00F17D07"/>
    <w:rsid w:val="00F17DF2"/>
    <w:rsid w:val="00F17E7D"/>
    <w:rsid w:val="00F17E9F"/>
    <w:rsid w:val="00F17F59"/>
    <w:rsid w:val="00F20065"/>
    <w:rsid w:val="00F2012B"/>
    <w:rsid w:val="00F201CF"/>
    <w:rsid w:val="00F2020A"/>
    <w:rsid w:val="00F202F9"/>
    <w:rsid w:val="00F205BC"/>
    <w:rsid w:val="00F20603"/>
    <w:rsid w:val="00F206A6"/>
    <w:rsid w:val="00F206D6"/>
    <w:rsid w:val="00F2074F"/>
    <w:rsid w:val="00F208AE"/>
    <w:rsid w:val="00F20A6A"/>
    <w:rsid w:val="00F20B58"/>
    <w:rsid w:val="00F20CD2"/>
    <w:rsid w:val="00F20DB5"/>
    <w:rsid w:val="00F20EB6"/>
    <w:rsid w:val="00F20EEC"/>
    <w:rsid w:val="00F21361"/>
    <w:rsid w:val="00F213C9"/>
    <w:rsid w:val="00F2140C"/>
    <w:rsid w:val="00F2151E"/>
    <w:rsid w:val="00F2170C"/>
    <w:rsid w:val="00F21890"/>
    <w:rsid w:val="00F21967"/>
    <w:rsid w:val="00F21C50"/>
    <w:rsid w:val="00F21C5E"/>
    <w:rsid w:val="00F21CA7"/>
    <w:rsid w:val="00F21CE6"/>
    <w:rsid w:val="00F21D97"/>
    <w:rsid w:val="00F21E38"/>
    <w:rsid w:val="00F22103"/>
    <w:rsid w:val="00F22263"/>
    <w:rsid w:val="00F22317"/>
    <w:rsid w:val="00F22456"/>
    <w:rsid w:val="00F22516"/>
    <w:rsid w:val="00F2255B"/>
    <w:rsid w:val="00F2256D"/>
    <w:rsid w:val="00F22590"/>
    <w:rsid w:val="00F22653"/>
    <w:rsid w:val="00F22716"/>
    <w:rsid w:val="00F22757"/>
    <w:rsid w:val="00F22790"/>
    <w:rsid w:val="00F227F0"/>
    <w:rsid w:val="00F22928"/>
    <w:rsid w:val="00F2298C"/>
    <w:rsid w:val="00F22A59"/>
    <w:rsid w:val="00F22BC6"/>
    <w:rsid w:val="00F22E00"/>
    <w:rsid w:val="00F22E28"/>
    <w:rsid w:val="00F22E57"/>
    <w:rsid w:val="00F22F1A"/>
    <w:rsid w:val="00F23062"/>
    <w:rsid w:val="00F233CC"/>
    <w:rsid w:val="00F234A5"/>
    <w:rsid w:val="00F234C4"/>
    <w:rsid w:val="00F2368D"/>
    <w:rsid w:val="00F236DE"/>
    <w:rsid w:val="00F23767"/>
    <w:rsid w:val="00F2395D"/>
    <w:rsid w:val="00F239C6"/>
    <w:rsid w:val="00F23D6E"/>
    <w:rsid w:val="00F23DB3"/>
    <w:rsid w:val="00F23DC6"/>
    <w:rsid w:val="00F23DCB"/>
    <w:rsid w:val="00F23DD5"/>
    <w:rsid w:val="00F23E1C"/>
    <w:rsid w:val="00F23E68"/>
    <w:rsid w:val="00F243FA"/>
    <w:rsid w:val="00F245FE"/>
    <w:rsid w:val="00F24685"/>
    <w:rsid w:val="00F246EE"/>
    <w:rsid w:val="00F24A78"/>
    <w:rsid w:val="00F24B0F"/>
    <w:rsid w:val="00F24B48"/>
    <w:rsid w:val="00F24BCC"/>
    <w:rsid w:val="00F24CF5"/>
    <w:rsid w:val="00F24D60"/>
    <w:rsid w:val="00F24EC0"/>
    <w:rsid w:val="00F24F12"/>
    <w:rsid w:val="00F24F59"/>
    <w:rsid w:val="00F2515F"/>
    <w:rsid w:val="00F252EB"/>
    <w:rsid w:val="00F25354"/>
    <w:rsid w:val="00F2545C"/>
    <w:rsid w:val="00F254D6"/>
    <w:rsid w:val="00F256FC"/>
    <w:rsid w:val="00F2572A"/>
    <w:rsid w:val="00F258D6"/>
    <w:rsid w:val="00F2598B"/>
    <w:rsid w:val="00F25995"/>
    <w:rsid w:val="00F25F7B"/>
    <w:rsid w:val="00F260C7"/>
    <w:rsid w:val="00F2617D"/>
    <w:rsid w:val="00F2632C"/>
    <w:rsid w:val="00F26423"/>
    <w:rsid w:val="00F26762"/>
    <w:rsid w:val="00F2676C"/>
    <w:rsid w:val="00F26879"/>
    <w:rsid w:val="00F26909"/>
    <w:rsid w:val="00F269F9"/>
    <w:rsid w:val="00F26C3B"/>
    <w:rsid w:val="00F26CFF"/>
    <w:rsid w:val="00F26DD7"/>
    <w:rsid w:val="00F26DFE"/>
    <w:rsid w:val="00F26E83"/>
    <w:rsid w:val="00F26F1D"/>
    <w:rsid w:val="00F26F2D"/>
    <w:rsid w:val="00F271E5"/>
    <w:rsid w:val="00F27315"/>
    <w:rsid w:val="00F274C1"/>
    <w:rsid w:val="00F2751F"/>
    <w:rsid w:val="00F27538"/>
    <w:rsid w:val="00F27580"/>
    <w:rsid w:val="00F276B3"/>
    <w:rsid w:val="00F2783D"/>
    <w:rsid w:val="00F278D2"/>
    <w:rsid w:val="00F278FB"/>
    <w:rsid w:val="00F27AA3"/>
    <w:rsid w:val="00F27C0C"/>
    <w:rsid w:val="00F27CAB"/>
    <w:rsid w:val="00F27DDD"/>
    <w:rsid w:val="00F27EBC"/>
    <w:rsid w:val="00F27F3C"/>
    <w:rsid w:val="00F27FA0"/>
    <w:rsid w:val="00F27FFB"/>
    <w:rsid w:val="00F3026A"/>
    <w:rsid w:val="00F3052A"/>
    <w:rsid w:val="00F305A9"/>
    <w:rsid w:val="00F30687"/>
    <w:rsid w:val="00F306D6"/>
    <w:rsid w:val="00F30767"/>
    <w:rsid w:val="00F307E6"/>
    <w:rsid w:val="00F307F0"/>
    <w:rsid w:val="00F30936"/>
    <w:rsid w:val="00F309AB"/>
    <w:rsid w:val="00F309E1"/>
    <w:rsid w:val="00F30AB7"/>
    <w:rsid w:val="00F30B2B"/>
    <w:rsid w:val="00F30B2C"/>
    <w:rsid w:val="00F30C07"/>
    <w:rsid w:val="00F30CB4"/>
    <w:rsid w:val="00F30D3C"/>
    <w:rsid w:val="00F30D55"/>
    <w:rsid w:val="00F30F50"/>
    <w:rsid w:val="00F310D7"/>
    <w:rsid w:val="00F31282"/>
    <w:rsid w:val="00F31428"/>
    <w:rsid w:val="00F314EE"/>
    <w:rsid w:val="00F31531"/>
    <w:rsid w:val="00F31759"/>
    <w:rsid w:val="00F317EA"/>
    <w:rsid w:val="00F31AA8"/>
    <w:rsid w:val="00F31BA3"/>
    <w:rsid w:val="00F31BEE"/>
    <w:rsid w:val="00F31E8C"/>
    <w:rsid w:val="00F31F9A"/>
    <w:rsid w:val="00F3202E"/>
    <w:rsid w:val="00F3207B"/>
    <w:rsid w:val="00F3228F"/>
    <w:rsid w:val="00F323EF"/>
    <w:rsid w:val="00F325D9"/>
    <w:rsid w:val="00F3273A"/>
    <w:rsid w:val="00F328F4"/>
    <w:rsid w:val="00F328F7"/>
    <w:rsid w:val="00F329A9"/>
    <w:rsid w:val="00F32D82"/>
    <w:rsid w:val="00F32ED9"/>
    <w:rsid w:val="00F330CE"/>
    <w:rsid w:val="00F3316C"/>
    <w:rsid w:val="00F332A3"/>
    <w:rsid w:val="00F3333C"/>
    <w:rsid w:val="00F334E9"/>
    <w:rsid w:val="00F335B2"/>
    <w:rsid w:val="00F337F0"/>
    <w:rsid w:val="00F33908"/>
    <w:rsid w:val="00F33AB6"/>
    <w:rsid w:val="00F33B22"/>
    <w:rsid w:val="00F33CA0"/>
    <w:rsid w:val="00F33D5A"/>
    <w:rsid w:val="00F33DF4"/>
    <w:rsid w:val="00F33E5C"/>
    <w:rsid w:val="00F33E7C"/>
    <w:rsid w:val="00F33EC6"/>
    <w:rsid w:val="00F33FF9"/>
    <w:rsid w:val="00F3410D"/>
    <w:rsid w:val="00F341C9"/>
    <w:rsid w:val="00F341CB"/>
    <w:rsid w:val="00F342C2"/>
    <w:rsid w:val="00F34476"/>
    <w:rsid w:val="00F34627"/>
    <w:rsid w:val="00F34841"/>
    <w:rsid w:val="00F348F3"/>
    <w:rsid w:val="00F3496E"/>
    <w:rsid w:val="00F34996"/>
    <w:rsid w:val="00F34B25"/>
    <w:rsid w:val="00F34B66"/>
    <w:rsid w:val="00F34BC8"/>
    <w:rsid w:val="00F34C63"/>
    <w:rsid w:val="00F34FC5"/>
    <w:rsid w:val="00F3500E"/>
    <w:rsid w:val="00F3509A"/>
    <w:rsid w:val="00F3509E"/>
    <w:rsid w:val="00F35114"/>
    <w:rsid w:val="00F35444"/>
    <w:rsid w:val="00F35464"/>
    <w:rsid w:val="00F358D8"/>
    <w:rsid w:val="00F359AD"/>
    <w:rsid w:val="00F359BF"/>
    <w:rsid w:val="00F35B5E"/>
    <w:rsid w:val="00F35B60"/>
    <w:rsid w:val="00F35C1B"/>
    <w:rsid w:val="00F35C58"/>
    <w:rsid w:val="00F35C86"/>
    <w:rsid w:val="00F35D0B"/>
    <w:rsid w:val="00F35D63"/>
    <w:rsid w:val="00F35DDE"/>
    <w:rsid w:val="00F35E01"/>
    <w:rsid w:val="00F35E46"/>
    <w:rsid w:val="00F35FB2"/>
    <w:rsid w:val="00F35FEE"/>
    <w:rsid w:val="00F35FFD"/>
    <w:rsid w:val="00F3631A"/>
    <w:rsid w:val="00F363EB"/>
    <w:rsid w:val="00F3663A"/>
    <w:rsid w:val="00F366F1"/>
    <w:rsid w:val="00F3670A"/>
    <w:rsid w:val="00F3671B"/>
    <w:rsid w:val="00F36819"/>
    <w:rsid w:val="00F368B7"/>
    <w:rsid w:val="00F368EA"/>
    <w:rsid w:val="00F369A2"/>
    <w:rsid w:val="00F36B62"/>
    <w:rsid w:val="00F36C27"/>
    <w:rsid w:val="00F36C6A"/>
    <w:rsid w:val="00F36C9A"/>
    <w:rsid w:val="00F36F95"/>
    <w:rsid w:val="00F36FE4"/>
    <w:rsid w:val="00F37229"/>
    <w:rsid w:val="00F3739F"/>
    <w:rsid w:val="00F3750E"/>
    <w:rsid w:val="00F3754B"/>
    <w:rsid w:val="00F3757E"/>
    <w:rsid w:val="00F376CE"/>
    <w:rsid w:val="00F37AF0"/>
    <w:rsid w:val="00F37B56"/>
    <w:rsid w:val="00F37C0A"/>
    <w:rsid w:val="00F37C3E"/>
    <w:rsid w:val="00F37C42"/>
    <w:rsid w:val="00F37C49"/>
    <w:rsid w:val="00F37CDC"/>
    <w:rsid w:val="00F37D34"/>
    <w:rsid w:val="00F37DBB"/>
    <w:rsid w:val="00F37F5A"/>
    <w:rsid w:val="00F4001B"/>
    <w:rsid w:val="00F40177"/>
    <w:rsid w:val="00F401D6"/>
    <w:rsid w:val="00F401F6"/>
    <w:rsid w:val="00F40246"/>
    <w:rsid w:val="00F40277"/>
    <w:rsid w:val="00F402F4"/>
    <w:rsid w:val="00F403FF"/>
    <w:rsid w:val="00F40434"/>
    <w:rsid w:val="00F4048D"/>
    <w:rsid w:val="00F40501"/>
    <w:rsid w:val="00F40820"/>
    <w:rsid w:val="00F40852"/>
    <w:rsid w:val="00F40859"/>
    <w:rsid w:val="00F408BA"/>
    <w:rsid w:val="00F40AF8"/>
    <w:rsid w:val="00F40C40"/>
    <w:rsid w:val="00F40F87"/>
    <w:rsid w:val="00F4105D"/>
    <w:rsid w:val="00F4106D"/>
    <w:rsid w:val="00F4138B"/>
    <w:rsid w:val="00F413A2"/>
    <w:rsid w:val="00F41420"/>
    <w:rsid w:val="00F4156E"/>
    <w:rsid w:val="00F41797"/>
    <w:rsid w:val="00F41DC5"/>
    <w:rsid w:val="00F41E5F"/>
    <w:rsid w:val="00F41F8F"/>
    <w:rsid w:val="00F42020"/>
    <w:rsid w:val="00F42037"/>
    <w:rsid w:val="00F42099"/>
    <w:rsid w:val="00F420A7"/>
    <w:rsid w:val="00F42455"/>
    <w:rsid w:val="00F4248D"/>
    <w:rsid w:val="00F424B6"/>
    <w:rsid w:val="00F4252F"/>
    <w:rsid w:val="00F4257C"/>
    <w:rsid w:val="00F4259F"/>
    <w:rsid w:val="00F42664"/>
    <w:rsid w:val="00F4271F"/>
    <w:rsid w:val="00F4278B"/>
    <w:rsid w:val="00F4278D"/>
    <w:rsid w:val="00F4283E"/>
    <w:rsid w:val="00F4296E"/>
    <w:rsid w:val="00F42C8B"/>
    <w:rsid w:val="00F42CAB"/>
    <w:rsid w:val="00F42D06"/>
    <w:rsid w:val="00F42DB5"/>
    <w:rsid w:val="00F42E21"/>
    <w:rsid w:val="00F42EB0"/>
    <w:rsid w:val="00F42F84"/>
    <w:rsid w:val="00F42FA8"/>
    <w:rsid w:val="00F432AF"/>
    <w:rsid w:val="00F4338B"/>
    <w:rsid w:val="00F4339A"/>
    <w:rsid w:val="00F433C4"/>
    <w:rsid w:val="00F435AE"/>
    <w:rsid w:val="00F435DD"/>
    <w:rsid w:val="00F435EB"/>
    <w:rsid w:val="00F43680"/>
    <w:rsid w:val="00F437EA"/>
    <w:rsid w:val="00F43897"/>
    <w:rsid w:val="00F4389C"/>
    <w:rsid w:val="00F43940"/>
    <w:rsid w:val="00F4398E"/>
    <w:rsid w:val="00F43B15"/>
    <w:rsid w:val="00F43D7A"/>
    <w:rsid w:val="00F43EBA"/>
    <w:rsid w:val="00F43F40"/>
    <w:rsid w:val="00F43F5C"/>
    <w:rsid w:val="00F440B1"/>
    <w:rsid w:val="00F440C1"/>
    <w:rsid w:val="00F441A5"/>
    <w:rsid w:val="00F4422F"/>
    <w:rsid w:val="00F442E7"/>
    <w:rsid w:val="00F442FE"/>
    <w:rsid w:val="00F4470E"/>
    <w:rsid w:val="00F447D8"/>
    <w:rsid w:val="00F4494C"/>
    <w:rsid w:val="00F44B2C"/>
    <w:rsid w:val="00F44BA8"/>
    <w:rsid w:val="00F44C36"/>
    <w:rsid w:val="00F44F3D"/>
    <w:rsid w:val="00F450D0"/>
    <w:rsid w:val="00F451E9"/>
    <w:rsid w:val="00F452AD"/>
    <w:rsid w:val="00F4538E"/>
    <w:rsid w:val="00F457F5"/>
    <w:rsid w:val="00F458E2"/>
    <w:rsid w:val="00F45B24"/>
    <w:rsid w:val="00F45DD0"/>
    <w:rsid w:val="00F45E18"/>
    <w:rsid w:val="00F45E6A"/>
    <w:rsid w:val="00F461BB"/>
    <w:rsid w:val="00F46232"/>
    <w:rsid w:val="00F463F1"/>
    <w:rsid w:val="00F46522"/>
    <w:rsid w:val="00F46626"/>
    <w:rsid w:val="00F46748"/>
    <w:rsid w:val="00F4674D"/>
    <w:rsid w:val="00F467E3"/>
    <w:rsid w:val="00F46837"/>
    <w:rsid w:val="00F46ACA"/>
    <w:rsid w:val="00F46B2E"/>
    <w:rsid w:val="00F46B32"/>
    <w:rsid w:val="00F46C68"/>
    <w:rsid w:val="00F46DDD"/>
    <w:rsid w:val="00F46E36"/>
    <w:rsid w:val="00F46F4D"/>
    <w:rsid w:val="00F46F59"/>
    <w:rsid w:val="00F46F94"/>
    <w:rsid w:val="00F4719C"/>
    <w:rsid w:val="00F473FC"/>
    <w:rsid w:val="00F474C7"/>
    <w:rsid w:val="00F474F5"/>
    <w:rsid w:val="00F47775"/>
    <w:rsid w:val="00F47873"/>
    <w:rsid w:val="00F47945"/>
    <w:rsid w:val="00F47AF5"/>
    <w:rsid w:val="00F47DBB"/>
    <w:rsid w:val="00F47F3E"/>
    <w:rsid w:val="00F50128"/>
    <w:rsid w:val="00F50162"/>
    <w:rsid w:val="00F5047D"/>
    <w:rsid w:val="00F5056E"/>
    <w:rsid w:val="00F50580"/>
    <w:rsid w:val="00F50686"/>
    <w:rsid w:val="00F5090C"/>
    <w:rsid w:val="00F5091E"/>
    <w:rsid w:val="00F509AC"/>
    <w:rsid w:val="00F509C0"/>
    <w:rsid w:val="00F50A81"/>
    <w:rsid w:val="00F50B75"/>
    <w:rsid w:val="00F50D0B"/>
    <w:rsid w:val="00F50E95"/>
    <w:rsid w:val="00F50F7D"/>
    <w:rsid w:val="00F510BF"/>
    <w:rsid w:val="00F511A9"/>
    <w:rsid w:val="00F511B7"/>
    <w:rsid w:val="00F512C2"/>
    <w:rsid w:val="00F514E4"/>
    <w:rsid w:val="00F514E5"/>
    <w:rsid w:val="00F516A9"/>
    <w:rsid w:val="00F516AB"/>
    <w:rsid w:val="00F516DD"/>
    <w:rsid w:val="00F516EA"/>
    <w:rsid w:val="00F51774"/>
    <w:rsid w:val="00F517D9"/>
    <w:rsid w:val="00F51BE0"/>
    <w:rsid w:val="00F51D15"/>
    <w:rsid w:val="00F51D65"/>
    <w:rsid w:val="00F51D8F"/>
    <w:rsid w:val="00F51DB2"/>
    <w:rsid w:val="00F51E03"/>
    <w:rsid w:val="00F51EAE"/>
    <w:rsid w:val="00F51EF0"/>
    <w:rsid w:val="00F51F1E"/>
    <w:rsid w:val="00F51F43"/>
    <w:rsid w:val="00F5209F"/>
    <w:rsid w:val="00F520A0"/>
    <w:rsid w:val="00F52139"/>
    <w:rsid w:val="00F52596"/>
    <w:rsid w:val="00F526A6"/>
    <w:rsid w:val="00F52A35"/>
    <w:rsid w:val="00F52D78"/>
    <w:rsid w:val="00F52E79"/>
    <w:rsid w:val="00F52EC6"/>
    <w:rsid w:val="00F52FE2"/>
    <w:rsid w:val="00F53015"/>
    <w:rsid w:val="00F53047"/>
    <w:rsid w:val="00F5313B"/>
    <w:rsid w:val="00F5315D"/>
    <w:rsid w:val="00F5371B"/>
    <w:rsid w:val="00F53725"/>
    <w:rsid w:val="00F53762"/>
    <w:rsid w:val="00F5399D"/>
    <w:rsid w:val="00F539A9"/>
    <w:rsid w:val="00F53A9A"/>
    <w:rsid w:val="00F53ACC"/>
    <w:rsid w:val="00F53AFD"/>
    <w:rsid w:val="00F53B6F"/>
    <w:rsid w:val="00F53C73"/>
    <w:rsid w:val="00F53C79"/>
    <w:rsid w:val="00F53DD1"/>
    <w:rsid w:val="00F53E4E"/>
    <w:rsid w:val="00F53E70"/>
    <w:rsid w:val="00F53FBB"/>
    <w:rsid w:val="00F54032"/>
    <w:rsid w:val="00F54241"/>
    <w:rsid w:val="00F5434F"/>
    <w:rsid w:val="00F5462B"/>
    <w:rsid w:val="00F54636"/>
    <w:rsid w:val="00F5485F"/>
    <w:rsid w:val="00F5489E"/>
    <w:rsid w:val="00F548BC"/>
    <w:rsid w:val="00F548DA"/>
    <w:rsid w:val="00F54919"/>
    <w:rsid w:val="00F54A43"/>
    <w:rsid w:val="00F54AA5"/>
    <w:rsid w:val="00F54C1B"/>
    <w:rsid w:val="00F54D9E"/>
    <w:rsid w:val="00F54E48"/>
    <w:rsid w:val="00F54E94"/>
    <w:rsid w:val="00F54F0D"/>
    <w:rsid w:val="00F54F15"/>
    <w:rsid w:val="00F55129"/>
    <w:rsid w:val="00F55142"/>
    <w:rsid w:val="00F5518E"/>
    <w:rsid w:val="00F5528B"/>
    <w:rsid w:val="00F557A3"/>
    <w:rsid w:val="00F55884"/>
    <w:rsid w:val="00F55989"/>
    <w:rsid w:val="00F55A13"/>
    <w:rsid w:val="00F55AA4"/>
    <w:rsid w:val="00F55AB1"/>
    <w:rsid w:val="00F55B50"/>
    <w:rsid w:val="00F55BBE"/>
    <w:rsid w:val="00F55D66"/>
    <w:rsid w:val="00F55D79"/>
    <w:rsid w:val="00F55FE6"/>
    <w:rsid w:val="00F56123"/>
    <w:rsid w:val="00F56139"/>
    <w:rsid w:val="00F561B3"/>
    <w:rsid w:val="00F563FB"/>
    <w:rsid w:val="00F564D0"/>
    <w:rsid w:val="00F56701"/>
    <w:rsid w:val="00F5670C"/>
    <w:rsid w:val="00F5672A"/>
    <w:rsid w:val="00F567A3"/>
    <w:rsid w:val="00F567B4"/>
    <w:rsid w:val="00F56866"/>
    <w:rsid w:val="00F569CB"/>
    <w:rsid w:val="00F56A08"/>
    <w:rsid w:val="00F56A94"/>
    <w:rsid w:val="00F56AE3"/>
    <w:rsid w:val="00F56CCA"/>
    <w:rsid w:val="00F56D2A"/>
    <w:rsid w:val="00F56D2E"/>
    <w:rsid w:val="00F56D90"/>
    <w:rsid w:val="00F56EC0"/>
    <w:rsid w:val="00F56F46"/>
    <w:rsid w:val="00F56FF8"/>
    <w:rsid w:val="00F5709D"/>
    <w:rsid w:val="00F5738B"/>
    <w:rsid w:val="00F57658"/>
    <w:rsid w:val="00F57765"/>
    <w:rsid w:val="00F577E6"/>
    <w:rsid w:val="00F579B4"/>
    <w:rsid w:val="00F57C58"/>
    <w:rsid w:val="00F57C67"/>
    <w:rsid w:val="00F57CA0"/>
    <w:rsid w:val="00F57CAA"/>
    <w:rsid w:val="00F57D00"/>
    <w:rsid w:val="00F57DD2"/>
    <w:rsid w:val="00F57E44"/>
    <w:rsid w:val="00F57EDD"/>
    <w:rsid w:val="00F57FA7"/>
    <w:rsid w:val="00F60195"/>
    <w:rsid w:val="00F602ED"/>
    <w:rsid w:val="00F6041B"/>
    <w:rsid w:val="00F60488"/>
    <w:rsid w:val="00F60517"/>
    <w:rsid w:val="00F606AD"/>
    <w:rsid w:val="00F60769"/>
    <w:rsid w:val="00F60814"/>
    <w:rsid w:val="00F60889"/>
    <w:rsid w:val="00F60AD0"/>
    <w:rsid w:val="00F60B52"/>
    <w:rsid w:val="00F60BC6"/>
    <w:rsid w:val="00F60CE6"/>
    <w:rsid w:val="00F60E6F"/>
    <w:rsid w:val="00F61038"/>
    <w:rsid w:val="00F61274"/>
    <w:rsid w:val="00F612E7"/>
    <w:rsid w:val="00F6142A"/>
    <w:rsid w:val="00F61457"/>
    <w:rsid w:val="00F61496"/>
    <w:rsid w:val="00F6170C"/>
    <w:rsid w:val="00F61730"/>
    <w:rsid w:val="00F617C1"/>
    <w:rsid w:val="00F61A72"/>
    <w:rsid w:val="00F61A9E"/>
    <w:rsid w:val="00F61BF3"/>
    <w:rsid w:val="00F61DB2"/>
    <w:rsid w:val="00F61F66"/>
    <w:rsid w:val="00F61FC5"/>
    <w:rsid w:val="00F62066"/>
    <w:rsid w:val="00F621EB"/>
    <w:rsid w:val="00F621FA"/>
    <w:rsid w:val="00F621FB"/>
    <w:rsid w:val="00F625DA"/>
    <w:rsid w:val="00F6273F"/>
    <w:rsid w:val="00F62930"/>
    <w:rsid w:val="00F62B7C"/>
    <w:rsid w:val="00F62CAB"/>
    <w:rsid w:val="00F62CCA"/>
    <w:rsid w:val="00F62E72"/>
    <w:rsid w:val="00F62E7F"/>
    <w:rsid w:val="00F632C7"/>
    <w:rsid w:val="00F6338B"/>
    <w:rsid w:val="00F633B3"/>
    <w:rsid w:val="00F63438"/>
    <w:rsid w:val="00F63519"/>
    <w:rsid w:val="00F635C3"/>
    <w:rsid w:val="00F6369E"/>
    <w:rsid w:val="00F6374F"/>
    <w:rsid w:val="00F637B3"/>
    <w:rsid w:val="00F63862"/>
    <w:rsid w:val="00F63B3E"/>
    <w:rsid w:val="00F63C69"/>
    <w:rsid w:val="00F63CEB"/>
    <w:rsid w:val="00F63D0A"/>
    <w:rsid w:val="00F63F8F"/>
    <w:rsid w:val="00F64026"/>
    <w:rsid w:val="00F6424F"/>
    <w:rsid w:val="00F64422"/>
    <w:rsid w:val="00F64529"/>
    <w:rsid w:val="00F645D6"/>
    <w:rsid w:val="00F6464A"/>
    <w:rsid w:val="00F64771"/>
    <w:rsid w:val="00F64843"/>
    <w:rsid w:val="00F64955"/>
    <w:rsid w:val="00F649E1"/>
    <w:rsid w:val="00F64A6E"/>
    <w:rsid w:val="00F64AA8"/>
    <w:rsid w:val="00F64B05"/>
    <w:rsid w:val="00F64D14"/>
    <w:rsid w:val="00F64EBF"/>
    <w:rsid w:val="00F64F72"/>
    <w:rsid w:val="00F65025"/>
    <w:rsid w:val="00F65143"/>
    <w:rsid w:val="00F651DE"/>
    <w:rsid w:val="00F65218"/>
    <w:rsid w:val="00F65293"/>
    <w:rsid w:val="00F6529C"/>
    <w:rsid w:val="00F65305"/>
    <w:rsid w:val="00F653C7"/>
    <w:rsid w:val="00F65816"/>
    <w:rsid w:val="00F65A7F"/>
    <w:rsid w:val="00F65B16"/>
    <w:rsid w:val="00F65C95"/>
    <w:rsid w:val="00F65CBD"/>
    <w:rsid w:val="00F65CF7"/>
    <w:rsid w:val="00F65E7D"/>
    <w:rsid w:val="00F65E84"/>
    <w:rsid w:val="00F65F92"/>
    <w:rsid w:val="00F6605E"/>
    <w:rsid w:val="00F660C5"/>
    <w:rsid w:val="00F66188"/>
    <w:rsid w:val="00F661A3"/>
    <w:rsid w:val="00F6634E"/>
    <w:rsid w:val="00F663B1"/>
    <w:rsid w:val="00F6642A"/>
    <w:rsid w:val="00F66495"/>
    <w:rsid w:val="00F667B9"/>
    <w:rsid w:val="00F668CC"/>
    <w:rsid w:val="00F668DD"/>
    <w:rsid w:val="00F6692C"/>
    <w:rsid w:val="00F6695F"/>
    <w:rsid w:val="00F66974"/>
    <w:rsid w:val="00F6697A"/>
    <w:rsid w:val="00F66AA6"/>
    <w:rsid w:val="00F66CD4"/>
    <w:rsid w:val="00F66E56"/>
    <w:rsid w:val="00F66EC0"/>
    <w:rsid w:val="00F66FC8"/>
    <w:rsid w:val="00F67120"/>
    <w:rsid w:val="00F67335"/>
    <w:rsid w:val="00F6739D"/>
    <w:rsid w:val="00F673BF"/>
    <w:rsid w:val="00F67526"/>
    <w:rsid w:val="00F676C0"/>
    <w:rsid w:val="00F67929"/>
    <w:rsid w:val="00F67A61"/>
    <w:rsid w:val="00F67A9C"/>
    <w:rsid w:val="00F67AB2"/>
    <w:rsid w:val="00F67B16"/>
    <w:rsid w:val="00F67C01"/>
    <w:rsid w:val="00F67CF2"/>
    <w:rsid w:val="00F67DB7"/>
    <w:rsid w:val="00F7000C"/>
    <w:rsid w:val="00F701F0"/>
    <w:rsid w:val="00F7048A"/>
    <w:rsid w:val="00F704CD"/>
    <w:rsid w:val="00F70802"/>
    <w:rsid w:val="00F70A38"/>
    <w:rsid w:val="00F70B4F"/>
    <w:rsid w:val="00F70C0A"/>
    <w:rsid w:val="00F70D4B"/>
    <w:rsid w:val="00F70D91"/>
    <w:rsid w:val="00F70DD7"/>
    <w:rsid w:val="00F70E6D"/>
    <w:rsid w:val="00F7102B"/>
    <w:rsid w:val="00F712AE"/>
    <w:rsid w:val="00F71360"/>
    <w:rsid w:val="00F71556"/>
    <w:rsid w:val="00F715C9"/>
    <w:rsid w:val="00F7170A"/>
    <w:rsid w:val="00F7171C"/>
    <w:rsid w:val="00F7175B"/>
    <w:rsid w:val="00F7177B"/>
    <w:rsid w:val="00F71793"/>
    <w:rsid w:val="00F717CC"/>
    <w:rsid w:val="00F7186D"/>
    <w:rsid w:val="00F71CAB"/>
    <w:rsid w:val="00F71CC4"/>
    <w:rsid w:val="00F71D3C"/>
    <w:rsid w:val="00F71D57"/>
    <w:rsid w:val="00F71E7D"/>
    <w:rsid w:val="00F72184"/>
    <w:rsid w:val="00F7220E"/>
    <w:rsid w:val="00F723F4"/>
    <w:rsid w:val="00F72638"/>
    <w:rsid w:val="00F7275A"/>
    <w:rsid w:val="00F727C5"/>
    <w:rsid w:val="00F72849"/>
    <w:rsid w:val="00F729BB"/>
    <w:rsid w:val="00F72A0A"/>
    <w:rsid w:val="00F72AF2"/>
    <w:rsid w:val="00F72B69"/>
    <w:rsid w:val="00F72D72"/>
    <w:rsid w:val="00F72DD9"/>
    <w:rsid w:val="00F730AB"/>
    <w:rsid w:val="00F734CF"/>
    <w:rsid w:val="00F73524"/>
    <w:rsid w:val="00F7352C"/>
    <w:rsid w:val="00F73657"/>
    <w:rsid w:val="00F736F4"/>
    <w:rsid w:val="00F7374D"/>
    <w:rsid w:val="00F737EE"/>
    <w:rsid w:val="00F737F5"/>
    <w:rsid w:val="00F73889"/>
    <w:rsid w:val="00F73952"/>
    <w:rsid w:val="00F73A38"/>
    <w:rsid w:val="00F73BF7"/>
    <w:rsid w:val="00F73C24"/>
    <w:rsid w:val="00F73C89"/>
    <w:rsid w:val="00F73D7A"/>
    <w:rsid w:val="00F73E62"/>
    <w:rsid w:val="00F73F36"/>
    <w:rsid w:val="00F73FAC"/>
    <w:rsid w:val="00F74119"/>
    <w:rsid w:val="00F7428E"/>
    <w:rsid w:val="00F74356"/>
    <w:rsid w:val="00F74473"/>
    <w:rsid w:val="00F74513"/>
    <w:rsid w:val="00F7480A"/>
    <w:rsid w:val="00F74823"/>
    <w:rsid w:val="00F74877"/>
    <w:rsid w:val="00F748E8"/>
    <w:rsid w:val="00F748EA"/>
    <w:rsid w:val="00F74918"/>
    <w:rsid w:val="00F74AD3"/>
    <w:rsid w:val="00F74BF4"/>
    <w:rsid w:val="00F74BFD"/>
    <w:rsid w:val="00F74C65"/>
    <w:rsid w:val="00F74CA0"/>
    <w:rsid w:val="00F74D63"/>
    <w:rsid w:val="00F74D87"/>
    <w:rsid w:val="00F74DFA"/>
    <w:rsid w:val="00F75187"/>
    <w:rsid w:val="00F7534E"/>
    <w:rsid w:val="00F7538E"/>
    <w:rsid w:val="00F75514"/>
    <w:rsid w:val="00F75558"/>
    <w:rsid w:val="00F756B4"/>
    <w:rsid w:val="00F757AC"/>
    <w:rsid w:val="00F75870"/>
    <w:rsid w:val="00F75A0B"/>
    <w:rsid w:val="00F75B5D"/>
    <w:rsid w:val="00F75CB5"/>
    <w:rsid w:val="00F75D74"/>
    <w:rsid w:val="00F75DD5"/>
    <w:rsid w:val="00F75DEF"/>
    <w:rsid w:val="00F75F6C"/>
    <w:rsid w:val="00F75FB6"/>
    <w:rsid w:val="00F761C5"/>
    <w:rsid w:val="00F7620B"/>
    <w:rsid w:val="00F765F9"/>
    <w:rsid w:val="00F767C6"/>
    <w:rsid w:val="00F769EB"/>
    <w:rsid w:val="00F769F9"/>
    <w:rsid w:val="00F76B32"/>
    <w:rsid w:val="00F76C9D"/>
    <w:rsid w:val="00F76CC2"/>
    <w:rsid w:val="00F76D26"/>
    <w:rsid w:val="00F76DF0"/>
    <w:rsid w:val="00F7708B"/>
    <w:rsid w:val="00F7714D"/>
    <w:rsid w:val="00F771B0"/>
    <w:rsid w:val="00F7720B"/>
    <w:rsid w:val="00F77599"/>
    <w:rsid w:val="00F775EE"/>
    <w:rsid w:val="00F7764B"/>
    <w:rsid w:val="00F777DC"/>
    <w:rsid w:val="00F777F5"/>
    <w:rsid w:val="00F779B0"/>
    <w:rsid w:val="00F77A9C"/>
    <w:rsid w:val="00F77ABC"/>
    <w:rsid w:val="00F77BB3"/>
    <w:rsid w:val="00F77C0B"/>
    <w:rsid w:val="00F77EEF"/>
    <w:rsid w:val="00F8008D"/>
    <w:rsid w:val="00F80179"/>
    <w:rsid w:val="00F801BD"/>
    <w:rsid w:val="00F8031B"/>
    <w:rsid w:val="00F80532"/>
    <w:rsid w:val="00F805F0"/>
    <w:rsid w:val="00F806CC"/>
    <w:rsid w:val="00F8076D"/>
    <w:rsid w:val="00F809BC"/>
    <w:rsid w:val="00F80B72"/>
    <w:rsid w:val="00F80BC2"/>
    <w:rsid w:val="00F80D40"/>
    <w:rsid w:val="00F80E8F"/>
    <w:rsid w:val="00F81037"/>
    <w:rsid w:val="00F81057"/>
    <w:rsid w:val="00F8106E"/>
    <w:rsid w:val="00F8113B"/>
    <w:rsid w:val="00F812BF"/>
    <w:rsid w:val="00F814BA"/>
    <w:rsid w:val="00F814D9"/>
    <w:rsid w:val="00F814F9"/>
    <w:rsid w:val="00F81737"/>
    <w:rsid w:val="00F81838"/>
    <w:rsid w:val="00F81890"/>
    <w:rsid w:val="00F81947"/>
    <w:rsid w:val="00F81986"/>
    <w:rsid w:val="00F819D2"/>
    <w:rsid w:val="00F81A60"/>
    <w:rsid w:val="00F81BF2"/>
    <w:rsid w:val="00F81CD6"/>
    <w:rsid w:val="00F81EF2"/>
    <w:rsid w:val="00F81F5D"/>
    <w:rsid w:val="00F82091"/>
    <w:rsid w:val="00F822AE"/>
    <w:rsid w:val="00F8233E"/>
    <w:rsid w:val="00F823BE"/>
    <w:rsid w:val="00F8252C"/>
    <w:rsid w:val="00F8255C"/>
    <w:rsid w:val="00F82656"/>
    <w:rsid w:val="00F826C1"/>
    <w:rsid w:val="00F826FC"/>
    <w:rsid w:val="00F8290D"/>
    <w:rsid w:val="00F829FB"/>
    <w:rsid w:val="00F82A30"/>
    <w:rsid w:val="00F82AC3"/>
    <w:rsid w:val="00F82C3A"/>
    <w:rsid w:val="00F82C91"/>
    <w:rsid w:val="00F82D6B"/>
    <w:rsid w:val="00F83149"/>
    <w:rsid w:val="00F83426"/>
    <w:rsid w:val="00F834A1"/>
    <w:rsid w:val="00F83593"/>
    <w:rsid w:val="00F83770"/>
    <w:rsid w:val="00F83794"/>
    <w:rsid w:val="00F837C3"/>
    <w:rsid w:val="00F837C4"/>
    <w:rsid w:val="00F83864"/>
    <w:rsid w:val="00F83891"/>
    <w:rsid w:val="00F83AFB"/>
    <w:rsid w:val="00F83B54"/>
    <w:rsid w:val="00F83C01"/>
    <w:rsid w:val="00F83C98"/>
    <w:rsid w:val="00F83CC6"/>
    <w:rsid w:val="00F83D97"/>
    <w:rsid w:val="00F83DE2"/>
    <w:rsid w:val="00F83E04"/>
    <w:rsid w:val="00F84190"/>
    <w:rsid w:val="00F8435F"/>
    <w:rsid w:val="00F84672"/>
    <w:rsid w:val="00F846D1"/>
    <w:rsid w:val="00F847C5"/>
    <w:rsid w:val="00F848FF"/>
    <w:rsid w:val="00F84901"/>
    <w:rsid w:val="00F84932"/>
    <w:rsid w:val="00F84A1E"/>
    <w:rsid w:val="00F84A66"/>
    <w:rsid w:val="00F84BB2"/>
    <w:rsid w:val="00F84C1C"/>
    <w:rsid w:val="00F84CF1"/>
    <w:rsid w:val="00F84D4E"/>
    <w:rsid w:val="00F84ED3"/>
    <w:rsid w:val="00F851CA"/>
    <w:rsid w:val="00F85200"/>
    <w:rsid w:val="00F85380"/>
    <w:rsid w:val="00F8544E"/>
    <w:rsid w:val="00F85561"/>
    <w:rsid w:val="00F855CE"/>
    <w:rsid w:val="00F855E0"/>
    <w:rsid w:val="00F855F2"/>
    <w:rsid w:val="00F85601"/>
    <w:rsid w:val="00F85634"/>
    <w:rsid w:val="00F85666"/>
    <w:rsid w:val="00F85915"/>
    <w:rsid w:val="00F85994"/>
    <w:rsid w:val="00F859C0"/>
    <w:rsid w:val="00F85A9A"/>
    <w:rsid w:val="00F85B04"/>
    <w:rsid w:val="00F85BD5"/>
    <w:rsid w:val="00F85C22"/>
    <w:rsid w:val="00F85E04"/>
    <w:rsid w:val="00F85FB5"/>
    <w:rsid w:val="00F8605F"/>
    <w:rsid w:val="00F860A6"/>
    <w:rsid w:val="00F8614B"/>
    <w:rsid w:val="00F861B6"/>
    <w:rsid w:val="00F8628B"/>
    <w:rsid w:val="00F86300"/>
    <w:rsid w:val="00F863FA"/>
    <w:rsid w:val="00F86434"/>
    <w:rsid w:val="00F864F9"/>
    <w:rsid w:val="00F86502"/>
    <w:rsid w:val="00F86615"/>
    <w:rsid w:val="00F86844"/>
    <w:rsid w:val="00F86A62"/>
    <w:rsid w:val="00F86AB8"/>
    <w:rsid w:val="00F86B0C"/>
    <w:rsid w:val="00F86B14"/>
    <w:rsid w:val="00F8702B"/>
    <w:rsid w:val="00F87160"/>
    <w:rsid w:val="00F874C2"/>
    <w:rsid w:val="00F87538"/>
    <w:rsid w:val="00F87673"/>
    <w:rsid w:val="00F8777C"/>
    <w:rsid w:val="00F87807"/>
    <w:rsid w:val="00F8787C"/>
    <w:rsid w:val="00F878E8"/>
    <w:rsid w:val="00F87914"/>
    <w:rsid w:val="00F87A33"/>
    <w:rsid w:val="00F87A63"/>
    <w:rsid w:val="00F87AC0"/>
    <w:rsid w:val="00F87B66"/>
    <w:rsid w:val="00F87B91"/>
    <w:rsid w:val="00F87C23"/>
    <w:rsid w:val="00F87D8B"/>
    <w:rsid w:val="00F87DDC"/>
    <w:rsid w:val="00F87EFA"/>
    <w:rsid w:val="00F9007B"/>
    <w:rsid w:val="00F90184"/>
    <w:rsid w:val="00F90200"/>
    <w:rsid w:val="00F90215"/>
    <w:rsid w:val="00F902E5"/>
    <w:rsid w:val="00F902F1"/>
    <w:rsid w:val="00F90310"/>
    <w:rsid w:val="00F90332"/>
    <w:rsid w:val="00F90388"/>
    <w:rsid w:val="00F9051D"/>
    <w:rsid w:val="00F907A5"/>
    <w:rsid w:val="00F9084A"/>
    <w:rsid w:val="00F90939"/>
    <w:rsid w:val="00F909D6"/>
    <w:rsid w:val="00F90B09"/>
    <w:rsid w:val="00F90E8A"/>
    <w:rsid w:val="00F90EC3"/>
    <w:rsid w:val="00F912EA"/>
    <w:rsid w:val="00F91324"/>
    <w:rsid w:val="00F91429"/>
    <w:rsid w:val="00F9143C"/>
    <w:rsid w:val="00F915E1"/>
    <w:rsid w:val="00F915E9"/>
    <w:rsid w:val="00F917E9"/>
    <w:rsid w:val="00F91834"/>
    <w:rsid w:val="00F91887"/>
    <w:rsid w:val="00F918C0"/>
    <w:rsid w:val="00F91A1B"/>
    <w:rsid w:val="00F91B8C"/>
    <w:rsid w:val="00F91EA5"/>
    <w:rsid w:val="00F91EE3"/>
    <w:rsid w:val="00F91FB8"/>
    <w:rsid w:val="00F91FE4"/>
    <w:rsid w:val="00F92018"/>
    <w:rsid w:val="00F920AC"/>
    <w:rsid w:val="00F92213"/>
    <w:rsid w:val="00F9232B"/>
    <w:rsid w:val="00F924CD"/>
    <w:rsid w:val="00F92530"/>
    <w:rsid w:val="00F92616"/>
    <w:rsid w:val="00F92691"/>
    <w:rsid w:val="00F926D8"/>
    <w:rsid w:val="00F927E0"/>
    <w:rsid w:val="00F927FF"/>
    <w:rsid w:val="00F92CB4"/>
    <w:rsid w:val="00F92DDE"/>
    <w:rsid w:val="00F92E56"/>
    <w:rsid w:val="00F92FCC"/>
    <w:rsid w:val="00F93013"/>
    <w:rsid w:val="00F93029"/>
    <w:rsid w:val="00F9307E"/>
    <w:rsid w:val="00F9325A"/>
    <w:rsid w:val="00F9333A"/>
    <w:rsid w:val="00F93353"/>
    <w:rsid w:val="00F93527"/>
    <w:rsid w:val="00F93595"/>
    <w:rsid w:val="00F935EB"/>
    <w:rsid w:val="00F93617"/>
    <w:rsid w:val="00F938A5"/>
    <w:rsid w:val="00F93CFF"/>
    <w:rsid w:val="00F93D32"/>
    <w:rsid w:val="00F93D7A"/>
    <w:rsid w:val="00F93DA9"/>
    <w:rsid w:val="00F93DFA"/>
    <w:rsid w:val="00F93E15"/>
    <w:rsid w:val="00F93FEC"/>
    <w:rsid w:val="00F93FFA"/>
    <w:rsid w:val="00F940E2"/>
    <w:rsid w:val="00F941B8"/>
    <w:rsid w:val="00F942FB"/>
    <w:rsid w:val="00F946BD"/>
    <w:rsid w:val="00F946DF"/>
    <w:rsid w:val="00F94760"/>
    <w:rsid w:val="00F94772"/>
    <w:rsid w:val="00F94799"/>
    <w:rsid w:val="00F948C1"/>
    <w:rsid w:val="00F9493D"/>
    <w:rsid w:val="00F94960"/>
    <w:rsid w:val="00F94B80"/>
    <w:rsid w:val="00F94BC1"/>
    <w:rsid w:val="00F94D96"/>
    <w:rsid w:val="00F94DC7"/>
    <w:rsid w:val="00F94F70"/>
    <w:rsid w:val="00F94F73"/>
    <w:rsid w:val="00F95104"/>
    <w:rsid w:val="00F951D4"/>
    <w:rsid w:val="00F95213"/>
    <w:rsid w:val="00F95284"/>
    <w:rsid w:val="00F952CB"/>
    <w:rsid w:val="00F9552A"/>
    <w:rsid w:val="00F957AE"/>
    <w:rsid w:val="00F95880"/>
    <w:rsid w:val="00F958BE"/>
    <w:rsid w:val="00F958DF"/>
    <w:rsid w:val="00F95D53"/>
    <w:rsid w:val="00F96089"/>
    <w:rsid w:val="00F96206"/>
    <w:rsid w:val="00F96233"/>
    <w:rsid w:val="00F96292"/>
    <w:rsid w:val="00F963D4"/>
    <w:rsid w:val="00F963FA"/>
    <w:rsid w:val="00F964D9"/>
    <w:rsid w:val="00F96560"/>
    <w:rsid w:val="00F965A3"/>
    <w:rsid w:val="00F965EE"/>
    <w:rsid w:val="00F966DE"/>
    <w:rsid w:val="00F96769"/>
    <w:rsid w:val="00F96773"/>
    <w:rsid w:val="00F96871"/>
    <w:rsid w:val="00F96896"/>
    <w:rsid w:val="00F968FC"/>
    <w:rsid w:val="00F96937"/>
    <w:rsid w:val="00F96974"/>
    <w:rsid w:val="00F96BEB"/>
    <w:rsid w:val="00F96C2D"/>
    <w:rsid w:val="00F96E9A"/>
    <w:rsid w:val="00F96EBE"/>
    <w:rsid w:val="00F96F15"/>
    <w:rsid w:val="00F96F8B"/>
    <w:rsid w:val="00F96FBF"/>
    <w:rsid w:val="00F97236"/>
    <w:rsid w:val="00F974BF"/>
    <w:rsid w:val="00F975CF"/>
    <w:rsid w:val="00F97710"/>
    <w:rsid w:val="00F9777D"/>
    <w:rsid w:val="00F9780D"/>
    <w:rsid w:val="00F97862"/>
    <w:rsid w:val="00F9787B"/>
    <w:rsid w:val="00F97880"/>
    <w:rsid w:val="00F978CF"/>
    <w:rsid w:val="00F97913"/>
    <w:rsid w:val="00F97930"/>
    <w:rsid w:val="00F97940"/>
    <w:rsid w:val="00F97992"/>
    <w:rsid w:val="00F97F05"/>
    <w:rsid w:val="00F99188"/>
    <w:rsid w:val="00FA0213"/>
    <w:rsid w:val="00FA03AF"/>
    <w:rsid w:val="00FA03B5"/>
    <w:rsid w:val="00FA0494"/>
    <w:rsid w:val="00FA04E5"/>
    <w:rsid w:val="00FA0507"/>
    <w:rsid w:val="00FA05C3"/>
    <w:rsid w:val="00FA0602"/>
    <w:rsid w:val="00FA06B5"/>
    <w:rsid w:val="00FA077C"/>
    <w:rsid w:val="00FA0B94"/>
    <w:rsid w:val="00FA0C4C"/>
    <w:rsid w:val="00FA0C87"/>
    <w:rsid w:val="00FA0D5A"/>
    <w:rsid w:val="00FA0DF2"/>
    <w:rsid w:val="00FA103D"/>
    <w:rsid w:val="00FA10CE"/>
    <w:rsid w:val="00FA1121"/>
    <w:rsid w:val="00FA11C5"/>
    <w:rsid w:val="00FA123A"/>
    <w:rsid w:val="00FA1296"/>
    <w:rsid w:val="00FA12EA"/>
    <w:rsid w:val="00FA1330"/>
    <w:rsid w:val="00FA138E"/>
    <w:rsid w:val="00FA1428"/>
    <w:rsid w:val="00FA1501"/>
    <w:rsid w:val="00FA15A2"/>
    <w:rsid w:val="00FA165D"/>
    <w:rsid w:val="00FA1713"/>
    <w:rsid w:val="00FA1718"/>
    <w:rsid w:val="00FA1A42"/>
    <w:rsid w:val="00FA1A89"/>
    <w:rsid w:val="00FA1ABF"/>
    <w:rsid w:val="00FA1B2E"/>
    <w:rsid w:val="00FA1C05"/>
    <w:rsid w:val="00FA1EFB"/>
    <w:rsid w:val="00FA1F7C"/>
    <w:rsid w:val="00FA1FB2"/>
    <w:rsid w:val="00FA1FF7"/>
    <w:rsid w:val="00FA2093"/>
    <w:rsid w:val="00FA2135"/>
    <w:rsid w:val="00FA21D3"/>
    <w:rsid w:val="00FA237D"/>
    <w:rsid w:val="00FA2671"/>
    <w:rsid w:val="00FA2761"/>
    <w:rsid w:val="00FA279A"/>
    <w:rsid w:val="00FA281E"/>
    <w:rsid w:val="00FA2BBC"/>
    <w:rsid w:val="00FA2BF6"/>
    <w:rsid w:val="00FA2C30"/>
    <w:rsid w:val="00FA2C6C"/>
    <w:rsid w:val="00FA2CD9"/>
    <w:rsid w:val="00FA2D83"/>
    <w:rsid w:val="00FA2D98"/>
    <w:rsid w:val="00FA2D9C"/>
    <w:rsid w:val="00FA2E49"/>
    <w:rsid w:val="00FA31CC"/>
    <w:rsid w:val="00FA31DD"/>
    <w:rsid w:val="00FA3323"/>
    <w:rsid w:val="00FA3397"/>
    <w:rsid w:val="00FA3514"/>
    <w:rsid w:val="00FA36D2"/>
    <w:rsid w:val="00FA398C"/>
    <w:rsid w:val="00FA39AF"/>
    <w:rsid w:val="00FA3B24"/>
    <w:rsid w:val="00FA3C59"/>
    <w:rsid w:val="00FA3C86"/>
    <w:rsid w:val="00FA3E9C"/>
    <w:rsid w:val="00FA3F59"/>
    <w:rsid w:val="00FA3FBB"/>
    <w:rsid w:val="00FA43F3"/>
    <w:rsid w:val="00FA443A"/>
    <w:rsid w:val="00FA4446"/>
    <w:rsid w:val="00FA45E5"/>
    <w:rsid w:val="00FA46BE"/>
    <w:rsid w:val="00FA47DC"/>
    <w:rsid w:val="00FA4823"/>
    <w:rsid w:val="00FA4849"/>
    <w:rsid w:val="00FA48A4"/>
    <w:rsid w:val="00FA48EA"/>
    <w:rsid w:val="00FA4908"/>
    <w:rsid w:val="00FA4930"/>
    <w:rsid w:val="00FA4B00"/>
    <w:rsid w:val="00FA4C31"/>
    <w:rsid w:val="00FA4CA0"/>
    <w:rsid w:val="00FA4DF5"/>
    <w:rsid w:val="00FA4E38"/>
    <w:rsid w:val="00FA4E92"/>
    <w:rsid w:val="00FA4F5B"/>
    <w:rsid w:val="00FA5234"/>
    <w:rsid w:val="00FA5381"/>
    <w:rsid w:val="00FA5402"/>
    <w:rsid w:val="00FA5468"/>
    <w:rsid w:val="00FA55B3"/>
    <w:rsid w:val="00FA55F5"/>
    <w:rsid w:val="00FA56DB"/>
    <w:rsid w:val="00FA56E9"/>
    <w:rsid w:val="00FA57B6"/>
    <w:rsid w:val="00FA5969"/>
    <w:rsid w:val="00FA5A2C"/>
    <w:rsid w:val="00FA5B79"/>
    <w:rsid w:val="00FA5CEC"/>
    <w:rsid w:val="00FA5D6C"/>
    <w:rsid w:val="00FA63EA"/>
    <w:rsid w:val="00FA63FB"/>
    <w:rsid w:val="00FA64AE"/>
    <w:rsid w:val="00FA66F7"/>
    <w:rsid w:val="00FA67C2"/>
    <w:rsid w:val="00FA6A41"/>
    <w:rsid w:val="00FA6AD0"/>
    <w:rsid w:val="00FA6B9A"/>
    <w:rsid w:val="00FA6BC0"/>
    <w:rsid w:val="00FA6BDA"/>
    <w:rsid w:val="00FA6BEB"/>
    <w:rsid w:val="00FA6D6A"/>
    <w:rsid w:val="00FA6D9D"/>
    <w:rsid w:val="00FA6E1A"/>
    <w:rsid w:val="00FA6FCB"/>
    <w:rsid w:val="00FA7278"/>
    <w:rsid w:val="00FA729E"/>
    <w:rsid w:val="00FA74C9"/>
    <w:rsid w:val="00FA74D2"/>
    <w:rsid w:val="00FA775A"/>
    <w:rsid w:val="00FA7924"/>
    <w:rsid w:val="00FA7A24"/>
    <w:rsid w:val="00FA7A7C"/>
    <w:rsid w:val="00FA7AA0"/>
    <w:rsid w:val="00FA7CDA"/>
    <w:rsid w:val="00FA7D8E"/>
    <w:rsid w:val="00FA7DCE"/>
    <w:rsid w:val="00FA7DF8"/>
    <w:rsid w:val="00FA7E84"/>
    <w:rsid w:val="00FA7EA0"/>
    <w:rsid w:val="00FA7EE8"/>
    <w:rsid w:val="00FA7F0A"/>
    <w:rsid w:val="00FAEB95"/>
    <w:rsid w:val="00FB00C8"/>
    <w:rsid w:val="00FB0254"/>
    <w:rsid w:val="00FB0273"/>
    <w:rsid w:val="00FB036F"/>
    <w:rsid w:val="00FB05EB"/>
    <w:rsid w:val="00FB0649"/>
    <w:rsid w:val="00FB06C0"/>
    <w:rsid w:val="00FB09AC"/>
    <w:rsid w:val="00FB0A3A"/>
    <w:rsid w:val="00FB0B2F"/>
    <w:rsid w:val="00FB0B61"/>
    <w:rsid w:val="00FB0B8B"/>
    <w:rsid w:val="00FB0CA7"/>
    <w:rsid w:val="00FB0E63"/>
    <w:rsid w:val="00FB0E93"/>
    <w:rsid w:val="00FB0EB7"/>
    <w:rsid w:val="00FB0ECA"/>
    <w:rsid w:val="00FB0FDE"/>
    <w:rsid w:val="00FB0FFA"/>
    <w:rsid w:val="00FB0FFC"/>
    <w:rsid w:val="00FB131A"/>
    <w:rsid w:val="00FB1421"/>
    <w:rsid w:val="00FB145B"/>
    <w:rsid w:val="00FB15E4"/>
    <w:rsid w:val="00FB1777"/>
    <w:rsid w:val="00FB17F8"/>
    <w:rsid w:val="00FB1856"/>
    <w:rsid w:val="00FB1A1E"/>
    <w:rsid w:val="00FB1B15"/>
    <w:rsid w:val="00FB1B80"/>
    <w:rsid w:val="00FB1C0D"/>
    <w:rsid w:val="00FB1C10"/>
    <w:rsid w:val="00FB1C30"/>
    <w:rsid w:val="00FB1CD6"/>
    <w:rsid w:val="00FB1E7B"/>
    <w:rsid w:val="00FB1E7F"/>
    <w:rsid w:val="00FB2178"/>
    <w:rsid w:val="00FB224F"/>
    <w:rsid w:val="00FB2278"/>
    <w:rsid w:val="00FB23A3"/>
    <w:rsid w:val="00FB23DC"/>
    <w:rsid w:val="00FB2554"/>
    <w:rsid w:val="00FB25D8"/>
    <w:rsid w:val="00FB2667"/>
    <w:rsid w:val="00FB274B"/>
    <w:rsid w:val="00FB27C6"/>
    <w:rsid w:val="00FB27CF"/>
    <w:rsid w:val="00FB2837"/>
    <w:rsid w:val="00FB285D"/>
    <w:rsid w:val="00FB291E"/>
    <w:rsid w:val="00FB2A96"/>
    <w:rsid w:val="00FB2B9F"/>
    <w:rsid w:val="00FB2C24"/>
    <w:rsid w:val="00FB2DA2"/>
    <w:rsid w:val="00FB2DBE"/>
    <w:rsid w:val="00FB2DE5"/>
    <w:rsid w:val="00FB2F74"/>
    <w:rsid w:val="00FB2FC8"/>
    <w:rsid w:val="00FB31D8"/>
    <w:rsid w:val="00FB33D0"/>
    <w:rsid w:val="00FB34AD"/>
    <w:rsid w:val="00FB34C5"/>
    <w:rsid w:val="00FB34E5"/>
    <w:rsid w:val="00FB3547"/>
    <w:rsid w:val="00FB3576"/>
    <w:rsid w:val="00FB3585"/>
    <w:rsid w:val="00FB358A"/>
    <w:rsid w:val="00FB3621"/>
    <w:rsid w:val="00FB3635"/>
    <w:rsid w:val="00FB368E"/>
    <w:rsid w:val="00FB3719"/>
    <w:rsid w:val="00FB372A"/>
    <w:rsid w:val="00FB3730"/>
    <w:rsid w:val="00FB373C"/>
    <w:rsid w:val="00FB3772"/>
    <w:rsid w:val="00FB37E4"/>
    <w:rsid w:val="00FB3858"/>
    <w:rsid w:val="00FB39DE"/>
    <w:rsid w:val="00FB3AA3"/>
    <w:rsid w:val="00FB3AFA"/>
    <w:rsid w:val="00FB3B90"/>
    <w:rsid w:val="00FB3BAF"/>
    <w:rsid w:val="00FB3BDD"/>
    <w:rsid w:val="00FB3C50"/>
    <w:rsid w:val="00FB3C8D"/>
    <w:rsid w:val="00FB3D8A"/>
    <w:rsid w:val="00FB3E4F"/>
    <w:rsid w:val="00FB3F01"/>
    <w:rsid w:val="00FB4008"/>
    <w:rsid w:val="00FB40F3"/>
    <w:rsid w:val="00FB41A2"/>
    <w:rsid w:val="00FB436D"/>
    <w:rsid w:val="00FB44AF"/>
    <w:rsid w:val="00FB44CD"/>
    <w:rsid w:val="00FB457C"/>
    <w:rsid w:val="00FB4721"/>
    <w:rsid w:val="00FB47F6"/>
    <w:rsid w:val="00FB48B6"/>
    <w:rsid w:val="00FB4ABA"/>
    <w:rsid w:val="00FB4AD8"/>
    <w:rsid w:val="00FB4B52"/>
    <w:rsid w:val="00FB4B60"/>
    <w:rsid w:val="00FB4C91"/>
    <w:rsid w:val="00FB4CE7"/>
    <w:rsid w:val="00FB4D54"/>
    <w:rsid w:val="00FB4E42"/>
    <w:rsid w:val="00FB4F09"/>
    <w:rsid w:val="00FB4F8E"/>
    <w:rsid w:val="00FB5115"/>
    <w:rsid w:val="00FB5245"/>
    <w:rsid w:val="00FB524E"/>
    <w:rsid w:val="00FB535C"/>
    <w:rsid w:val="00FB5380"/>
    <w:rsid w:val="00FB5552"/>
    <w:rsid w:val="00FB5698"/>
    <w:rsid w:val="00FB5754"/>
    <w:rsid w:val="00FB57F7"/>
    <w:rsid w:val="00FB5AF2"/>
    <w:rsid w:val="00FB5B1C"/>
    <w:rsid w:val="00FB5B2C"/>
    <w:rsid w:val="00FB5BA0"/>
    <w:rsid w:val="00FB5BC0"/>
    <w:rsid w:val="00FB5CE5"/>
    <w:rsid w:val="00FB5D0A"/>
    <w:rsid w:val="00FB5D2A"/>
    <w:rsid w:val="00FB5DB2"/>
    <w:rsid w:val="00FB5DB5"/>
    <w:rsid w:val="00FB5E0C"/>
    <w:rsid w:val="00FB6124"/>
    <w:rsid w:val="00FB613F"/>
    <w:rsid w:val="00FB61D6"/>
    <w:rsid w:val="00FB639E"/>
    <w:rsid w:val="00FB6458"/>
    <w:rsid w:val="00FB650A"/>
    <w:rsid w:val="00FB653D"/>
    <w:rsid w:val="00FB656F"/>
    <w:rsid w:val="00FB65BD"/>
    <w:rsid w:val="00FB680D"/>
    <w:rsid w:val="00FB6820"/>
    <w:rsid w:val="00FB6844"/>
    <w:rsid w:val="00FB69C4"/>
    <w:rsid w:val="00FB6AEE"/>
    <w:rsid w:val="00FB6B10"/>
    <w:rsid w:val="00FB6C2F"/>
    <w:rsid w:val="00FB6C59"/>
    <w:rsid w:val="00FB6C6E"/>
    <w:rsid w:val="00FB6D18"/>
    <w:rsid w:val="00FB7175"/>
    <w:rsid w:val="00FB728E"/>
    <w:rsid w:val="00FB7438"/>
    <w:rsid w:val="00FB74F0"/>
    <w:rsid w:val="00FB779C"/>
    <w:rsid w:val="00FB77D3"/>
    <w:rsid w:val="00FB7832"/>
    <w:rsid w:val="00FB78D0"/>
    <w:rsid w:val="00FB78F6"/>
    <w:rsid w:val="00FB79B8"/>
    <w:rsid w:val="00FB7A2E"/>
    <w:rsid w:val="00FB7AE5"/>
    <w:rsid w:val="00FB7CBD"/>
    <w:rsid w:val="00FB7CC9"/>
    <w:rsid w:val="00FB7DCE"/>
    <w:rsid w:val="00FB7E8D"/>
    <w:rsid w:val="00FB7ED6"/>
    <w:rsid w:val="00FB86BD"/>
    <w:rsid w:val="00FC003B"/>
    <w:rsid w:val="00FC0070"/>
    <w:rsid w:val="00FC0154"/>
    <w:rsid w:val="00FC0284"/>
    <w:rsid w:val="00FC02DD"/>
    <w:rsid w:val="00FC03D9"/>
    <w:rsid w:val="00FC046A"/>
    <w:rsid w:val="00FC04A9"/>
    <w:rsid w:val="00FC0604"/>
    <w:rsid w:val="00FC06A8"/>
    <w:rsid w:val="00FC08AF"/>
    <w:rsid w:val="00FC090C"/>
    <w:rsid w:val="00FC091B"/>
    <w:rsid w:val="00FC09E6"/>
    <w:rsid w:val="00FC0B68"/>
    <w:rsid w:val="00FC0B76"/>
    <w:rsid w:val="00FC0BCF"/>
    <w:rsid w:val="00FC0EC0"/>
    <w:rsid w:val="00FC0F96"/>
    <w:rsid w:val="00FC0F9C"/>
    <w:rsid w:val="00FC1120"/>
    <w:rsid w:val="00FC1196"/>
    <w:rsid w:val="00FC12AB"/>
    <w:rsid w:val="00FC1343"/>
    <w:rsid w:val="00FC1490"/>
    <w:rsid w:val="00FC186D"/>
    <w:rsid w:val="00FC198E"/>
    <w:rsid w:val="00FC1AA7"/>
    <w:rsid w:val="00FC1AB7"/>
    <w:rsid w:val="00FC1B15"/>
    <w:rsid w:val="00FC1BDA"/>
    <w:rsid w:val="00FC1DDA"/>
    <w:rsid w:val="00FC1E92"/>
    <w:rsid w:val="00FC1EC7"/>
    <w:rsid w:val="00FC1F2D"/>
    <w:rsid w:val="00FC201E"/>
    <w:rsid w:val="00FC2060"/>
    <w:rsid w:val="00FC20FF"/>
    <w:rsid w:val="00FC219B"/>
    <w:rsid w:val="00FC21A4"/>
    <w:rsid w:val="00FC21BC"/>
    <w:rsid w:val="00FC2259"/>
    <w:rsid w:val="00FC22D2"/>
    <w:rsid w:val="00FC241A"/>
    <w:rsid w:val="00FC248E"/>
    <w:rsid w:val="00FC24A9"/>
    <w:rsid w:val="00FC24ED"/>
    <w:rsid w:val="00FC24F1"/>
    <w:rsid w:val="00FC2532"/>
    <w:rsid w:val="00FC2691"/>
    <w:rsid w:val="00FC2820"/>
    <w:rsid w:val="00FC28FA"/>
    <w:rsid w:val="00FC29BB"/>
    <w:rsid w:val="00FC2A1D"/>
    <w:rsid w:val="00FC2DFE"/>
    <w:rsid w:val="00FC2E2E"/>
    <w:rsid w:val="00FC2EDC"/>
    <w:rsid w:val="00FC2F00"/>
    <w:rsid w:val="00FC3053"/>
    <w:rsid w:val="00FC3194"/>
    <w:rsid w:val="00FC3688"/>
    <w:rsid w:val="00FC36A8"/>
    <w:rsid w:val="00FC3705"/>
    <w:rsid w:val="00FC3720"/>
    <w:rsid w:val="00FC38B9"/>
    <w:rsid w:val="00FC38E1"/>
    <w:rsid w:val="00FC39AB"/>
    <w:rsid w:val="00FC3D81"/>
    <w:rsid w:val="00FC3E39"/>
    <w:rsid w:val="00FC41C9"/>
    <w:rsid w:val="00FC4238"/>
    <w:rsid w:val="00FC431C"/>
    <w:rsid w:val="00FC4420"/>
    <w:rsid w:val="00FC442D"/>
    <w:rsid w:val="00FC443A"/>
    <w:rsid w:val="00FC449F"/>
    <w:rsid w:val="00FC45F9"/>
    <w:rsid w:val="00FC46ED"/>
    <w:rsid w:val="00FC47A6"/>
    <w:rsid w:val="00FC482C"/>
    <w:rsid w:val="00FC489E"/>
    <w:rsid w:val="00FC4E69"/>
    <w:rsid w:val="00FC4ED2"/>
    <w:rsid w:val="00FC52F9"/>
    <w:rsid w:val="00FC5306"/>
    <w:rsid w:val="00FC55CA"/>
    <w:rsid w:val="00FC5636"/>
    <w:rsid w:val="00FC5650"/>
    <w:rsid w:val="00FC56AC"/>
    <w:rsid w:val="00FC57A9"/>
    <w:rsid w:val="00FC5822"/>
    <w:rsid w:val="00FC58DA"/>
    <w:rsid w:val="00FC59EB"/>
    <w:rsid w:val="00FC5AB1"/>
    <w:rsid w:val="00FC5C47"/>
    <w:rsid w:val="00FC5C96"/>
    <w:rsid w:val="00FC5DD6"/>
    <w:rsid w:val="00FC5DE4"/>
    <w:rsid w:val="00FC5F63"/>
    <w:rsid w:val="00FC60D3"/>
    <w:rsid w:val="00FC61A8"/>
    <w:rsid w:val="00FC627D"/>
    <w:rsid w:val="00FC6327"/>
    <w:rsid w:val="00FC6418"/>
    <w:rsid w:val="00FC64A6"/>
    <w:rsid w:val="00FC6523"/>
    <w:rsid w:val="00FC656C"/>
    <w:rsid w:val="00FC6623"/>
    <w:rsid w:val="00FC6669"/>
    <w:rsid w:val="00FC66EC"/>
    <w:rsid w:val="00FC6731"/>
    <w:rsid w:val="00FC67B5"/>
    <w:rsid w:val="00FC67DE"/>
    <w:rsid w:val="00FC6915"/>
    <w:rsid w:val="00FC6928"/>
    <w:rsid w:val="00FC6948"/>
    <w:rsid w:val="00FC6A16"/>
    <w:rsid w:val="00FC6B1D"/>
    <w:rsid w:val="00FC6B54"/>
    <w:rsid w:val="00FC6BF8"/>
    <w:rsid w:val="00FC6CAB"/>
    <w:rsid w:val="00FC6CF7"/>
    <w:rsid w:val="00FC6D11"/>
    <w:rsid w:val="00FC6FDE"/>
    <w:rsid w:val="00FC713D"/>
    <w:rsid w:val="00FC73A6"/>
    <w:rsid w:val="00FC7480"/>
    <w:rsid w:val="00FC74BF"/>
    <w:rsid w:val="00FC765C"/>
    <w:rsid w:val="00FC78EC"/>
    <w:rsid w:val="00FC7918"/>
    <w:rsid w:val="00FC7951"/>
    <w:rsid w:val="00FC79E2"/>
    <w:rsid w:val="00FC7A75"/>
    <w:rsid w:val="00FC7AA4"/>
    <w:rsid w:val="00FC7BED"/>
    <w:rsid w:val="00FC7CA8"/>
    <w:rsid w:val="00FC7CAE"/>
    <w:rsid w:val="00FC7DBD"/>
    <w:rsid w:val="00FD0100"/>
    <w:rsid w:val="00FD02E2"/>
    <w:rsid w:val="00FD0359"/>
    <w:rsid w:val="00FD04EA"/>
    <w:rsid w:val="00FD0668"/>
    <w:rsid w:val="00FD06E0"/>
    <w:rsid w:val="00FD06F7"/>
    <w:rsid w:val="00FD074A"/>
    <w:rsid w:val="00FD0772"/>
    <w:rsid w:val="00FD07C0"/>
    <w:rsid w:val="00FD0956"/>
    <w:rsid w:val="00FD096C"/>
    <w:rsid w:val="00FD0981"/>
    <w:rsid w:val="00FD098D"/>
    <w:rsid w:val="00FD0A0C"/>
    <w:rsid w:val="00FD0A28"/>
    <w:rsid w:val="00FD0A99"/>
    <w:rsid w:val="00FD0E92"/>
    <w:rsid w:val="00FD0F57"/>
    <w:rsid w:val="00FD0F70"/>
    <w:rsid w:val="00FD0FD8"/>
    <w:rsid w:val="00FD12FB"/>
    <w:rsid w:val="00FD132C"/>
    <w:rsid w:val="00FD1519"/>
    <w:rsid w:val="00FD1663"/>
    <w:rsid w:val="00FD1696"/>
    <w:rsid w:val="00FD1782"/>
    <w:rsid w:val="00FD17A0"/>
    <w:rsid w:val="00FD1855"/>
    <w:rsid w:val="00FD1969"/>
    <w:rsid w:val="00FD1B21"/>
    <w:rsid w:val="00FD1B5F"/>
    <w:rsid w:val="00FD1B67"/>
    <w:rsid w:val="00FD1D93"/>
    <w:rsid w:val="00FD1D9D"/>
    <w:rsid w:val="00FD1E28"/>
    <w:rsid w:val="00FD21BB"/>
    <w:rsid w:val="00FD229B"/>
    <w:rsid w:val="00FD22A5"/>
    <w:rsid w:val="00FD2461"/>
    <w:rsid w:val="00FD24FB"/>
    <w:rsid w:val="00FD2592"/>
    <w:rsid w:val="00FD25AD"/>
    <w:rsid w:val="00FD25CF"/>
    <w:rsid w:val="00FD2644"/>
    <w:rsid w:val="00FD264F"/>
    <w:rsid w:val="00FD27F3"/>
    <w:rsid w:val="00FD291F"/>
    <w:rsid w:val="00FD29D8"/>
    <w:rsid w:val="00FD2A4B"/>
    <w:rsid w:val="00FD2C41"/>
    <w:rsid w:val="00FD2C43"/>
    <w:rsid w:val="00FD2CF7"/>
    <w:rsid w:val="00FD2DA5"/>
    <w:rsid w:val="00FD2E3A"/>
    <w:rsid w:val="00FD2E43"/>
    <w:rsid w:val="00FD2E6F"/>
    <w:rsid w:val="00FD2F65"/>
    <w:rsid w:val="00FD2FB5"/>
    <w:rsid w:val="00FD2FBA"/>
    <w:rsid w:val="00FD3128"/>
    <w:rsid w:val="00FD314F"/>
    <w:rsid w:val="00FD3230"/>
    <w:rsid w:val="00FD33F2"/>
    <w:rsid w:val="00FD358A"/>
    <w:rsid w:val="00FD3593"/>
    <w:rsid w:val="00FD363B"/>
    <w:rsid w:val="00FD363C"/>
    <w:rsid w:val="00FD369B"/>
    <w:rsid w:val="00FD3740"/>
    <w:rsid w:val="00FD37F4"/>
    <w:rsid w:val="00FD3844"/>
    <w:rsid w:val="00FD3861"/>
    <w:rsid w:val="00FD389B"/>
    <w:rsid w:val="00FD3904"/>
    <w:rsid w:val="00FD3907"/>
    <w:rsid w:val="00FD3D07"/>
    <w:rsid w:val="00FD3E75"/>
    <w:rsid w:val="00FD3EAF"/>
    <w:rsid w:val="00FD3F8E"/>
    <w:rsid w:val="00FD3FF3"/>
    <w:rsid w:val="00FD404A"/>
    <w:rsid w:val="00FD409C"/>
    <w:rsid w:val="00FD41CF"/>
    <w:rsid w:val="00FD434E"/>
    <w:rsid w:val="00FD440F"/>
    <w:rsid w:val="00FD463F"/>
    <w:rsid w:val="00FD4804"/>
    <w:rsid w:val="00FD4914"/>
    <w:rsid w:val="00FD4B13"/>
    <w:rsid w:val="00FD4C9B"/>
    <w:rsid w:val="00FD4DC5"/>
    <w:rsid w:val="00FD4DE8"/>
    <w:rsid w:val="00FD4DE9"/>
    <w:rsid w:val="00FD4E28"/>
    <w:rsid w:val="00FD4F00"/>
    <w:rsid w:val="00FD4F6B"/>
    <w:rsid w:val="00FD5135"/>
    <w:rsid w:val="00FD5159"/>
    <w:rsid w:val="00FD5172"/>
    <w:rsid w:val="00FD5213"/>
    <w:rsid w:val="00FD5448"/>
    <w:rsid w:val="00FD54AA"/>
    <w:rsid w:val="00FD5543"/>
    <w:rsid w:val="00FD56AE"/>
    <w:rsid w:val="00FD5755"/>
    <w:rsid w:val="00FD57C2"/>
    <w:rsid w:val="00FD5A8B"/>
    <w:rsid w:val="00FD5B0B"/>
    <w:rsid w:val="00FD5BE5"/>
    <w:rsid w:val="00FD5C59"/>
    <w:rsid w:val="00FD5D02"/>
    <w:rsid w:val="00FD5D93"/>
    <w:rsid w:val="00FD5DD9"/>
    <w:rsid w:val="00FD5E33"/>
    <w:rsid w:val="00FD5EC6"/>
    <w:rsid w:val="00FD5FA9"/>
    <w:rsid w:val="00FD5FFC"/>
    <w:rsid w:val="00FD6246"/>
    <w:rsid w:val="00FD630E"/>
    <w:rsid w:val="00FD6351"/>
    <w:rsid w:val="00FD64B2"/>
    <w:rsid w:val="00FD64D9"/>
    <w:rsid w:val="00FD6510"/>
    <w:rsid w:val="00FD657E"/>
    <w:rsid w:val="00FD660E"/>
    <w:rsid w:val="00FD6667"/>
    <w:rsid w:val="00FD66CB"/>
    <w:rsid w:val="00FD6847"/>
    <w:rsid w:val="00FD68D4"/>
    <w:rsid w:val="00FD6A5B"/>
    <w:rsid w:val="00FD6AF9"/>
    <w:rsid w:val="00FD6B19"/>
    <w:rsid w:val="00FD6D15"/>
    <w:rsid w:val="00FD7091"/>
    <w:rsid w:val="00FD71D0"/>
    <w:rsid w:val="00FD73BD"/>
    <w:rsid w:val="00FD74D0"/>
    <w:rsid w:val="00FD769A"/>
    <w:rsid w:val="00FD7B18"/>
    <w:rsid w:val="00FD7B58"/>
    <w:rsid w:val="00FD7B63"/>
    <w:rsid w:val="00FD7C65"/>
    <w:rsid w:val="00FD7CE5"/>
    <w:rsid w:val="00FD7E4E"/>
    <w:rsid w:val="00FD7ECE"/>
    <w:rsid w:val="00FE0206"/>
    <w:rsid w:val="00FE028E"/>
    <w:rsid w:val="00FE0353"/>
    <w:rsid w:val="00FE039B"/>
    <w:rsid w:val="00FE048B"/>
    <w:rsid w:val="00FE04B4"/>
    <w:rsid w:val="00FE04B5"/>
    <w:rsid w:val="00FE0605"/>
    <w:rsid w:val="00FE06CA"/>
    <w:rsid w:val="00FE083C"/>
    <w:rsid w:val="00FE083E"/>
    <w:rsid w:val="00FE092E"/>
    <w:rsid w:val="00FE09CD"/>
    <w:rsid w:val="00FE0AF4"/>
    <w:rsid w:val="00FE0C47"/>
    <w:rsid w:val="00FE1100"/>
    <w:rsid w:val="00FE1142"/>
    <w:rsid w:val="00FE1169"/>
    <w:rsid w:val="00FE12D5"/>
    <w:rsid w:val="00FE16C2"/>
    <w:rsid w:val="00FE16F4"/>
    <w:rsid w:val="00FE1751"/>
    <w:rsid w:val="00FE178C"/>
    <w:rsid w:val="00FE1869"/>
    <w:rsid w:val="00FE1877"/>
    <w:rsid w:val="00FE1BBC"/>
    <w:rsid w:val="00FE1BE5"/>
    <w:rsid w:val="00FE1BF5"/>
    <w:rsid w:val="00FE1C11"/>
    <w:rsid w:val="00FE1C4E"/>
    <w:rsid w:val="00FE208E"/>
    <w:rsid w:val="00FE216B"/>
    <w:rsid w:val="00FE21AB"/>
    <w:rsid w:val="00FE22BE"/>
    <w:rsid w:val="00FE255C"/>
    <w:rsid w:val="00FE256A"/>
    <w:rsid w:val="00FE263C"/>
    <w:rsid w:val="00FE26D4"/>
    <w:rsid w:val="00FE27B7"/>
    <w:rsid w:val="00FE27D5"/>
    <w:rsid w:val="00FE2833"/>
    <w:rsid w:val="00FE288A"/>
    <w:rsid w:val="00FE2958"/>
    <w:rsid w:val="00FE2AE1"/>
    <w:rsid w:val="00FE2CC1"/>
    <w:rsid w:val="00FE2CED"/>
    <w:rsid w:val="00FE2E36"/>
    <w:rsid w:val="00FE2F03"/>
    <w:rsid w:val="00FE3261"/>
    <w:rsid w:val="00FE32D3"/>
    <w:rsid w:val="00FE330E"/>
    <w:rsid w:val="00FE3885"/>
    <w:rsid w:val="00FE39FD"/>
    <w:rsid w:val="00FE3B7D"/>
    <w:rsid w:val="00FE3C08"/>
    <w:rsid w:val="00FE3D58"/>
    <w:rsid w:val="00FE3DF8"/>
    <w:rsid w:val="00FE3E16"/>
    <w:rsid w:val="00FE3E1A"/>
    <w:rsid w:val="00FE3F9D"/>
    <w:rsid w:val="00FE401F"/>
    <w:rsid w:val="00FE4171"/>
    <w:rsid w:val="00FE4195"/>
    <w:rsid w:val="00FE4488"/>
    <w:rsid w:val="00FE4682"/>
    <w:rsid w:val="00FE46D8"/>
    <w:rsid w:val="00FE473E"/>
    <w:rsid w:val="00FE47A5"/>
    <w:rsid w:val="00FE47E3"/>
    <w:rsid w:val="00FE483D"/>
    <w:rsid w:val="00FE4861"/>
    <w:rsid w:val="00FE4AB8"/>
    <w:rsid w:val="00FE4BD0"/>
    <w:rsid w:val="00FE4C38"/>
    <w:rsid w:val="00FE4E60"/>
    <w:rsid w:val="00FE4ECB"/>
    <w:rsid w:val="00FE500A"/>
    <w:rsid w:val="00FE5033"/>
    <w:rsid w:val="00FE5250"/>
    <w:rsid w:val="00FE5497"/>
    <w:rsid w:val="00FE5780"/>
    <w:rsid w:val="00FE579E"/>
    <w:rsid w:val="00FE5889"/>
    <w:rsid w:val="00FE58A5"/>
    <w:rsid w:val="00FE5AE9"/>
    <w:rsid w:val="00FE5C54"/>
    <w:rsid w:val="00FE5C6A"/>
    <w:rsid w:val="00FE5DD1"/>
    <w:rsid w:val="00FE5E8C"/>
    <w:rsid w:val="00FE5EE5"/>
    <w:rsid w:val="00FE5FD2"/>
    <w:rsid w:val="00FE5FD9"/>
    <w:rsid w:val="00FE6195"/>
    <w:rsid w:val="00FE6198"/>
    <w:rsid w:val="00FE61AA"/>
    <w:rsid w:val="00FE62AD"/>
    <w:rsid w:val="00FE6301"/>
    <w:rsid w:val="00FE652C"/>
    <w:rsid w:val="00FE65A1"/>
    <w:rsid w:val="00FE665D"/>
    <w:rsid w:val="00FE6780"/>
    <w:rsid w:val="00FE6841"/>
    <w:rsid w:val="00FE690E"/>
    <w:rsid w:val="00FE6946"/>
    <w:rsid w:val="00FE6AA7"/>
    <w:rsid w:val="00FE6D9F"/>
    <w:rsid w:val="00FE6E3B"/>
    <w:rsid w:val="00FE6EA0"/>
    <w:rsid w:val="00FE6F06"/>
    <w:rsid w:val="00FE7063"/>
    <w:rsid w:val="00FE717C"/>
    <w:rsid w:val="00FE71F1"/>
    <w:rsid w:val="00FE74BD"/>
    <w:rsid w:val="00FE7525"/>
    <w:rsid w:val="00FE78A2"/>
    <w:rsid w:val="00FE7BF9"/>
    <w:rsid w:val="00FE7C07"/>
    <w:rsid w:val="00FE7E1C"/>
    <w:rsid w:val="00FF00EE"/>
    <w:rsid w:val="00FF011D"/>
    <w:rsid w:val="00FF0263"/>
    <w:rsid w:val="00FF0289"/>
    <w:rsid w:val="00FF0327"/>
    <w:rsid w:val="00FF0346"/>
    <w:rsid w:val="00FF050E"/>
    <w:rsid w:val="00FF0559"/>
    <w:rsid w:val="00FF073A"/>
    <w:rsid w:val="00FF074D"/>
    <w:rsid w:val="00FF0A49"/>
    <w:rsid w:val="00FF0B2E"/>
    <w:rsid w:val="00FF0B4B"/>
    <w:rsid w:val="00FF0C49"/>
    <w:rsid w:val="00FF0C8E"/>
    <w:rsid w:val="00FF0F06"/>
    <w:rsid w:val="00FF10B3"/>
    <w:rsid w:val="00FF11D6"/>
    <w:rsid w:val="00FF12E5"/>
    <w:rsid w:val="00FF1353"/>
    <w:rsid w:val="00FF13AA"/>
    <w:rsid w:val="00FF153C"/>
    <w:rsid w:val="00FF1662"/>
    <w:rsid w:val="00FF188E"/>
    <w:rsid w:val="00FF1909"/>
    <w:rsid w:val="00FF196A"/>
    <w:rsid w:val="00FF19A4"/>
    <w:rsid w:val="00FF1A94"/>
    <w:rsid w:val="00FF1B12"/>
    <w:rsid w:val="00FF1B50"/>
    <w:rsid w:val="00FF1D9A"/>
    <w:rsid w:val="00FF1DB2"/>
    <w:rsid w:val="00FF1F2D"/>
    <w:rsid w:val="00FF1F96"/>
    <w:rsid w:val="00FF1FAE"/>
    <w:rsid w:val="00FF1FDE"/>
    <w:rsid w:val="00FF2010"/>
    <w:rsid w:val="00FF21EB"/>
    <w:rsid w:val="00FF22C3"/>
    <w:rsid w:val="00FF232B"/>
    <w:rsid w:val="00FF23CE"/>
    <w:rsid w:val="00FF2616"/>
    <w:rsid w:val="00FF276D"/>
    <w:rsid w:val="00FF27E0"/>
    <w:rsid w:val="00FF2976"/>
    <w:rsid w:val="00FF29E9"/>
    <w:rsid w:val="00FF2AA6"/>
    <w:rsid w:val="00FF2E8A"/>
    <w:rsid w:val="00FF3033"/>
    <w:rsid w:val="00FF30D3"/>
    <w:rsid w:val="00FF30E3"/>
    <w:rsid w:val="00FF3122"/>
    <w:rsid w:val="00FF31B8"/>
    <w:rsid w:val="00FF332D"/>
    <w:rsid w:val="00FF333F"/>
    <w:rsid w:val="00FF34E5"/>
    <w:rsid w:val="00FF34E8"/>
    <w:rsid w:val="00FF3656"/>
    <w:rsid w:val="00FF36F6"/>
    <w:rsid w:val="00FF3722"/>
    <w:rsid w:val="00FF37A7"/>
    <w:rsid w:val="00FF3802"/>
    <w:rsid w:val="00FF3C07"/>
    <w:rsid w:val="00FF3C27"/>
    <w:rsid w:val="00FF3CA9"/>
    <w:rsid w:val="00FF3CD7"/>
    <w:rsid w:val="00FF3D32"/>
    <w:rsid w:val="00FF3F7C"/>
    <w:rsid w:val="00FF3FA7"/>
    <w:rsid w:val="00FF3FBD"/>
    <w:rsid w:val="00FF4075"/>
    <w:rsid w:val="00FF4114"/>
    <w:rsid w:val="00FF41AD"/>
    <w:rsid w:val="00FF44EE"/>
    <w:rsid w:val="00FF4748"/>
    <w:rsid w:val="00FF47C0"/>
    <w:rsid w:val="00FF4878"/>
    <w:rsid w:val="00FF4A4B"/>
    <w:rsid w:val="00FF4B56"/>
    <w:rsid w:val="00FF4B78"/>
    <w:rsid w:val="00FF4D9C"/>
    <w:rsid w:val="00FF4E13"/>
    <w:rsid w:val="00FF4EA5"/>
    <w:rsid w:val="00FF51A5"/>
    <w:rsid w:val="00FF52BB"/>
    <w:rsid w:val="00FF52C2"/>
    <w:rsid w:val="00FF54F1"/>
    <w:rsid w:val="00FF555F"/>
    <w:rsid w:val="00FF56EC"/>
    <w:rsid w:val="00FF57B5"/>
    <w:rsid w:val="00FF57DA"/>
    <w:rsid w:val="00FF58D8"/>
    <w:rsid w:val="00FF58E0"/>
    <w:rsid w:val="00FF5A22"/>
    <w:rsid w:val="00FF5B90"/>
    <w:rsid w:val="00FF5BA6"/>
    <w:rsid w:val="00FF5CFB"/>
    <w:rsid w:val="00FF5DEF"/>
    <w:rsid w:val="00FF5F04"/>
    <w:rsid w:val="00FF626D"/>
    <w:rsid w:val="00FF6283"/>
    <w:rsid w:val="00FF62F8"/>
    <w:rsid w:val="00FF6314"/>
    <w:rsid w:val="00FF63FC"/>
    <w:rsid w:val="00FF6639"/>
    <w:rsid w:val="00FF666A"/>
    <w:rsid w:val="00FF6743"/>
    <w:rsid w:val="00FF6787"/>
    <w:rsid w:val="00FF6928"/>
    <w:rsid w:val="00FF6939"/>
    <w:rsid w:val="00FF6959"/>
    <w:rsid w:val="00FF69BF"/>
    <w:rsid w:val="00FF6C35"/>
    <w:rsid w:val="00FF6C47"/>
    <w:rsid w:val="00FF6C9B"/>
    <w:rsid w:val="00FF6CE9"/>
    <w:rsid w:val="00FF6D2B"/>
    <w:rsid w:val="00FF6D3C"/>
    <w:rsid w:val="00FF6D8B"/>
    <w:rsid w:val="00FF6F03"/>
    <w:rsid w:val="00FF6F06"/>
    <w:rsid w:val="00FF6F52"/>
    <w:rsid w:val="00FF7065"/>
    <w:rsid w:val="00FF7067"/>
    <w:rsid w:val="00FF70E7"/>
    <w:rsid w:val="00FF710F"/>
    <w:rsid w:val="00FF7241"/>
    <w:rsid w:val="00FF7271"/>
    <w:rsid w:val="00FF72BC"/>
    <w:rsid w:val="00FF7351"/>
    <w:rsid w:val="00FF735E"/>
    <w:rsid w:val="00FF7364"/>
    <w:rsid w:val="00FF737E"/>
    <w:rsid w:val="00FF7456"/>
    <w:rsid w:val="00FF7464"/>
    <w:rsid w:val="00FF74D7"/>
    <w:rsid w:val="00FF75D0"/>
    <w:rsid w:val="00FF75FC"/>
    <w:rsid w:val="00FF7638"/>
    <w:rsid w:val="00FF7663"/>
    <w:rsid w:val="00FF768D"/>
    <w:rsid w:val="00FF7790"/>
    <w:rsid w:val="00FF780B"/>
    <w:rsid w:val="00FF7818"/>
    <w:rsid w:val="00FF7BEE"/>
    <w:rsid w:val="00FF7C6C"/>
    <w:rsid w:val="00FF7E46"/>
    <w:rsid w:val="00FF7EDE"/>
    <w:rsid w:val="00FF7EFB"/>
    <w:rsid w:val="011AF38B"/>
    <w:rsid w:val="011D7C14"/>
    <w:rsid w:val="012304CC"/>
    <w:rsid w:val="014987D5"/>
    <w:rsid w:val="01609FF9"/>
    <w:rsid w:val="0174F6BB"/>
    <w:rsid w:val="0179CD1D"/>
    <w:rsid w:val="019D59AF"/>
    <w:rsid w:val="01A76710"/>
    <w:rsid w:val="01CB4C0C"/>
    <w:rsid w:val="01E2BC71"/>
    <w:rsid w:val="02085FB6"/>
    <w:rsid w:val="0219153F"/>
    <w:rsid w:val="022136DA"/>
    <w:rsid w:val="022C7A00"/>
    <w:rsid w:val="0238E70B"/>
    <w:rsid w:val="02411240"/>
    <w:rsid w:val="0248BF04"/>
    <w:rsid w:val="0253C445"/>
    <w:rsid w:val="0258ACF4"/>
    <w:rsid w:val="025F44AA"/>
    <w:rsid w:val="0269E610"/>
    <w:rsid w:val="026E54AA"/>
    <w:rsid w:val="028F4655"/>
    <w:rsid w:val="02995E9C"/>
    <w:rsid w:val="02B38183"/>
    <w:rsid w:val="02B7D700"/>
    <w:rsid w:val="02CC43CE"/>
    <w:rsid w:val="02EE2D95"/>
    <w:rsid w:val="02FC8750"/>
    <w:rsid w:val="0300DD47"/>
    <w:rsid w:val="030FB5BE"/>
    <w:rsid w:val="03470BE3"/>
    <w:rsid w:val="038B75C8"/>
    <w:rsid w:val="0399B4CC"/>
    <w:rsid w:val="039D3FAB"/>
    <w:rsid w:val="03AF44CB"/>
    <w:rsid w:val="03B9369A"/>
    <w:rsid w:val="03CFBBAD"/>
    <w:rsid w:val="03D1EC27"/>
    <w:rsid w:val="03D931DD"/>
    <w:rsid w:val="03E461A9"/>
    <w:rsid w:val="03E83C0F"/>
    <w:rsid w:val="03EAD67B"/>
    <w:rsid w:val="03EE4BFD"/>
    <w:rsid w:val="03FC8EDD"/>
    <w:rsid w:val="040FAB1A"/>
    <w:rsid w:val="04180085"/>
    <w:rsid w:val="041BF4DA"/>
    <w:rsid w:val="04250078"/>
    <w:rsid w:val="0429A426"/>
    <w:rsid w:val="042E43C5"/>
    <w:rsid w:val="043DEABA"/>
    <w:rsid w:val="0463BF20"/>
    <w:rsid w:val="047192A9"/>
    <w:rsid w:val="048E9A2C"/>
    <w:rsid w:val="04C18A18"/>
    <w:rsid w:val="04C3CA08"/>
    <w:rsid w:val="04CF3A04"/>
    <w:rsid w:val="051189ED"/>
    <w:rsid w:val="05158186"/>
    <w:rsid w:val="05332DA1"/>
    <w:rsid w:val="05588F5B"/>
    <w:rsid w:val="056A05AD"/>
    <w:rsid w:val="0586BCAD"/>
    <w:rsid w:val="058AC086"/>
    <w:rsid w:val="05ACE0D2"/>
    <w:rsid w:val="05BBD75F"/>
    <w:rsid w:val="05BE388D"/>
    <w:rsid w:val="05BFBA46"/>
    <w:rsid w:val="05CEB43F"/>
    <w:rsid w:val="05FBEF86"/>
    <w:rsid w:val="0615D29B"/>
    <w:rsid w:val="0622F2AD"/>
    <w:rsid w:val="0628442E"/>
    <w:rsid w:val="06310950"/>
    <w:rsid w:val="0652C504"/>
    <w:rsid w:val="065DA648"/>
    <w:rsid w:val="0676B596"/>
    <w:rsid w:val="0686E0CB"/>
    <w:rsid w:val="0687DED4"/>
    <w:rsid w:val="0690607C"/>
    <w:rsid w:val="06953E2E"/>
    <w:rsid w:val="0696C9A3"/>
    <w:rsid w:val="069A23A2"/>
    <w:rsid w:val="069DDFA7"/>
    <w:rsid w:val="06AB5A86"/>
    <w:rsid w:val="06E32C7B"/>
    <w:rsid w:val="06E9BFAD"/>
    <w:rsid w:val="06EBF876"/>
    <w:rsid w:val="06FB31AF"/>
    <w:rsid w:val="07059C9B"/>
    <w:rsid w:val="0710F990"/>
    <w:rsid w:val="071CA2A6"/>
    <w:rsid w:val="073F9127"/>
    <w:rsid w:val="0762EB07"/>
    <w:rsid w:val="0763440A"/>
    <w:rsid w:val="0789BE5A"/>
    <w:rsid w:val="0791FE7A"/>
    <w:rsid w:val="07A6FE6C"/>
    <w:rsid w:val="07B37393"/>
    <w:rsid w:val="07B570E7"/>
    <w:rsid w:val="07D1AD7A"/>
    <w:rsid w:val="07DC1C24"/>
    <w:rsid w:val="07F4A2C1"/>
    <w:rsid w:val="081B2507"/>
    <w:rsid w:val="0853C145"/>
    <w:rsid w:val="0868A642"/>
    <w:rsid w:val="08940D98"/>
    <w:rsid w:val="08A5628D"/>
    <w:rsid w:val="08BF19E8"/>
    <w:rsid w:val="08E23210"/>
    <w:rsid w:val="08EFE723"/>
    <w:rsid w:val="08F794BC"/>
    <w:rsid w:val="08F7AFC1"/>
    <w:rsid w:val="091553F6"/>
    <w:rsid w:val="0917EFFF"/>
    <w:rsid w:val="0918A347"/>
    <w:rsid w:val="091C6286"/>
    <w:rsid w:val="09208AD3"/>
    <w:rsid w:val="092D09ED"/>
    <w:rsid w:val="093ADAC0"/>
    <w:rsid w:val="094CBC66"/>
    <w:rsid w:val="0992735A"/>
    <w:rsid w:val="09AB694E"/>
    <w:rsid w:val="09B9B714"/>
    <w:rsid w:val="09C16311"/>
    <w:rsid w:val="09C7476F"/>
    <w:rsid w:val="09D071F7"/>
    <w:rsid w:val="09EADA41"/>
    <w:rsid w:val="09F26AB3"/>
    <w:rsid w:val="09F540C9"/>
    <w:rsid w:val="09F7E964"/>
    <w:rsid w:val="0A19A458"/>
    <w:rsid w:val="0A3F5E59"/>
    <w:rsid w:val="0A43F436"/>
    <w:rsid w:val="0A6BEA5E"/>
    <w:rsid w:val="0AEA74D1"/>
    <w:rsid w:val="0AF38CE3"/>
    <w:rsid w:val="0AFE4429"/>
    <w:rsid w:val="0B2322AD"/>
    <w:rsid w:val="0B2F0BDD"/>
    <w:rsid w:val="0B59B344"/>
    <w:rsid w:val="0B83CE48"/>
    <w:rsid w:val="0B98F37C"/>
    <w:rsid w:val="0BA36809"/>
    <w:rsid w:val="0BA77EB6"/>
    <w:rsid w:val="0BD7DEA1"/>
    <w:rsid w:val="0BD97450"/>
    <w:rsid w:val="0BE5220C"/>
    <w:rsid w:val="0C0BB8E5"/>
    <w:rsid w:val="0C14A024"/>
    <w:rsid w:val="0C29ED47"/>
    <w:rsid w:val="0C30C8F5"/>
    <w:rsid w:val="0C3DF9F6"/>
    <w:rsid w:val="0C64B0D0"/>
    <w:rsid w:val="0C6BAE7A"/>
    <w:rsid w:val="0C6C426F"/>
    <w:rsid w:val="0C7DDFBE"/>
    <w:rsid w:val="0C80B0D0"/>
    <w:rsid w:val="0C814769"/>
    <w:rsid w:val="0C89E2FF"/>
    <w:rsid w:val="0C8A4AFE"/>
    <w:rsid w:val="0C97AE08"/>
    <w:rsid w:val="0CA2DE35"/>
    <w:rsid w:val="0CC2125B"/>
    <w:rsid w:val="0CC3CF45"/>
    <w:rsid w:val="0CD2D706"/>
    <w:rsid w:val="0CFAEBF7"/>
    <w:rsid w:val="0D066248"/>
    <w:rsid w:val="0D0DA614"/>
    <w:rsid w:val="0D2D7A26"/>
    <w:rsid w:val="0D300B9D"/>
    <w:rsid w:val="0D338A43"/>
    <w:rsid w:val="0D33E9B7"/>
    <w:rsid w:val="0D3B136B"/>
    <w:rsid w:val="0D3B13CA"/>
    <w:rsid w:val="0D3CAA14"/>
    <w:rsid w:val="0D3D9F08"/>
    <w:rsid w:val="0D438FCC"/>
    <w:rsid w:val="0D44D1DB"/>
    <w:rsid w:val="0D47B12F"/>
    <w:rsid w:val="0D49A614"/>
    <w:rsid w:val="0D49C03E"/>
    <w:rsid w:val="0D5FA990"/>
    <w:rsid w:val="0D63DD4D"/>
    <w:rsid w:val="0D66B9A7"/>
    <w:rsid w:val="0D762BCA"/>
    <w:rsid w:val="0D8AAD6D"/>
    <w:rsid w:val="0DA8CBE0"/>
    <w:rsid w:val="0DBDF2C3"/>
    <w:rsid w:val="0DC102E3"/>
    <w:rsid w:val="0DC3662F"/>
    <w:rsid w:val="0DC838BA"/>
    <w:rsid w:val="0DD09A17"/>
    <w:rsid w:val="0DE7D33B"/>
    <w:rsid w:val="0DE98B6F"/>
    <w:rsid w:val="0DF8B5DE"/>
    <w:rsid w:val="0E027977"/>
    <w:rsid w:val="0E0F8B36"/>
    <w:rsid w:val="0E161890"/>
    <w:rsid w:val="0E304110"/>
    <w:rsid w:val="0E6AAA4F"/>
    <w:rsid w:val="0E712FC3"/>
    <w:rsid w:val="0EB1CFC8"/>
    <w:rsid w:val="0EB2BC50"/>
    <w:rsid w:val="0EB302D5"/>
    <w:rsid w:val="0EE0E201"/>
    <w:rsid w:val="0EE15225"/>
    <w:rsid w:val="0EFE8530"/>
    <w:rsid w:val="0F0D2B8E"/>
    <w:rsid w:val="0F1189D6"/>
    <w:rsid w:val="0F14C03F"/>
    <w:rsid w:val="0F1DE5FA"/>
    <w:rsid w:val="0F265C23"/>
    <w:rsid w:val="0F3B35E4"/>
    <w:rsid w:val="0F67C478"/>
    <w:rsid w:val="0F758E94"/>
    <w:rsid w:val="0F783A52"/>
    <w:rsid w:val="0F7F54C5"/>
    <w:rsid w:val="0FAEB253"/>
    <w:rsid w:val="0FB31B1C"/>
    <w:rsid w:val="0FB4256C"/>
    <w:rsid w:val="0FCF39F1"/>
    <w:rsid w:val="10016238"/>
    <w:rsid w:val="10059BBC"/>
    <w:rsid w:val="1011636B"/>
    <w:rsid w:val="102F0B32"/>
    <w:rsid w:val="10674BF1"/>
    <w:rsid w:val="106CFFAE"/>
    <w:rsid w:val="107583C6"/>
    <w:rsid w:val="1077B31D"/>
    <w:rsid w:val="108E8F46"/>
    <w:rsid w:val="10A0CE1A"/>
    <w:rsid w:val="10C7A6C0"/>
    <w:rsid w:val="10DA02AF"/>
    <w:rsid w:val="1138C6A9"/>
    <w:rsid w:val="1138C80F"/>
    <w:rsid w:val="1139C00E"/>
    <w:rsid w:val="113E0196"/>
    <w:rsid w:val="114691ED"/>
    <w:rsid w:val="11C51678"/>
    <w:rsid w:val="11C73508"/>
    <w:rsid w:val="11D16EA9"/>
    <w:rsid w:val="11DF874B"/>
    <w:rsid w:val="12008022"/>
    <w:rsid w:val="12062EEC"/>
    <w:rsid w:val="120B57B2"/>
    <w:rsid w:val="12163823"/>
    <w:rsid w:val="1219ABFC"/>
    <w:rsid w:val="123BBAF0"/>
    <w:rsid w:val="12504453"/>
    <w:rsid w:val="127B9770"/>
    <w:rsid w:val="129CA2B6"/>
    <w:rsid w:val="12ACC62D"/>
    <w:rsid w:val="12AE175F"/>
    <w:rsid w:val="12B9A269"/>
    <w:rsid w:val="12EAC071"/>
    <w:rsid w:val="12F05F98"/>
    <w:rsid w:val="12F60DD4"/>
    <w:rsid w:val="13027246"/>
    <w:rsid w:val="1309E710"/>
    <w:rsid w:val="130B4093"/>
    <w:rsid w:val="131A73AD"/>
    <w:rsid w:val="131E6C79"/>
    <w:rsid w:val="134822EA"/>
    <w:rsid w:val="13537891"/>
    <w:rsid w:val="13544052"/>
    <w:rsid w:val="1358F63D"/>
    <w:rsid w:val="13677C7A"/>
    <w:rsid w:val="136D437A"/>
    <w:rsid w:val="1385F405"/>
    <w:rsid w:val="1386D118"/>
    <w:rsid w:val="138FCB60"/>
    <w:rsid w:val="13997E50"/>
    <w:rsid w:val="13A34169"/>
    <w:rsid w:val="13AA9E64"/>
    <w:rsid w:val="13AC9ABA"/>
    <w:rsid w:val="13F604F0"/>
    <w:rsid w:val="14028B3D"/>
    <w:rsid w:val="142D5318"/>
    <w:rsid w:val="14452AF0"/>
    <w:rsid w:val="14656644"/>
    <w:rsid w:val="146980CE"/>
    <w:rsid w:val="1470E303"/>
    <w:rsid w:val="1476E9A1"/>
    <w:rsid w:val="1477AA8C"/>
    <w:rsid w:val="148E112B"/>
    <w:rsid w:val="14A17B77"/>
    <w:rsid w:val="14A4FEB0"/>
    <w:rsid w:val="14AC237F"/>
    <w:rsid w:val="14C3BD75"/>
    <w:rsid w:val="14CA543E"/>
    <w:rsid w:val="14CEEDD0"/>
    <w:rsid w:val="14CF8E38"/>
    <w:rsid w:val="14D9892B"/>
    <w:rsid w:val="14ED6368"/>
    <w:rsid w:val="14ED6A59"/>
    <w:rsid w:val="14F7D821"/>
    <w:rsid w:val="15035A80"/>
    <w:rsid w:val="150CA35D"/>
    <w:rsid w:val="151A6619"/>
    <w:rsid w:val="152B6076"/>
    <w:rsid w:val="1536500A"/>
    <w:rsid w:val="15515ABA"/>
    <w:rsid w:val="156A7117"/>
    <w:rsid w:val="157401B5"/>
    <w:rsid w:val="1575B43A"/>
    <w:rsid w:val="157FE303"/>
    <w:rsid w:val="15873A63"/>
    <w:rsid w:val="158A0AA5"/>
    <w:rsid w:val="159D1AE8"/>
    <w:rsid w:val="15BE5A35"/>
    <w:rsid w:val="15C2EEAF"/>
    <w:rsid w:val="15D5DBF5"/>
    <w:rsid w:val="15DDFBED"/>
    <w:rsid w:val="15EB8B81"/>
    <w:rsid w:val="163336AA"/>
    <w:rsid w:val="16385268"/>
    <w:rsid w:val="164174B4"/>
    <w:rsid w:val="167A7092"/>
    <w:rsid w:val="169E8483"/>
    <w:rsid w:val="16A75359"/>
    <w:rsid w:val="16B48419"/>
    <w:rsid w:val="16C45FA9"/>
    <w:rsid w:val="16CE1275"/>
    <w:rsid w:val="16D962CB"/>
    <w:rsid w:val="16F5C1F0"/>
    <w:rsid w:val="1704CC66"/>
    <w:rsid w:val="1709BF6F"/>
    <w:rsid w:val="170B249F"/>
    <w:rsid w:val="172A7416"/>
    <w:rsid w:val="173CF8F1"/>
    <w:rsid w:val="1741219C"/>
    <w:rsid w:val="1741A5BD"/>
    <w:rsid w:val="1759052F"/>
    <w:rsid w:val="1773BC81"/>
    <w:rsid w:val="1774718D"/>
    <w:rsid w:val="1788A14F"/>
    <w:rsid w:val="17975C4C"/>
    <w:rsid w:val="1799FDF7"/>
    <w:rsid w:val="17A5C77C"/>
    <w:rsid w:val="17A7A479"/>
    <w:rsid w:val="17B0E844"/>
    <w:rsid w:val="17BA807C"/>
    <w:rsid w:val="17BC402E"/>
    <w:rsid w:val="17D1318A"/>
    <w:rsid w:val="17E731B1"/>
    <w:rsid w:val="17FAB304"/>
    <w:rsid w:val="17FFBD7E"/>
    <w:rsid w:val="181B1A26"/>
    <w:rsid w:val="1844399B"/>
    <w:rsid w:val="18471A04"/>
    <w:rsid w:val="18837897"/>
    <w:rsid w:val="188D47C8"/>
    <w:rsid w:val="188DE1B0"/>
    <w:rsid w:val="18925D55"/>
    <w:rsid w:val="189CD0F8"/>
    <w:rsid w:val="18B2B581"/>
    <w:rsid w:val="18BEAFE1"/>
    <w:rsid w:val="18BFFBB6"/>
    <w:rsid w:val="18DB3359"/>
    <w:rsid w:val="1905F6EE"/>
    <w:rsid w:val="190AE19D"/>
    <w:rsid w:val="190C0199"/>
    <w:rsid w:val="190C0C9A"/>
    <w:rsid w:val="19195616"/>
    <w:rsid w:val="191D7D97"/>
    <w:rsid w:val="192084F3"/>
    <w:rsid w:val="19267D07"/>
    <w:rsid w:val="192828FB"/>
    <w:rsid w:val="1940D5A4"/>
    <w:rsid w:val="194C89FF"/>
    <w:rsid w:val="194F78A5"/>
    <w:rsid w:val="1953186D"/>
    <w:rsid w:val="1954F7B2"/>
    <w:rsid w:val="19691436"/>
    <w:rsid w:val="197E226D"/>
    <w:rsid w:val="197F5AD0"/>
    <w:rsid w:val="19816C39"/>
    <w:rsid w:val="19B4D153"/>
    <w:rsid w:val="19C97428"/>
    <w:rsid w:val="19E247B6"/>
    <w:rsid w:val="1A06035A"/>
    <w:rsid w:val="1A17B52D"/>
    <w:rsid w:val="1A19B912"/>
    <w:rsid w:val="1A40BB82"/>
    <w:rsid w:val="1A5A94D0"/>
    <w:rsid w:val="1A5EDAD9"/>
    <w:rsid w:val="1A612128"/>
    <w:rsid w:val="1A79B112"/>
    <w:rsid w:val="1A8C5994"/>
    <w:rsid w:val="1AA2C257"/>
    <w:rsid w:val="1AAD4F8B"/>
    <w:rsid w:val="1AAD64BB"/>
    <w:rsid w:val="1AAF03F7"/>
    <w:rsid w:val="1AB58417"/>
    <w:rsid w:val="1AB6A69D"/>
    <w:rsid w:val="1AC12E87"/>
    <w:rsid w:val="1AE1E18B"/>
    <w:rsid w:val="1AE762C4"/>
    <w:rsid w:val="1B0BA5C0"/>
    <w:rsid w:val="1B2777BF"/>
    <w:rsid w:val="1B382EDA"/>
    <w:rsid w:val="1B5025E5"/>
    <w:rsid w:val="1B52658E"/>
    <w:rsid w:val="1B55D5DD"/>
    <w:rsid w:val="1B5CFBE2"/>
    <w:rsid w:val="1B6712A2"/>
    <w:rsid w:val="1B8A01A5"/>
    <w:rsid w:val="1B9C0A8A"/>
    <w:rsid w:val="1BAC0DC7"/>
    <w:rsid w:val="1BB0FA1F"/>
    <w:rsid w:val="1BBA5D61"/>
    <w:rsid w:val="1BCBDE3D"/>
    <w:rsid w:val="1BE4B503"/>
    <w:rsid w:val="1BF73C07"/>
    <w:rsid w:val="1BF97158"/>
    <w:rsid w:val="1BFB8C2E"/>
    <w:rsid w:val="1C0064D3"/>
    <w:rsid w:val="1C06D1F0"/>
    <w:rsid w:val="1C0DE57F"/>
    <w:rsid w:val="1C137605"/>
    <w:rsid w:val="1C1D60B1"/>
    <w:rsid w:val="1C306A6D"/>
    <w:rsid w:val="1C31BD9F"/>
    <w:rsid w:val="1C36217E"/>
    <w:rsid w:val="1C37977F"/>
    <w:rsid w:val="1C5C8AE5"/>
    <w:rsid w:val="1C5F3F38"/>
    <w:rsid w:val="1C688B82"/>
    <w:rsid w:val="1C6D5CBF"/>
    <w:rsid w:val="1C72BAE4"/>
    <w:rsid w:val="1C8574B4"/>
    <w:rsid w:val="1CAD72F0"/>
    <w:rsid w:val="1CBF2374"/>
    <w:rsid w:val="1CC0F857"/>
    <w:rsid w:val="1CC54929"/>
    <w:rsid w:val="1CC9B73D"/>
    <w:rsid w:val="1CE1DEC4"/>
    <w:rsid w:val="1CEB0FE1"/>
    <w:rsid w:val="1CED0660"/>
    <w:rsid w:val="1CFC3DB4"/>
    <w:rsid w:val="1D1280E5"/>
    <w:rsid w:val="1D1BBABA"/>
    <w:rsid w:val="1D2E1B18"/>
    <w:rsid w:val="1D30A8B9"/>
    <w:rsid w:val="1D5299AD"/>
    <w:rsid w:val="1D5469E4"/>
    <w:rsid w:val="1D7DD477"/>
    <w:rsid w:val="1D946132"/>
    <w:rsid w:val="1DA04866"/>
    <w:rsid w:val="1DA275BA"/>
    <w:rsid w:val="1DA85C8A"/>
    <w:rsid w:val="1DAE68AE"/>
    <w:rsid w:val="1DB5D23E"/>
    <w:rsid w:val="1DBA9A2D"/>
    <w:rsid w:val="1DE4DE15"/>
    <w:rsid w:val="1DE52C24"/>
    <w:rsid w:val="1E08FA40"/>
    <w:rsid w:val="1E22E2F0"/>
    <w:rsid w:val="1E44E461"/>
    <w:rsid w:val="1E4AFD73"/>
    <w:rsid w:val="1E7B68D5"/>
    <w:rsid w:val="1E845D58"/>
    <w:rsid w:val="1E877133"/>
    <w:rsid w:val="1E882504"/>
    <w:rsid w:val="1E893B84"/>
    <w:rsid w:val="1E9BFAEA"/>
    <w:rsid w:val="1EADAA0C"/>
    <w:rsid w:val="1EC43FF1"/>
    <w:rsid w:val="1EE16962"/>
    <w:rsid w:val="1EE17020"/>
    <w:rsid w:val="1EE50D21"/>
    <w:rsid w:val="1F1789FC"/>
    <w:rsid w:val="1F1A4547"/>
    <w:rsid w:val="1F482698"/>
    <w:rsid w:val="1F4885EB"/>
    <w:rsid w:val="1F4AB219"/>
    <w:rsid w:val="1F50FCF8"/>
    <w:rsid w:val="1F58812C"/>
    <w:rsid w:val="1F65ABBA"/>
    <w:rsid w:val="1F6C42D5"/>
    <w:rsid w:val="1F7A3D41"/>
    <w:rsid w:val="1F8696ED"/>
    <w:rsid w:val="1FA10DCA"/>
    <w:rsid w:val="1FA9AE8E"/>
    <w:rsid w:val="1FAE7FA6"/>
    <w:rsid w:val="1FC765C4"/>
    <w:rsid w:val="1FC90897"/>
    <w:rsid w:val="1FCA81D8"/>
    <w:rsid w:val="1FDB6F61"/>
    <w:rsid w:val="1FDC6997"/>
    <w:rsid w:val="1FDFD1AB"/>
    <w:rsid w:val="1FF24603"/>
    <w:rsid w:val="2009C043"/>
    <w:rsid w:val="201026A2"/>
    <w:rsid w:val="201A8E63"/>
    <w:rsid w:val="20216C11"/>
    <w:rsid w:val="20279807"/>
    <w:rsid w:val="20317594"/>
    <w:rsid w:val="203665E7"/>
    <w:rsid w:val="20413337"/>
    <w:rsid w:val="204F9ED2"/>
    <w:rsid w:val="206CCC1F"/>
    <w:rsid w:val="2070BA10"/>
    <w:rsid w:val="20A271F5"/>
    <w:rsid w:val="20B6C4A9"/>
    <w:rsid w:val="20E2CBD1"/>
    <w:rsid w:val="20EC54CF"/>
    <w:rsid w:val="21032249"/>
    <w:rsid w:val="2107C2F0"/>
    <w:rsid w:val="211186A2"/>
    <w:rsid w:val="213995C2"/>
    <w:rsid w:val="213FC40E"/>
    <w:rsid w:val="214132B4"/>
    <w:rsid w:val="214E8B40"/>
    <w:rsid w:val="21506164"/>
    <w:rsid w:val="215800AB"/>
    <w:rsid w:val="2167685B"/>
    <w:rsid w:val="2169BB06"/>
    <w:rsid w:val="217EFCEE"/>
    <w:rsid w:val="2184E7BD"/>
    <w:rsid w:val="218CD538"/>
    <w:rsid w:val="218D62BA"/>
    <w:rsid w:val="219B2982"/>
    <w:rsid w:val="219F7A4E"/>
    <w:rsid w:val="21A36366"/>
    <w:rsid w:val="21CA1FB1"/>
    <w:rsid w:val="21D4EA3A"/>
    <w:rsid w:val="21DE95FE"/>
    <w:rsid w:val="2215FE42"/>
    <w:rsid w:val="221B7160"/>
    <w:rsid w:val="22247AE9"/>
    <w:rsid w:val="2229A652"/>
    <w:rsid w:val="222B8ADC"/>
    <w:rsid w:val="222C309C"/>
    <w:rsid w:val="2258469A"/>
    <w:rsid w:val="226A0CC4"/>
    <w:rsid w:val="226D0B3F"/>
    <w:rsid w:val="2281B218"/>
    <w:rsid w:val="228D67D3"/>
    <w:rsid w:val="22965B01"/>
    <w:rsid w:val="22A120A0"/>
    <w:rsid w:val="22BB0FFB"/>
    <w:rsid w:val="22D5F709"/>
    <w:rsid w:val="22EA6174"/>
    <w:rsid w:val="22EB8E90"/>
    <w:rsid w:val="22F236B8"/>
    <w:rsid w:val="2323B46E"/>
    <w:rsid w:val="233D39DC"/>
    <w:rsid w:val="237C59D9"/>
    <w:rsid w:val="2388B7C7"/>
    <w:rsid w:val="238B0E71"/>
    <w:rsid w:val="238F5EAC"/>
    <w:rsid w:val="23A7C6A5"/>
    <w:rsid w:val="23AEF076"/>
    <w:rsid w:val="23CEE37D"/>
    <w:rsid w:val="23D52CDD"/>
    <w:rsid w:val="23E4F72F"/>
    <w:rsid w:val="23F9D832"/>
    <w:rsid w:val="240FE78A"/>
    <w:rsid w:val="2427A49D"/>
    <w:rsid w:val="242D1C11"/>
    <w:rsid w:val="2448DC66"/>
    <w:rsid w:val="246A6418"/>
    <w:rsid w:val="2497C0B1"/>
    <w:rsid w:val="24C7BA5A"/>
    <w:rsid w:val="24D25591"/>
    <w:rsid w:val="24F80B56"/>
    <w:rsid w:val="251B564E"/>
    <w:rsid w:val="2524731B"/>
    <w:rsid w:val="252C520C"/>
    <w:rsid w:val="253B540B"/>
    <w:rsid w:val="25474414"/>
    <w:rsid w:val="25609943"/>
    <w:rsid w:val="257AD94B"/>
    <w:rsid w:val="257F2C11"/>
    <w:rsid w:val="258B4C73"/>
    <w:rsid w:val="258CA8DC"/>
    <w:rsid w:val="258DCF4F"/>
    <w:rsid w:val="25AF0BF4"/>
    <w:rsid w:val="25C18CBB"/>
    <w:rsid w:val="25CDD297"/>
    <w:rsid w:val="25E3391A"/>
    <w:rsid w:val="25F95376"/>
    <w:rsid w:val="260CCE19"/>
    <w:rsid w:val="261E547D"/>
    <w:rsid w:val="2620D68D"/>
    <w:rsid w:val="26862EE1"/>
    <w:rsid w:val="268772D8"/>
    <w:rsid w:val="26A73D07"/>
    <w:rsid w:val="26AF136A"/>
    <w:rsid w:val="26B5F04E"/>
    <w:rsid w:val="26C0437C"/>
    <w:rsid w:val="26CA0163"/>
    <w:rsid w:val="26CB17E0"/>
    <w:rsid w:val="26CC5C43"/>
    <w:rsid w:val="26DE6E52"/>
    <w:rsid w:val="26E8FB9C"/>
    <w:rsid w:val="26F95257"/>
    <w:rsid w:val="27194934"/>
    <w:rsid w:val="271D968D"/>
    <w:rsid w:val="272F82CE"/>
    <w:rsid w:val="274664C5"/>
    <w:rsid w:val="274BCE50"/>
    <w:rsid w:val="27601D3B"/>
    <w:rsid w:val="279052F7"/>
    <w:rsid w:val="27AEC7F6"/>
    <w:rsid w:val="27AEDBF6"/>
    <w:rsid w:val="27B0D6B4"/>
    <w:rsid w:val="27BA9610"/>
    <w:rsid w:val="27C1F6C7"/>
    <w:rsid w:val="27CE6BA2"/>
    <w:rsid w:val="27D317F7"/>
    <w:rsid w:val="27DBA382"/>
    <w:rsid w:val="28056F95"/>
    <w:rsid w:val="2818F022"/>
    <w:rsid w:val="28424215"/>
    <w:rsid w:val="2844739F"/>
    <w:rsid w:val="28478621"/>
    <w:rsid w:val="284B59F8"/>
    <w:rsid w:val="285ABE95"/>
    <w:rsid w:val="285CAB55"/>
    <w:rsid w:val="2864FD82"/>
    <w:rsid w:val="28650ED8"/>
    <w:rsid w:val="28803293"/>
    <w:rsid w:val="2894090E"/>
    <w:rsid w:val="2894FD1D"/>
    <w:rsid w:val="28C73C39"/>
    <w:rsid w:val="28C77B0A"/>
    <w:rsid w:val="28D1296B"/>
    <w:rsid w:val="28E4EC44"/>
    <w:rsid w:val="28F44677"/>
    <w:rsid w:val="28F5A251"/>
    <w:rsid w:val="2903F795"/>
    <w:rsid w:val="2905565C"/>
    <w:rsid w:val="291D4A6E"/>
    <w:rsid w:val="292F575B"/>
    <w:rsid w:val="292FC1F9"/>
    <w:rsid w:val="29315FE3"/>
    <w:rsid w:val="295CAA33"/>
    <w:rsid w:val="2966B7BB"/>
    <w:rsid w:val="296E4EB2"/>
    <w:rsid w:val="29738F01"/>
    <w:rsid w:val="297A13A1"/>
    <w:rsid w:val="29818445"/>
    <w:rsid w:val="29873E9E"/>
    <w:rsid w:val="29B110EF"/>
    <w:rsid w:val="29C45B7D"/>
    <w:rsid w:val="29C8EBDA"/>
    <w:rsid w:val="29D073BE"/>
    <w:rsid w:val="29F3D977"/>
    <w:rsid w:val="2A0B5BD0"/>
    <w:rsid w:val="2A19B9C9"/>
    <w:rsid w:val="2A1CE864"/>
    <w:rsid w:val="2A210177"/>
    <w:rsid w:val="2A38641C"/>
    <w:rsid w:val="2A3AFAF8"/>
    <w:rsid w:val="2A3F38F8"/>
    <w:rsid w:val="2A40F3B3"/>
    <w:rsid w:val="2A4388DA"/>
    <w:rsid w:val="2A50EFBF"/>
    <w:rsid w:val="2A629C8E"/>
    <w:rsid w:val="2A62D29E"/>
    <w:rsid w:val="2A860DFA"/>
    <w:rsid w:val="2A879398"/>
    <w:rsid w:val="2A8BE65F"/>
    <w:rsid w:val="2AA0E9C7"/>
    <w:rsid w:val="2AAACBDB"/>
    <w:rsid w:val="2AC6F05F"/>
    <w:rsid w:val="2AED087D"/>
    <w:rsid w:val="2AF998F4"/>
    <w:rsid w:val="2B029396"/>
    <w:rsid w:val="2B0D8DA3"/>
    <w:rsid w:val="2B2E4D7A"/>
    <w:rsid w:val="2B4037D1"/>
    <w:rsid w:val="2B4B9142"/>
    <w:rsid w:val="2B6C51F7"/>
    <w:rsid w:val="2B78B872"/>
    <w:rsid w:val="2B7B60A0"/>
    <w:rsid w:val="2B7D5266"/>
    <w:rsid w:val="2B872B6E"/>
    <w:rsid w:val="2B9093D5"/>
    <w:rsid w:val="2B91E699"/>
    <w:rsid w:val="2B9669A2"/>
    <w:rsid w:val="2BA05DB0"/>
    <w:rsid w:val="2BAB3312"/>
    <w:rsid w:val="2BB400FF"/>
    <w:rsid w:val="2BC89D97"/>
    <w:rsid w:val="2BCA76C6"/>
    <w:rsid w:val="2BF1899D"/>
    <w:rsid w:val="2C2CC9EE"/>
    <w:rsid w:val="2C390322"/>
    <w:rsid w:val="2C5DDE19"/>
    <w:rsid w:val="2C67C40C"/>
    <w:rsid w:val="2C762BD2"/>
    <w:rsid w:val="2C76804C"/>
    <w:rsid w:val="2C78AF2C"/>
    <w:rsid w:val="2C7A15E9"/>
    <w:rsid w:val="2C9AF97F"/>
    <w:rsid w:val="2CAD2527"/>
    <w:rsid w:val="2CBB7BC1"/>
    <w:rsid w:val="2CCDB7F9"/>
    <w:rsid w:val="2CD2531B"/>
    <w:rsid w:val="2CD8AA6C"/>
    <w:rsid w:val="2D31143D"/>
    <w:rsid w:val="2D316134"/>
    <w:rsid w:val="2D515C78"/>
    <w:rsid w:val="2D51DF89"/>
    <w:rsid w:val="2D544CE4"/>
    <w:rsid w:val="2D59A8B0"/>
    <w:rsid w:val="2D9A3633"/>
    <w:rsid w:val="2DA897AF"/>
    <w:rsid w:val="2DAA7111"/>
    <w:rsid w:val="2DAC7120"/>
    <w:rsid w:val="2DBB3097"/>
    <w:rsid w:val="2DC6952D"/>
    <w:rsid w:val="2DCBC17B"/>
    <w:rsid w:val="2DF31A94"/>
    <w:rsid w:val="2DF49DCB"/>
    <w:rsid w:val="2DF9BED9"/>
    <w:rsid w:val="2E0147CF"/>
    <w:rsid w:val="2E0888A8"/>
    <w:rsid w:val="2E10F5BD"/>
    <w:rsid w:val="2E21D8C1"/>
    <w:rsid w:val="2E37D678"/>
    <w:rsid w:val="2E43A987"/>
    <w:rsid w:val="2E4A10D8"/>
    <w:rsid w:val="2E617451"/>
    <w:rsid w:val="2E68AC06"/>
    <w:rsid w:val="2E82F196"/>
    <w:rsid w:val="2E9F3CB0"/>
    <w:rsid w:val="2EA07156"/>
    <w:rsid w:val="2EA0932E"/>
    <w:rsid w:val="2EBA5A4E"/>
    <w:rsid w:val="2EC4236C"/>
    <w:rsid w:val="2EC42C86"/>
    <w:rsid w:val="2EC94FA4"/>
    <w:rsid w:val="2ED51735"/>
    <w:rsid w:val="2EDB7E0E"/>
    <w:rsid w:val="2EE603D6"/>
    <w:rsid w:val="2EF1AD80"/>
    <w:rsid w:val="2EFE35DA"/>
    <w:rsid w:val="2F2525D0"/>
    <w:rsid w:val="2F2CC22D"/>
    <w:rsid w:val="2F2D3F68"/>
    <w:rsid w:val="2F4641BC"/>
    <w:rsid w:val="2F612935"/>
    <w:rsid w:val="2F637847"/>
    <w:rsid w:val="2F6815AF"/>
    <w:rsid w:val="2F7D5705"/>
    <w:rsid w:val="2F8BDC37"/>
    <w:rsid w:val="2F900F91"/>
    <w:rsid w:val="2F962106"/>
    <w:rsid w:val="2FA48C3F"/>
    <w:rsid w:val="2FC0A9A3"/>
    <w:rsid w:val="2FC0CDC1"/>
    <w:rsid w:val="2FC4C0E9"/>
    <w:rsid w:val="2FC58C99"/>
    <w:rsid w:val="2FD4D6D5"/>
    <w:rsid w:val="2FDDF9DE"/>
    <w:rsid w:val="2FE0FEC6"/>
    <w:rsid w:val="301292E3"/>
    <w:rsid w:val="30216647"/>
    <w:rsid w:val="304574BE"/>
    <w:rsid w:val="3056AA9F"/>
    <w:rsid w:val="30678E0C"/>
    <w:rsid w:val="30A1C5DC"/>
    <w:rsid w:val="30A473E3"/>
    <w:rsid w:val="30AE5972"/>
    <w:rsid w:val="30D3656D"/>
    <w:rsid w:val="30E63C51"/>
    <w:rsid w:val="30EA2334"/>
    <w:rsid w:val="30FCA1E8"/>
    <w:rsid w:val="3106D24B"/>
    <w:rsid w:val="311F9E11"/>
    <w:rsid w:val="3133EC5F"/>
    <w:rsid w:val="313A1027"/>
    <w:rsid w:val="313A38D6"/>
    <w:rsid w:val="317D1728"/>
    <w:rsid w:val="319A58FE"/>
    <w:rsid w:val="31A632A7"/>
    <w:rsid w:val="31BF816C"/>
    <w:rsid w:val="31CC725F"/>
    <w:rsid w:val="31D19900"/>
    <w:rsid w:val="31DB3489"/>
    <w:rsid w:val="32052873"/>
    <w:rsid w:val="32376224"/>
    <w:rsid w:val="323DC48F"/>
    <w:rsid w:val="3251456D"/>
    <w:rsid w:val="326B511A"/>
    <w:rsid w:val="327B0F0E"/>
    <w:rsid w:val="327D60EC"/>
    <w:rsid w:val="328378E2"/>
    <w:rsid w:val="32899BE0"/>
    <w:rsid w:val="328C17BF"/>
    <w:rsid w:val="328F3D66"/>
    <w:rsid w:val="3291A415"/>
    <w:rsid w:val="32A0D818"/>
    <w:rsid w:val="32A16824"/>
    <w:rsid w:val="32A5B1C3"/>
    <w:rsid w:val="32ADE2DE"/>
    <w:rsid w:val="32B9DE9D"/>
    <w:rsid w:val="32BEEA9A"/>
    <w:rsid w:val="32C5DA0D"/>
    <w:rsid w:val="32C75B3B"/>
    <w:rsid w:val="330B8D7E"/>
    <w:rsid w:val="330F1D12"/>
    <w:rsid w:val="3316D265"/>
    <w:rsid w:val="3319B0F0"/>
    <w:rsid w:val="3328FB91"/>
    <w:rsid w:val="332B45BD"/>
    <w:rsid w:val="3338185A"/>
    <w:rsid w:val="3339718B"/>
    <w:rsid w:val="333A9105"/>
    <w:rsid w:val="333C9770"/>
    <w:rsid w:val="3340D8A1"/>
    <w:rsid w:val="33445256"/>
    <w:rsid w:val="334A1944"/>
    <w:rsid w:val="3366D5C9"/>
    <w:rsid w:val="336C3932"/>
    <w:rsid w:val="3399CE3B"/>
    <w:rsid w:val="33AD3155"/>
    <w:rsid w:val="33C9DBB8"/>
    <w:rsid w:val="33CEF370"/>
    <w:rsid w:val="33D0127C"/>
    <w:rsid w:val="33D69731"/>
    <w:rsid w:val="33DA6F27"/>
    <w:rsid w:val="3409DA79"/>
    <w:rsid w:val="3429E1B0"/>
    <w:rsid w:val="342F11CF"/>
    <w:rsid w:val="34607D6C"/>
    <w:rsid w:val="3461AA6E"/>
    <w:rsid w:val="3465274E"/>
    <w:rsid w:val="348953B1"/>
    <w:rsid w:val="349DCCDF"/>
    <w:rsid w:val="34A721DB"/>
    <w:rsid w:val="34AFD006"/>
    <w:rsid w:val="34B2389A"/>
    <w:rsid w:val="34DE136C"/>
    <w:rsid w:val="34E8954E"/>
    <w:rsid w:val="34EFED5B"/>
    <w:rsid w:val="351C7256"/>
    <w:rsid w:val="3521FE42"/>
    <w:rsid w:val="352FFB7D"/>
    <w:rsid w:val="35550BAF"/>
    <w:rsid w:val="3562A7F6"/>
    <w:rsid w:val="3565342B"/>
    <w:rsid w:val="357B9194"/>
    <w:rsid w:val="358EC409"/>
    <w:rsid w:val="35955260"/>
    <w:rsid w:val="359AC048"/>
    <w:rsid w:val="35A1A76E"/>
    <w:rsid w:val="35AEC817"/>
    <w:rsid w:val="35BF4F81"/>
    <w:rsid w:val="35C355D3"/>
    <w:rsid w:val="35C66917"/>
    <w:rsid w:val="35DB9E11"/>
    <w:rsid w:val="35E43D45"/>
    <w:rsid w:val="35E7F4A4"/>
    <w:rsid w:val="35EA5189"/>
    <w:rsid w:val="35F8CBBB"/>
    <w:rsid w:val="35FD9790"/>
    <w:rsid w:val="35FE2CA0"/>
    <w:rsid w:val="360E20CD"/>
    <w:rsid w:val="364C687F"/>
    <w:rsid w:val="365206DC"/>
    <w:rsid w:val="367CCC70"/>
    <w:rsid w:val="367FD7C4"/>
    <w:rsid w:val="36AA66A9"/>
    <w:rsid w:val="36BB50B2"/>
    <w:rsid w:val="36C17EAC"/>
    <w:rsid w:val="36DAAF8C"/>
    <w:rsid w:val="370D849E"/>
    <w:rsid w:val="372EED2F"/>
    <w:rsid w:val="373AC809"/>
    <w:rsid w:val="373B23D9"/>
    <w:rsid w:val="37694719"/>
    <w:rsid w:val="37824DE2"/>
    <w:rsid w:val="379E69E6"/>
    <w:rsid w:val="37A22686"/>
    <w:rsid w:val="37DDFE7A"/>
    <w:rsid w:val="37F4D9CB"/>
    <w:rsid w:val="37F7F204"/>
    <w:rsid w:val="382DCF6D"/>
    <w:rsid w:val="38312AF4"/>
    <w:rsid w:val="38594FDD"/>
    <w:rsid w:val="38596C3D"/>
    <w:rsid w:val="385FBE8D"/>
    <w:rsid w:val="3863926A"/>
    <w:rsid w:val="387BBEBF"/>
    <w:rsid w:val="387E8AAA"/>
    <w:rsid w:val="388AF6E3"/>
    <w:rsid w:val="388F61A3"/>
    <w:rsid w:val="389FB610"/>
    <w:rsid w:val="38A2A523"/>
    <w:rsid w:val="38A42B52"/>
    <w:rsid w:val="38AA3F53"/>
    <w:rsid w:val="38C0985D"/>
    <w:rsid w:val="38CC34DC"/>
    <w:rsid w:val="38E3C771"/>
    <w:rsid w:val="38EFC00E"/>
    <w:rsid w:val="39005E9E"/>
    <w:rsid w:val="39119C2F"/>
    <w:rsid w:val="392F14B0"/>
    <w:rsid w:val="3956851C"/>
    <w:rsid w:val="39605BEE"/>
    <w:rsid w:val="3964F97C"/>
    <w:rsid w:val="39650C53"/>
    <w:rsid w:val="3976C783"/>
    <w:rsid w:val="39A02BAD"/>
    <w:rsid w:val="39A327C3"/>
    <w:rsid w:val="39A78E88"/>
    <w:rsid w:val="39FFB27D"/>
    <w:rsid w:val="3A014E67"/>
    <w:rsid w:val="3A0508D4"/>
    <w:rsid w:val="3A1B63B2"/>
    <w:rsid w:val="3A4FF535"/>
    <w:rsid w:val="3A5D0AA4"/>
    <w:rsid w:val="3A6F690A"/>
    <w:rsid w:val="3A8B3B4F"/>
    <w:rsid w:val="3A9B264D"/>
    <w:rsid w:val="3AA9DB09"/>
    <w:rsid w:val="3ACC949B"/>
    <w:rsid w:val="3ADB3FE6"/>
    <w:rsid w:val="3AE280C2"/>
    <w:rsid w:val="3AFC24FA"/>
    <w:rsid w:val="3B0C2FEE"/>
    <w:rsid w:val="3B10A3EE"/>
    <w:rsid w:val="3B1644DC"/>
    <w:rsid w:val="3B4A957D"/>
    <w:rsid w:val="3B818991"/>
    <w:rsid w:val="3B903A7C"/>
    <w:rsid w:val="3BA191AD"/>
    <w:rsid w:val="3BBF003E"/>
    <w:rsid w:val="3BCB1BA9"/>
    <w:rsid w:val="3BD86389"/>
    <w:rsid w:val="3BE90623"/>
    <w:rsid w:val="3BF15BB7"/>
    <w:rsid w:val="3BFCF4B3"/>
    <w:rsid w:val="3C18982D"/>
    <w:rsid w:val="3C24D617"/>
    <w:rsid w:val="3C287B87"/>
    <w:rsid w:val="3C339D52"/>
    <w:rsid w:val="3C377259"/>
    <w:rsid w:val="3C40460B"/>
    <w:rsid w:val="3C544E8F"/>
    <w:rsid w:val="3C58501A"/>
    <w:rsid w:val="3C7A93B8"/>
    <w:rsid w:val="3C7CDD2C"/>
    <w:rsid w:val="3C8797AB"/>
    <w:rsid w:val="3C87E977"/>
    <w:rsid w:val="3C8C1250"/>
    <w:rsid w:val="3C992151"/>
    <w:rsid w:val="3C9E4536"/>
    <w:rsid w:val="3CA2F363"/>
    <w:rsid w:val="3CBEACED"/>
    <w:rsid w:val="3CC69B11"/>
    <w:rsid w:val="3CCC2D3B"/>
    <w:rsid w:val="3CD4D0A1"/>
    <w:rsid w:val="3CDDAFE9"/>
    <w:rsid w:val="3CDF483C"/>
    <w:rsid w:val="3D0DA684"/>
    <w:rsid w:val="3D30BB7B"/>
    <w:rsid w:val="3D38BA3F"/>
    <w:rsid w:val="3D3FBD11"/>
    <w:rsid w:val="3D591A00"/>
    <w:rsid w:val="3D6E2F3B"/>
    <w:rsid w:val="3D78CD7C"/>
    <w:rsid w:val="3D8638B2"/>
    <w:rsid w:val="3D8EDF18"/>
    <w:rsid w:val="3DAA6DB5"/>
    <w:rsid w:val="3DB7DA99"/>
    <w:rsid w:val="3DD2200D"/>
    <w:rsid w:val="3DD33EE0"/>
    <w:rsid w:val="3DDC9279"/>
    <w:rsid w:val="3DE9B79E"/>
    <w:rsid w:val="3DF2DC38"/>
    <w:rsid w:val="3E044EDF"/>
    <w:rsid w:val="3E11C35C"/>
    <w:rsid w:val="3E2E3807"/>
    <w:rsid w:val="3E60F68C"/>
    <w:rsid w:val="3E6DCE45"/>
    <w:rsid w:val="3E733D95"/>
    <w:rsid w:val="3E8B2484"/>
    <w:rsid w:val="3E9F94F7"/>
    <w:rsid w:val="3EB12E65"/>
    <w:rsid w:val="3EB4921A"/>
    <w:rsid w:val="3EDE40A7"/>
    <w:rsid w:val="3EE506C1"/>
    <w:rsid w:val="3EEAA0BB"/>
    <w:rsid w:val="3EF13AF3"/>
    <w:rsid w:val="3F0C43EA"/>
    <w:rsid w:val="3F141FCC"/>
    <w:rsid w:val="3F319363"/>
    <w:rsid w:val="3F3FF811"/>
    <w:rsid w:val="3F42CF63"/>
    <w:rsid w:val="3F42EC25"/>
    <w:rsid w:val="3F49BD8A"/>
    <w:rsid w:val="3F611C9E"/>
    <w:rsid w:val="3F7654B8"/>
    <w:rsid w:val="3F809DAC"/>
    <w:rsid w:val="3FA42842"/>
    <w:rsid w:val="3FA941FC"/>
    <w:rsid w:val="3FAD66F7"/>
    <w:rsid w:val="3FAF1A49"/>
    <w:rsid w:val="3FCA2765"/>
    <w:rsid w:val="3FCEC291"/>
    <w:rsid w:val="3FEEC9A8"/>
    <w:rsid w:val="3FFF5EBC"/>
    <w:rsid w:val="40155442"/>
    <w:rsid w:val="4026E2C3"/>
    <w:rsid w:val="404E3F79"/>
    <w:rsid w:val="406E9F31"/>
    <w:rsid w:val="40708162"/>
    <w:rsid w:val="4077B272"/>
    <w:rsid w:val="408394AA"/>
    <w:rsid w:val="4087A648"/>
    <w:rsid w:val="409D0F01"/>
    <w:rsid w:val="409E330C"/>
    <w:rsid w:val="40B4CE9F"/>
    <w:rsid w:val="40B835D4"/>
    <w:rsid w:val="40C81D12"/>
    <w:rsid w:val="40CA90CD"/>
    <w:rsid w:val="40D492C5"/>
    <w:rsid w:val="40E6B074"/>
    <w:rsid w:val="40F920F5"/>
    <w:rsid w:val="4106F98C"/>
    <w:rsid w:val="411F8184"/>
    <w:rsid w:val="4139E09C"/>
    <w:rsid w:val="413A0E3A"/>
    <w:rsid w:val="41439BDC"/>
    <w:rsid w:val="414B1710"/>
    <w:rsid w:val="4173B803"/>
    <w:rsid w:val="41757591"/>
    <w:rsid w:val="41779FEF"/>
    <w:rsid w:val="4177FBEB"/>
    <w:rsid w:val="418C26C9"/>
    <w:rsid w:val="419562E0"/>
    <w:rsid w:val="4195F156"/>
    <w:rsid w:val="41993725"/>
    <w:rsid w:val="41A21EC5"/>
    <w:rsid w:val="41A28A8F"/>
    <w:rsid w:val="41AC9CC5"/>
    <w:rsid w:val="41C3929E"/>
    <w:rsid w:val="41DAD267"/>
    <w:rsid w:val="41DCB559"/>
    <w:rsid w:val="41DED587"/>
    <w:rsid w:val="41E70833"/>
    <w:rsid w:val="41F8D4A4"/>
    <w:rsid w:val="41FAFEBD"/>
    <w:rsid w:val="41FE4C69"/>
    <w:rsid w:val="42033795"/>
    <w:rsid w:val="42175BC1"/>
    <w:rsid w:val="42267220"/>
    <w:rsid w:val="4226A9A8"/>
    <w:rsid w:val="4254EE60"/>
    <w:rsid w:val="42561C65"/>
    <w:rsid w:val="425B1B2D"/>
    <w:rsid w:val="425D4CC3"/>
    <w:rsid w:val="4270A69A"/>
    <w:rsid w:val="4271B291"/>
    <w:rsid w:val="42721559"/>
    <w:rsid w:val="427739BF"/>
    <w:rsid w:val="427A34E8"/>
    <w:rsid w:val="428B8CBF"/>
    <w:rsid w:val="42966C62"/>
    <w:rsid w:val="42C92C42"/>
    <w:rsid w:val="42D8FA37"/>
    <w:rsid w:val="42E49094"/>
    <w:rsid w:val="4303FD6A"/>
    <w:rsid w:val="43058760"/>
    <w:rsid w:val="431785A1"/>
    <w:rsid w:val="431FDC87"/>
    <w:rsid w:val="43243773"/>
    <w:rsid w:val="4337FB9D"/>
    <w:rsid w:val="433BFB95"/>
    <w:rsid w:val="43456513"/>
    <w:rsid w:val="434DE765"/>
    <w:rsid w:val="43532AF3"/>
    <w:rsid w:val="435BA821"/>
    <w:rsid w:val="4362FEC2"/>
    <w:rsid w:val="436A88C5"/>
    <w:rsid w:val="436F1617"/>
    <w:rsid w:val="43A9B32B"/>
    <w:rsid w:val="43B04F6C"/>
    <w:rsid w:val="43B19404"/>
    <w:rsid w:val="43DFEA93"/>
    <w:rsid w:val="43F28BE0"/>
    <w:rsid w:val="441913B3"/>
    <w:rsid w:val="4420D9D6"/>
    <w:rsid w:val="44230616"/>
    <w:rsid w:val="443520C0"/>
    <w:rsid w:val="443E14F8"/>
    <w:rsid w:val="4446238A"/>
    <w:rsid w:val="4451BC82"/>
    <w:rsid w:val="4456B494"/>
    <w:rsid w:val="446AA6FC"/>
    <w:rsid w:val="446D89AE"/>
    <w:rsid w:val="44C16144"/>
    <w:rsid w:val="451311FE"/>
    <w:rsid w:val="45362036"/>
    <w:rsid w:val="455A882A"/>
    <w:rsid w:val="455E9105"/>
    <w:rsid w:val="456F9C32"/>
    <w:rsid w:val="457AB8B3"/>
    <w:rsid w:val="458C200A"/>
    <w:rsid w:val="45928743"/>
    <w:rsid w:val="4596658C"/>
    <w:rsid w:val="45A4EB00"/>
    <w:rsid w:val="45C76972"/>
    <w:rsid w:val="45D05923"/>
    <w:rsid w:val="45D47E88"/>
    <w:rsid w:val="4600DFC5"/>
    <w:rsid w:val="46051507"/>
    <w:rsid w:val="460708B5"/>
    <w:rsid w:val="460A2F07"/>
    <w:rsid w:val="460BE1E2"/>
    <w:rsid w:val="46129DBE"/>
    <w:rsid w:val="46248DBA"/>
    <w:rsid w:val="462719E1"/>
    <w:rsid w:val="462A507E"/>
    <w:rsid w:val="463378DF"/>
    <w:rsid w:val="4638259A"/>
    <w:rsid w:val="463AA32E"/>
    <w:rsid w:val="464DC33F"/>
    <w:rsid w:val="464ECD09"/>
    <w:rsid w:val="465798BE"/>
    <w:rsid w:val="465851B1"/>
    <w:rsid w:val="46656944"/>
    <w:rsid w:val="467BF51D"/>
    <w:rsid w:val="467D4B08"/>
    <w:rsid w:val="46805BFA"/>
    <w:rsid w:val="4682E40A"/>
    <w:rsid w:val="469F9B28"/>
    <w:rsid w:val="46AFFFC7"/>
    <w:rsid w:val="46B3C260"/>
    <w:rsid w:val="46B43416"/>
    <w:rsid w:val="46BB6A14"/>
    <w:rsid w:val="46D3EC3C"/>
    <w:rsid w:val="46D61D86"/>
    <w:rsid w:val="46D8236F"/>
    <w:rsid w:val="46D94027"/>
    <w:rsid w:val="4702A9AB"/>
    <w:rsid w:val="47051038"/>
    <w:rsid w:val="470578C0"/>
    <w:rsid w:val="4731DEF2"/>
    <w:rsid w:val="47472F9A"/>
    <w:rsid w:val="476CB72C"/>
    <w:rsid w:val="47855766"/>
    <w:rsid w:val="479F640C"/>
    <w:rsid w:val="47A0A49E"/>
    <w:rsid w:val="47B0DA1F"/>
    <w:rsid w:val="47BF8236"/>
    <w:rsid w:val="47D968CB"/>
    <w:rsid w:val="47DE1CD5"/>
    <w:rsid w:val="47E636D3"/>
    <w:rsid w:val="47F02C74"/>
    <w:rsid w:val="482EA101"/>
    <w:rsid w:val="486D6C55"/>
    <w:rsid w:val="48A375BB"/>
    <w:rsid w:val="48B17C87"/>
    <w:rsid w:val="48B191F4"/>
    <w:rsid w:val="48C3CD3F"/>
    <w:rsid w:val="48C88629"/>
    <w:rsid w:val="48E4B698"/>
    <w:rsid w:val="48FE9F26"/>
    <w:rsid w:val="48FF4E5E"/>
    <w:rsid w:val="4900A48C"/>
    <w:rsid w:val="49027FF7"/>
    <w:rsid w:val="4903C1F4"/>
    <w:rsid w:val="490A292E"/>
    <w:rsid w:val="490A3CD3"/>
    <w:rsid w:val="4912DBD0"/>
    <w:rsid w:val="49164B57"/>
    <w:rsid w:val="493A5CBB"/>
    <w:rsid w:val="49497BB0"/>
    <w:rsid w:val="495D70BE"/>
    <w:rsid w:val="4968A021"/>
    <w:rsid w:val="49695182"/>
    <w:rsid w:val="496C88D6"/>
    <w:rsid w:val="4976F755"/>
    <w:rsid w:val="4984CC89"/>
    <w:rsid w:val="498CAB68"/>
    <w:rsid w:val="49949D1A"/>
    <w:rsid w:val="499AC540"/>
    <w:rsid w:val="49C3549A"/>
    <w:rsid w:val="49E99BC4"/>
    <w:rsid w:val="4A1C16E1"/>
    <w:rsid w:val="4A2B3F37"/>
    <w:rsid w:val="4A2F06F7"/>
    <w:rsid w:val="4A3C4E60"/>
    <w:rsid w:val="4A5A4A46"/>
    <w:rsid w:val="4A76EC4B"/>
    <w:rsid w:val="4A78B3F8"/>
    <w:rsid w:val="4A8201F2"/>
    <w:rsid w:val="4A8B3798"/>
    <w:rsid w:val="4A9C7A32"/>
    <w:rsid w:val="4A9D7651"/>
    <w:rsid w:val="4AB86D61"/>
    <w:rsid w:val="4AC14AD9"/>
    <w:rsid w:val="4ADFFC5C"/>
    <w:rsid w:val="4AEAD9C6"/>
    <w:rsid w:val="4AEB683B"/>
    <w:rsid w:val="4AEEA92B"/>
    <w:rsid w:val="4B127B95"/>
    <w:rsid w:val="4B263040"/>
    <w:rsid w:val="4B27B20F"/>
    <w:rsid w:val="4B4F2A01"/>
    <w:rsid w:val="4B5AB319"/>
    <w:rsid w:val="4B7DC17A"/>
    <w:rsid w:val="4BAF25DE"/>
    <w:rsid w:val="4BBC77A6"/>
    <w:rsid w:val="4BCE8B2E"/>
    <w:rsid w:val="4BD7257D"/>
    <w:rsid w:val="4BE2DD1C"/>
    <w:rsid w:val="4BF1C435"/>
    <w:rsid w:val="4C00BFD0"/>
    <w:rsid w:val="4C08990C"/>
    <w:rsid w:val="4C49D889"/>
    <w:rsid w:val="4C5492D2"/>
    <w:rsid w:val="4C5CBE6F"/>
    <w:rsid w:val="4C6F1D01"/>
    <w:rsid w:val="4C8B442B"/>
    <w:rsid w:val="4C925214"/>
    <w:rsid w:val="4C93BC9E"/>
    <w:rsid w:val="4CA8B580"/>
    <w:rsid w:val="4CADE62D"/>
    <w:rsid w:val="4CD439E6"/>
    <w:rsid w:val="4CFB60EB"/>
    <w:rsid w:val="4D133806"/>
    <w:rsid w:val="4D257CC2"/>
    <w:rsid w:val="4D3D72A6"/>
    <w:rsid w:val="4D640D39"/>
    <w:rsid w:val="4D65420D"/>
    <w:rsid w:val="4D66DAF7"/>
    <w:rsid w:val="4D8AA884"/>
    <w:rsid w:val="4D94BA50"/>
    <w:rsid w:val="4D9FE2E5"/>
    <w:rsid w:val="4DA2D431"/>
    <w:rsid w:val="4DB05532"/>
    <w:rsid w:val="4DC2D1A3"/>
    <w:rsid w:val="4DD27275"/>
    <w:rsid w:val="4DD5A5DC"/>
    <w:rsid w:val="4DE23F88"/>
    <w:rsid w:val="4DE5F6FF"/>
    <w:rsid w:val="4DF41A65"/>
    <w:rsid w:val="4E0A9986"/>
    <w:rsid w:val="4E0CFDB9"/>
    <w:rsid w:val="4E13A694"/>
    <w:rsid w:val="4E1BA6FF"/>
    <w:rsid w:val="4E420FFF"/>
    <w:rsid w:val="4E584D9C"/>
    <w:rsid w:val="4E5BF8BB"/>
    <w:rsid w:val="4E5F9CF2"/>
    <w:rsid w:val="4E632A30"/>
    <w:rsid w:val="4E640BEA"/>
    <w:rsid w:val="4E6BD947"/>
    <w:rsid w:val="4E87F0FF"/>
    <w:rsid w:val="4EAA8D4F"/>
    <w:rsid w:val="4EB3DF64"/>
    <w:rsid w:val="4ECB8444"/>
    <w:rsid w:val="4EE87057"/>
    <w:rsid w:val="4EEBE744"/>
    <w:rsid w:val="4EEF7E5F"/>
    <w:rsid w:val="4F526D76"/>
    <w:rsid w:val="4F6C3D2F"/>
    <w:rsid w:val="4F73F659"/>
    <w:rsid w:val="4F74AA07"/>
    <w:rsid w:val="4F858590"/>
    <w:rsid w:val="4F94BEAF"/>
    <w:rsid w:val="4FB2B304"/>
    <w:rsid w:val="4FCE31D3"/>
    <w:rsid w:val="4FCF059B"/>
    <w:rsid w:val="4FDA7F89"/>
    <w:rsid w:val="4FE1DA81"/>
    <w:rsid w:val="4FE66F86"/>
    <w:rsid w:val="4FE91C7C"/>
    <w:rsid w:val="4FEB0BE1"/>
    <w:rsid w:val="4FFD9496"/>
    <w:rsid w:val="500075AA"/>
    <w:rsid w:val="5014B83D"/>
    <w:rsid w:val="501B4E70"/>
    <w:rsid w:val="5023A5A3"/>
    <w:rsid w:val="503234E6"/>
    <w:rsid w:val="503812CA"/>
    <w:rsid w:val="504DEE2F"/>
    <w:rsid w:val="50535692"/>
    <w:rsid w:val="5059A5A3"/>
    <w:rsid w:val="505EF927"/>
    <w:rsid w:val="5060D5AC"/>
    <w:rsid w:val="5066F0F1"/>
    <w:rsid w:val="50783BD2"/>
    <w:rsid w:val="507A8151"/>
    <w:rsid w:val="508EE444"/>
    <w:rsid w:val="5091A378"/>
    <w:rsid w:val="50920764"/>
    <w:rsid w:val="50A92CA3"/>
    <w:rsid w:val="50AF92F9"/>
    <w:rsid w:val="50E6FE74"/>
    <w:rsid w:val="50F05007"/>
    <w:rsid w:val="5105FA05"/>
    <w:rsid w:val="510D7DCC"/>
    <w:rsid w:val="5112AB27"/>
    <w:rsid w:val="511F9055"/>
    <w:rsid w:val="5121DFD1"/>
    <w:rsid w:val="512D1DF5"/>
    <w:rsid w:val="5141419B"/>
    <w:rsid w:val="5157F74C"/>
    <w:rsid w:val="51689B3A"/>
    <w:rsid w:val="5181B996"/>
    <w:rsid w:val="51B826AD"/>
    <w:rsid w:val="51BD7CDD"/>
    <w:rsid w:val="51DE4145"/>
    <w:rsid w:val="51E9AB4C"/>
    <w:rsid w:val="51F1DC50"/>
    <w:rsid w:val="5203ED66"/>
    <w:rsid w:val="5205A4CC"/>
    <w:rsid w:val="520D9F8D"/>
    <w:rsid w:val="52161156"/>
    <w:rsid w:val="5225F310"/>
    <w:rsid w:val="522E421E"/>
    <w:rsid w:val="5238B6D8"/>
    <w:rsid w:val="526018E5"/>
    <w:rsid w:val="5261A449"/>
    <w:rsid w:val="527656F2"/>
    <w:rsid w:val="5284404A"/>
    <w:rsid w:val="52873B7E"/>
    <w:rsid w:val="52E06EDC"/>
    <w:rsid w:val="52F0369B"/>
    <w:rsid w:val="5307DB18"/>
    <w:rsid w:val="530E376F"/>
    <w:rsid w:val="531162EA"/>
    <w:rsid w:val="531B429E"/>
    <w:rsid w:val="53286203"/>
    <w:rsid w:val="533E424B"/>
    <w:rsid w:val="537C545C"/>
    <w:rsid w:val="53837601"/>
    <w:rsid w:val="538BB02B"/>
    <w:rsid w:val="538C25EA"/>
    <w:rsid w:val="539980FF"/>
    <w:rsid w:val="539E2698"/>
    <w:rsid w:val="53A7642D"/>
    <w:rsid w:val="53B1D308"/>
    <w:rsid w:val="53C1B24D"/>
    <w:rsid w:val="53C85B84"/>
    <w:rsid w:val="53CF9DEC"/>
    <w:rsid w:val="54007A54"/>
    <w:rsid w:val="540685AB"/>
    <w:rsid w:val="5422A19E"/>
    <w:rsid w:val="542FD3B1"/>
    <w:rsid w:val="543656A0"/>
    <w:rsid w:val="543D11C3"/>
    <w:rsid w:val="54422E48"/>
    <w:rsid w:val="54784AE5"/>
    <w:rsid w:val="548B4A63"/>
    <w:rsid w:val="54A29269"/>
    <w:rsid w:val="54A927FF"/>
    <w:rsid w:val="54B2F4D1"/>
    <w:rsid w:val="54BEF429"/>
    <w:rsid w:val="54CCA761"/>
    <w:rsid w:val="54EAE4A6"/>
    <w:rsid w:val="550FA315"/>
    <w:rsid w:val="55110322"/>
    <w:rsid w:val="551FFCFC"/>
    <w:rsid w:val="5520BE98"/>
    <w:rsid w:val="55356FDB"/>
    <w:rsid w:val="55667D1F"/>
    <w:rsid w:val="55674E21"/>
    <w:rsid w:val="556AE5BC"/>
    <w:rsid w:val="55795E28"/>
    <w:rsid w:val="55798770"/>
    <w:rsid w:val="557B0BC1"/>
    <w:rsid w:val="55C16376"/>
    <w:rsid w:val="560C0FB7"/>
    <w:rsid w:val="5614D447"/>
    <w:rsid w:val="5633B603"/>
    <w:rsid w:val="56403B67"/>
    <w:rsid w:val="564DA695"/>
    <w:rsid w:val="5657D174"/>
    <w:rsid w:val="566A8F4B"/>
    <w:rsid w:val="56768576"/>
    <w:rsid w:val="567795DE"/>
    <w:rsid w:val="5681F54F"/>
    <w:rsid w:val="56842F20"/>
    <w:rsid w:val="56903408"/>
    <w:rsid w:val="5695FFF0"/>
    <w:rsid w:val="56BDC2B1"/>
    <w:rsid w:val="56D07A83"/>
    <w:rsid w:val="56ED2FC3"/>
    <w:rsid w:val="56FF9443"/>
    <w:rsid w:val="57023CB4"/>
    <w:rsid w:val="570738E9"/>
    <w:rsid w:val="571C09B1"/>
    <w:rsid w:val="572A40CF"/>
    <w:rsid w:val="572E0B46"/>
    <w:rsid w:val="5746D739"/>
    <w:rsid w:val="57475F13"/>
    <w:rsid w:val="5754F024"/>
    <w:rsid w:val="5768DF0B"/>
    <w:rsid w:val="577C1410"/>
    <w:rsid w:val="578931D0"/>
    <w:rsid w:val="57AE4EB1"/>
    <w:rsid w:val="57C68737"/>
    <w:rsid w:val="57D45BC7"/>
    <w:rsid w:val="57DDBF81"/>
    <w:rsid w:val="57E45CD3"/>
    <w:rsid w:val="57EBBDBC"/>
    <w:rsid w:val="57ED2AD4"/>
    <w:rsid w:val="57F34885"/>
    <w:rsid w:val="57FC510C"/>
    <w:rsid w:val="57FD2C11"/>
    <w:rsid w:val="58015CF6"/>
    <w:rsid w:val="580A8450"/>
    <w:rsid w:val="580C2989"/>
    <w:rsid w:val="5824E2A6"/>
    <w:rsid w:val="583D28CA"/>
    <w:rsid w:val="5846465D"/>
    <w:rsid w:val="58493137"/>
    <w:rsid w:val="5849792E"/>
    <w:rsid w:val="584C8128"/>
    <w:rsid w:val="587449D9"/>
    <w:rsid w:val="58832CEE"/>
    <w:rsid w:val="58A0A4BE"/>
    <w:rsid w:val="58C2681F"/>
    <w:rsid w:val="58EF8227"/>
    <w:rsid w:val="58FE37B7"/>
    <w:rsid w:val="590F24C9"/>
    <w:rsid w:val="5920A2B0"/>
    <w:rsid w:val="59266F29"/>
    <w:rsid w:val="59279F79"/>
    <w:rsid w:val="592CF18F"/>
    <w:rsid w:val="592D2365"/>
    <w:rsid w:val="593274B1"/>
    <w:rsid w:val="593CAE83"/>
    <w:rsid w:val="5941928F"/>
    <w:rsid w:val="594DC3CC"/>
    <w:rsid w:val="59508CF5"/>
    <w:rsid w:val="595C3465"/>
    <w:rsid w:val="595C765B"/>
    <w:rsid w:val="5961DDC0"/>
    <w:rsid w:val="59637310"/>
    <w:rsid w:val="598F0F0E"/>
    <w:rsid w:val="59A10ED1"/>
    <w:rsid w:val="59CD109A"/>
    <w:rsid w:val="59CE0182"/>
    <w:rsid w:val="59D1B54F"/>
    <w:rsid w:val="59D8A148"/>
    <w:rsid w:val="59EFF51A"/>
    <w:rsid w:val="5A0A8EF3"/>
    <w:rsid w:val="5A13B069"/>
    <w:rsid w:val="5A3477C5"/>
    <w:rsid w:val="5A6A4B09"/>
    <w:rsid w:val="5A79EC0D"/>
    <w:rsid w:val="5A8939F1"/>
    <w:rsid w:val="5A89C960"/>
    <w:rsid w:val="5A9B582E"/>
    <w:rsid w:val="5AACD82E"/>
    <w:rsid w:val="5ABF0FFB"/>
    <w:rsid w:val="5AD0F0F2"/>
    <w:rsid w:val="5B06F2FF"/>
    <w:rsid w:val="5B0B8BF8"/>
    <w:rsid w:val="5B241E13"/>
    <w:rsid w:val="5B2E1D13"/>
    <w:rsid w:val="5B3306FF"/>
    <w:rsid w:val="5B5B3173"/>
    <w:rsid w:val="5B7FE7AC"/>
    <w:rsid w:val="5BA4247F"/>
    <w:rsid w:val="5BCE00B4"/>
    <w:rsid w:val="5BDC2ED2"/>
    <w:rsid w:val="5C24D64C"/>
    <w:rsid w:val="5C4B8E7A"/>
    <w:rsid w:val="5C6514C2"/>
    <w:rsid w:val="5C6F6D21"/>
    <w:rsid w:val="5C79047A"/>
    <w:rsid w:val="5C9856CD"/>
    <w:rsid w:val="5CA1B666"/>
    <w:rsid w:val="5CABB4A0"/>
    <w:rsid w:val="5CADF00F"/>
    <w:rsid w:val="5CC7B9EF"/>
    <w:rsid w:val="5CCE6AD0"/>
    <w:rsid w:val="5CDAB897"/>
    <w:rsid w:val="5CF01E85"/>
    <w:rsid w:val="5CF42F1C"/>
    <w:rsid w:val="5D0A7C0D"/>
    <w:rsid w:val="5D198B39"/>
    <w:rsid w:val="5D220872"/>
    <w:rsid w:val="5D262579"/>
    <w:rsid w:val="5D3BAA84"/>
    <w:rsid w:val="5D44DDBF"/>
    <w:rsid w:val="5D562A23"/>
    <w:rsid w:val="5D590C7C"/>
    <w:rsid w:val="5D66C201"/>
    <w:rsid w:val="5D68CAD5"/>
    <w:rsid w:val="5D7AAEA8"/>
    <w:rsid w:val="5D8BFA8F"/>
    <w:rsid w:val="5D95F7F7"/>
    <w:rsid w:val="5D98310B"/>
    <w:rsid w:val="5DAC383B"/>
    <w:rsid w:val="5DAF7526"/>
    <w:rsid w:val="5DC46946"/>
    <w:rsid w:val="5DD3D6A0"/>
    <w:rsid w:val="5DE206AF"/>
    <w:rsid w:val="5DE82D7D"/>
    <w:rsid w:val="5DFA6071"/>
    <w:rsid w:val="5E096FF4"/>
    <w:rsid w:val="5E0D417D"/>
    <w:rsid w:val="5E13D0CF"/>
    <w:rsid w:val="5E1F0D1D"/>
    <w:rsid w:val="5E22E0B3"/>
    <w:rsid w:val="5E257440"/>
    <w:rsid w:val="5E4476CC"/>
    <w:rsid w:val="5E468928"/>
    <w:rsid w:val="5E5F25A0"/>
    <w:rsid w:val="5E752981"/>
    <w:rsid w:val="5E810C56"/>
    <w:rsid w:val="5E96E0E9"/>
    <w:rsid w:val="5EA8158B"/>
    <w:rsid w:val="5EA938F5"/>
    <w:rsid w:val="5ED1DA92"/>
    <w:rsid w:val="5ED90230"/>
    <w:rsid w:val="5EDBAF05"/>
    <w:rsid w:val="5EE4D9D4"/>
    <w:rsid w:val="5EED8B39"/>
    <w:rsid w:val="5EFF8F21"/>
    <w:rsid w:val="5F1770CB"/>
    <w:rsid w:val="5F2B9F07"/>
    <w:rsid w:val="5F2E668A"/>
    <w:rsid w:val="5F459A45"/>
    <w:rsid w:val="5F4A0FBB"/>
    <w:rsid w:val="5F53CC1E"/>
    <w:rsid w:val="5F54C872"/>
    <w:rsid w:val="5F63337E"/>
    <w:rsid w:val="5F6AC0DA"/>
    <w:rsid w:val="5F79C840"/>
    <w:rsid w:val="5FA1B911"/>
    <w:rsid w:val="5FA7AE8F"/>
    <w:rsid w:val="5FCC014F"/>
    <w:rsid w:val="5FDC4826"/>
    <w:rsid w:val="5FE4AA8E"/>
    <w:rsid w:val="5FED3F8C"/>
    <w:rsid w:val="600453B2"/>
    <w:rsid w:val="6015D6FC"/>
    <w:rsid w:val="6048FF35"/>
    <w:rsid w:val="604A368A"/>
    <w:rsid w:val="60566552"/>
    <w:rsid w:val="606D1675"/>
    <w:rsid w:val="60702C12"/>
    <w:rsid w:val="607433AC"/>
    <w:rsid w:val="607690F2"/>
    <w:rsid w:val="608A7013"/>
    <w:rsid w:val="60A88649"/>
    <w:rsid w:val="60B2B75A"/>
    <w:rsid w:val="60B46E47"/>
    <w:rsid w:val="60BFB267"/>
    <w:rsid w:val="60CB08C3"/>
    <w:rsid w:val="60CC1394"/>
    <w:rsid w:val="60CC6D63"/>
    <w:rsid w:val="60CF40D0"/>
    <w:rsid w:val="60D03069"/>
    <w:rsid w:val="60E6EAD4"/>
    <w:rsid w:val="60E734E5"/>
    <w:rsid w:val="60FB46AA"/>
    <w:rsid w:val="6121B469"/>
    <w:rsid w:val="6122AE47"/>
    <w:rsid w:val="612FD6B6"/>
    <w:rsid w:val="6139281D"/>
    <w:rsid w:val="6148B6AA"/>
    <w:rsid w:val="614BC368"/>
    <w:rsid w:val="61604D73"/>
    <w:rsid w:val="61647390"/>
    <w:rsid w:val="616FBBC2"/>
    <w:rsid w:val="6181B42D"/>
    <w:rsid w:val="618287A8"/>
    <w:rsid w:val="618D9C10"/>
    <w:rsid w:val="619C0548"/>
    <w:rsid w:val="61E92609"/>
    <w:rsid w:val="61EEDF4D"/>
    <w:rsid w:val="61F0F6A9"/>
    <w:rsid w:val="61F57F2C"/>
    <w:rsid w:val="62012FA3"/>
    <w:rsid w:val="624BAA0A"/>
    <w:rsid w:val="624D9F2B"/>
    <w:rsid w:val="627B94F2"/>
    <w:rsid w:val="62870471"/>
    <w:rsid w:val="6289AA9D"/>
    <w:rsid w:val="629FF0A6"/>
    <w:rsid w:val="62C71D46"/>
    <w:rsid w:val="62F246F9"/>
    <w:rsid w:val="62F805A4"/>
    <w:rsid w:val="632AAE0D"/>
    <w:rsid w:val="633755E0"/>
    <w:rsid w:val="634ABFF8"/>
    <w:rsid w:val="636D3188"/>
    <w:rsid w:val="63796AA1"/>
    <w:rsid w:val="63BAE531"/>
    <w:rsid w:val="63BB5B34"/>
    <w:rsid w:val="63BC3971"/>
    <w:rsid w:val="63C5B7ED"/>
    <w:rsid w:val="63E74183"/>
    <w:rsid w:val="64046D60"/>
    <w:rsid w:val="641351B4"/>
    <w:rsid w:val="6420C522"/>
    <w:rsid w:val="6438C282"/>
    <w:rsid w:val="643B89B5"/>
    <w:rsid w:val="643F57A6"/>
    <w:rsid w:val="6448770A"/>
    <w:rsid w:val="645B178B"/>
    <w:rsid w:val="646B16D6"/>
    <w:rsid w:val="646C0F6A"/>
    <w:rsid w:val="646D8214"/>
    <w:rsid w:val="64791CDD"/>
    <w:rsid w:val="647D0AE1"/>
    <w:rsid w:val="6492EDF9"/>
    <w:rsid w:val="64B14A3D"/>
    <w:rsid w:val="64B7556D"/>
    <w:rsid w:val="64C6615B"/>
    <w:rsid w:val="64D905C8"/>
    <w:rsid w:val="64D941D2"/>
    <w:rsid w:val="64E045F7"/>
    <w:rsid w:val="64E82025"/>
    <w:rsid w:val="6511B60D"/>
    <w:rsid w:val="65196DE2"/>
    <w:rsid w:val="6525F2AC"/>
    <w:rsid w:val="654C7972"/>
    <w:rsid w:val="65742267"/>
    <w:rsid w:val="6576AC36"/>
    <w:rsid w:val="65ABC766"/>
    <w:rsid w:val="65DF8CB6"/>
    <w:rsid w:val="65EDB90C"/>
    <w:rsid w:val="65F30223"/>
    <w:rsid w:val="65F7B79C"/>
    <w:rsid w:val="65FE0BD7"/>
    <w:rsid w:val="65FFE76C"/>
    <w:rsid w:val="6602E75C"/>
    <w:rsid w:val="66133555"/>
    <w:rsid w:val="661DF0AB"/>
    <w:rsid w:val="662AEC9A"/>
    <w:rsid w:val="6644F192"/>
    <w:rsid w:val="66799692"/>
    <w:rsid w:val="6692E15B"/>
    <w:rsid w:val="669B4848"/>
    <w:rsid w:val="66EEF5EB"/>
    <w:rsid w:val="66FA0E1D"/>
    <w:rsid w:val="67232022"/>
    <w:rsid w:val="672D9203"/>
    <w:rsid w:val="67377AB5"/>
    <w:rsid w:val="67421129"/>
    <w:rsid w:val="67448455"/>
    <w:rsid w:val="674EA2E2"/>
    <w:rsid w:val="676E3442"/>
    <w:rsid w:val="67769CE9"/>
    <w:rsid w:val="679C3461"/>
    <w:rsid w:val="67B405F1"/>
    <w:rsid w:val="67EBB6C8"/>
    <w:rsid w:val="67F369E3"/>
    <w:rsid w:val="681E1ACA"/>
    <w:rsid w:val="683306A9"/>
    <w:rsid w:val="6839430F"/>
    <w:rsid w:val="6840210F"/>
    <w:rsid w:val="684FC488"/>
    <w:rsid w:val="6867A28E"/>
    <w:rsid w:val="68839CBE"/>
    <w:rsid w:val="6895C49C"/>
    <w:rsid w:val="68A57CE2"/>
    <w:rsid w:val="68B0AD8A"/>
    <w:rsid w:val="68B4FFF8"/>
    <w:rsid w:val="68D3DD1B"/>
    <w:rsid w:val="68F259CE"/>
    <w:rsid w:val="6902EB6F"/>
    <w:rsid w:val="690CB5E0"/>
    <w:rsid w:val="69170B5A"/>
    <w:rsid w:val="692417B3"/>
    <w:rsid w:val="6927E0EE"/>
    <w:rsid w:val="6969ED09"/>
    <w:rsid w:val="698D216D"/>
    <w:rsid w:val="6993B44F"/>
    <w:rsid w:val="699CA955"/>
    <w:rsid w:val="69DBA874"/>
    <w:rsid w:val="69E228D3"/>
    <w:rsid w:val="69E5191A"/>
    <w:rsid w:val="69EA4923"/>
    <w:rsid w:val="69EC85EB"/>
    <w:rsid w:val="6A0CD695"/>
    <w:rsid w:val="6A110BAD"/>
    <w:rsid w:val="6A1A1B54"/>
    <w:rsid w:val="6A1CE5A6"/>
    <w:rsid w:val="6A4C1FF0"/>
    <w:rsid w:val="6A4D0EE5"/>
    <w:rsid w:val="6A6801DB"/>
    <w:rsid w:val="6A79806C"/>
    <w:rsid w:val="6A7FD9E7"/>
    <w:rsid w:val="6A89A2E6"/>
    <w:rsid w:val="6AA21713"/>
    <w:rsid w:val="6AD08103"/>
    <w:rsid w:val="6AD374C5"/>
    <w:rsid w:val="6B13C78A"/>
    <w:rsid w:val="6B21C0AB"/>
    <w:rsid w:val="6B24A789"/>
    <w:rsid w:val="6B2631DF"/>
    <w:rsid w:val="6B28F1CE"/>
    <w:rsid w:val="6B425F85"/>
    <w:rsid w:val="6B592211"/>
    <w:rsid w:val="6B67AB4A"/>
    <w:rsid w:val="6B6CFDA0"/>
    <w:rsid w:val="6B73A319"/>
    <w:rsid w:val="6B7D9F2F"/>
    <w:rsid w:val="6B897161"/>
    <w:rsid w:val="6BA5E705"/>
    <w:rsid w:val="6BAB6CA7"/>
    <w:rsid w:val="6BB5C400"/>
    <w:rsid w:val="6BBC4939"/>
    <w:rsid w:val="6BC58072"/>
    <w:rsid w:val="6BE08440"/>
    <w:rsid w:val="6BE8DF46"/>
    <w:rsid w:val="6C003BA7"/>
    <w:rsid w:val="6C0571BD"/>
    <w:rsid w:val="6C1D9457"/>
    <w:rsid w:val="6C4E23FB"/>
    <w:rsid w:val="6C7BEB6D"/>
    <w:rsid w:val="6C88B16D"/>
    <w:rsid w:val="6C8999CD"/>
    <w:rsid w:val="6CCF0314"/>
    <w:rsid w:val="6D125DD5"/>
    <w:rsid w:val="6D39B98D"/>
    <w:rsid w:val="6D591F2E"/>
    <w:rsid w:val="6D779D9A"/>
    <w:rsid w:val="6D79E082"/>
    <w:rsid w:val="6D7A0363"/>
    <w:rsid w:val="6D8EE0E8"/>
    <w:rsid w:val="6DC10349"/>
    <w:rsid w:val="6DC3A670"/>
    <w:rsid w:val="6DE5137D"/>
    <w:rsid w:val="6DF85554"/>
    <w:rsid w:val="6DF8C308"/>
    <w:rsid w:val="6DFCAF16"/>
    <w:rsid w:val="6DFCECC3"/>
    <w:rsid w:val="6E39B89B"/>
    <w:rsid w:val="6E54D838"/>
    <w:rsid w:val="6E895A8D"/>
    <w:rsid w:val="6EA7690A"/>
    <w:rsid w:val="6EC3E86F"/>
    <w:rsid w:val="6EC55D3F"/>
    <w:rsid w:val="6ED58B6C"/>
    <w:rsid w:val="6ED78BE4"/>
    <w:rsid w:val="6EDE5C86"/>
    <w:rsid w:val="6EF28D0E"/>
    <w:rsid w:val="6F0AEF4A"/>
    <w:rsid w:val="6F2EE7CB"/>
    <w:rsid w:val="6F3073DB"/>
    <w:rsid w:val="6F33EE84"/>
    <w:rsid w:val="6F53D089"/>
    <w:rsid w:val="6F57E524"/>
    <w:rsid w:val="6F580FAB"/>
    <w:rsid w:val="6F60F5D3"/>
    <w:rsid w:val="6F645AC5"/>
    <w:rsid w:val="6F6FCF23"/>
    <w:rsid w:val="6F777548"/>
    <w:rsid w:val="6F905395"/>
    <w:rsid w:val="6F9FEB3E"/>
    <w:rsid w:val="6FB0F9AB"/>
    <w:rsid w:val="6FC74266"/>
    <w:rsid w:val="6FD0302E"/>
    <w:rsid w:val="6FD5AD26"/>
    <w:rsid w:val="7016A71E"/>
    <w:rsid w:val="70332EAB"/>
    <w:rsid w:val="70349668"/>
    <w:rsid w:val="7037F02F"/>
    <w:rsid w:val="703E7999"/>
    <w:rsid w:val="704145EC"/>
    <w:rsid w:val="704EE432"/>
    <w:rsid w:val="70576F4C"/>
    <w:rsid w:val="7058918D"/>
    <w:rsid w:val="706B0FFD"/>
    <w:rsid w:val="70753E0D"/>
    <w:rsid w:val="708793D2"/>
    <w:rsid w:val="708C3B18"/>
    <w:rsid w:val="70C865DF"/>
    <w:rsid w:val="70CE5032"/>
    <w:rsid w:val="70EA7998"/>
    <w:rsid w:val="71091441"/>
    <w:rsid w:val="7121C74F"/>
    <w:rsid w:val="7127317A"/>
    <w:rsid w:val="7129F2BC"/>
    <w:rsid w:val="713D6CAA"/>
    <w:rsid w:val="714E917A"/>
    <w:rsid w:val="715EDA74"/>
    <w:rsid w:val="7161CB84"/>
    <w:rsid w:val="716F2747"/>
    <w:rsid w:val="718290F1"/>
    <w:rsid w:val="7199E7BB"/>
    <w:rsid w:val="71A09F49"/>
    <w:rsid w:val="71BE5544"/>
    <w:rsid w:val="71C758AB"/>
    <w:rsid w:val="71F4E2F7"/>
    <w:rsid w:val="71F7EAFC"/>
    <w:rsid w:val="7201532C"/>
    <w:rsid w:val="72197F3B"/>
    <w:rsid w:val="722541B9"/>
    <w:rsid w:val="722BB86A"/>
    <w:rsid w:val="724130E8"/>
    <w:rsid w:val="724B58E4"/>
    <w:rsid w:val="725B58CB"/>
    <w:rsid w:val="725E638F"/>
    <w:rsid w:val="72640B0F"/>
    <w:rsid w:val="7264D67B"/>
    <w:rsid w:val="72653DBA"/>
    <w:rsid w:val="7281BB3B"/>
    <w:rsid w:val="728E3C8F"/>
    <w:rsid w:val="729972EF"/>
    <w:rsid w:val="72B9A90D"/>
    <w:rsid w:val="72C95138"/>
    <w:rsid w:val="72E5EDB8"/>
    <w:rsid w:val="72EA7FB4"/>
    <w:rsid w:val="7317A328"/>
    <w:rsid w:val="73503CA9"/>
    <w:rsid w:val="73757965"/>
    <w:rsid w:val="737D2794"/>
    <w:rsid w:val="7385AE94"/>
    <w:rsid w:val="738CBDF2"/>
    <w:rsid w:val="739B0C65"/>
    <w:rsid w:val="739D3E14"/>
    <w:rsid w:val="73E2CC39"/>
    <w:rsid w:val="73E43287"/>
    <w:rsid w:val="74064ED0"/>
    <w:rsid w:val="742461D6"/>
    <w:rsid w:val="744EF82B"/>
    <w:rsid w:val="746817AF"/>
    <w:rsid w:val="747B248F"/>
    <w:rsid w:val="7498468E"/>
    <w:rsid w:val="74B1AA03"/>
    <w:rsid w:val="74CF517B"/>
    <w:rsid w:val="74D189DB"/>
    <w:rsid w:val="75072668"/>
    <w:rsid w:val="751C9A75"/>
    <w:rsid w:val="7527D9D7"/>
    <w:rsid w:val="7532D324"/>
    <w:rsid w:val="753EBD45"/>
    <w:rsid w:val="75562742"/>
    <w:rsid w:val="756956D3"/>
    <w:rsid w:val="757AD30E"/>
    <w:rsid w:val="7585526E"/>
    <w:rsid w:val="759BF0C4"/>
    <w:rsid w:val="75A7059C"/>
    <w:rsid w:val="75ABC5A9"/>
    <w:rsid w:val="75DA7554"/>
    <w:rsid w:val="75ECD8E0"/>
    <w:rsid w:val="75F37C81"/>
    <w:rsid w:val="7601EC45"/>
    <w:rsid w:val="7626F5B6"/>
    <w:rsid w:val="762A136F"/>
    <w:rsid w:val="762E1612"/>
    <w:rsid w:val="762F70FC"/>
    <w:rsid w:val="763DB667"/>
    <w:rsid w:val="764BD0FB"/>
    <w:rsid w:val="764FE69B"/>
    <w:rsid w:val="7657023F"/>
    <w:rsid w:val="765785EA"/>
    <w:rsid w:val="765B65F2"/>
    <w:rsid w:val="765D375C"/>
    <w:rsid w:val="765F360F"/>
    <w:rsid w:val="7686851F"/>
    <w:rsid w:val="768BE160"/>
    <w:rsid w:val="768E8C71"/>
    <w:rsid w:val="769BECEB"/>
    <w:rsid w:val="76A927BD"/>
    <w:rsid w:val="76AA902C"/>
    <w:rsid w:val="76C3912B"/>
    <w:rsid w:val="771899BB"/>
    <w:rsid w:val="772DAA7E"/>
    <w:rsid w:val="772E34F0"/>
    <w:rsid w:val="772F6EF8"/>
    <w:rsid w:val="7764FA28"/>
    <w:rsid w:val="77667BC4"/>
    <w:rsid w:val="7766D25F"/>
    <w:rsid w:val="776751DE"/>
    <w:rsid w:val="77783CAE"/>
    <w:rsid w:val="777B7CA0"/>
    <w:rsid w:val="777EDC0C"/>
    <w:rsid w:val="77886643"/>
    <w:rsid w:val="77934ACF"/>
    <w:rsid w:val="77ABE548"/>
    <w:rsid w:val="77B582C0"/>
    <w:rsid w:val="77B5D872"/>
    <w:rsid w:val="77CE7214"/>
    <w:rsid w:val="77CF43D1"/>
    <w:rsid w:val="77DB0F9B"/>
    <w:rsid w:val="77F8208E"/>
    <w:rsid w:val="77FF1E4F"/>
    <w:rsid w:val="780C5EDB"/>
    <w:rsid w:val="780F4DCA"/>
    <w:rsid w:val="7811A261"/>
    <w:rsid w:val="7812969C"/>
    <w:rsid w:val="7838EDF5"/>
    <w:rsid w:val="7845BEB3"/>
    <w:rsid w:val="78612E8C"/>
    <w:rsid w:val="786BDA31"/>
    <w:rsid w:val="7870A0D1"/>
    <w:rsid w:val="787F9BF8"/>
    <w:rsid w:val="78A0A81E"/>
    <w:rsid w:val="78C6BE0A"/>
    <w:rsid w:val="78CDF990"/>
    <w:rsid w:val="78FCFE31"/>
    <w:rsid w:val="78FE5519"/>
    <w:rsid w:val="791EACFC"/>
    <w:rsid w:val="7928870D"/>
    <w:rsid w:val="792C4B78"/>
    <w:rsid w:val="792ED58D"/>
    <w:rsid w:val="795AA971"/>
    <w:rsid w:val="795F1891"/>
    <w:rsid w:val="7961ED3D"/>
    <w:rsid w:val="79653B6D"/>
    <w:rsid w:val="79691A8C"/>
    <w:rsid w:val="796A6205"/>
    <w:rsid w:val="7978904D"/>
    <w:rsid w:val="7996C1B0"/>
    <w:rsid w:val="79BD0BF7"/>
    <w:rsid w:val="79BD518B"/>
    <w:rsid w:val="79BECE6C"/>
    <w:rsid w:val="79C3A92A"/>
    <w:rsid w:val="79CBB2FE"/>
    <w:rsid w:val="79DC9CE9"/>
    <w:rsid w:val="79E37F8F"/>
    <w:rsid w:val="79EA0F01"/>
    <w:rsid w:val="79EC3C28"/>
    <w:rsid w:val="7A2C80E8"/>
    <w:rsid w:val="7A4B6611"/>
    <w:rsid w:val="7A85850B"/>
    <w:rsid w:val="7AA908BE"/>
    <w:rsid w:val="7AB5F37F"/>
    <w:rsid w:val="7AC0F34C"/>
    <w:rsid w:val="7ACABEE6"/>
    <w:rsid w:val="7ACB69AA"/>
    <w:rsid w:val="7AE81E77"/>
    <w:rsid w:val="7AEDBDE4"/>
    <w:rsid w:val="7AF8C256"/>
    <w:rsid w:val="7B06AB44"/>
    <w:rsid w:val="7B5624FF"/>
    <w:rsid w:val="7B56F5A2"/>
    <w:rsid w:val="7B593A9B"/>
    <w:rsid w:val="7B833FE7"/>
    <w:rsid w:val="7B92054C"/>
    <w:rsid w:val="7B92FAC9"/>
    <w:rsid w:val="7B9C8B34"/>
    <w:rsid w:val="7BB6D93A"/>
    <w:rsid w:val="7BBE1E02"/>
    <w:rsid w:val="7BC603E8"/>
    <w:rsid w:val="7BEF81D5"/>
    <w:rsid w:val="7BF1C267"/>
    <w:rsid w:val="7BF52906"/>
    <w:rsid w:val="7C0B38ED"/>
    <w:rsid w:val="7C1B5094"/>
    <w:rsid w:val="7C30E10F"/>
    <w:rsid w:val="7C3163FF"/>
    <w:rsid w:val="7C3AE318"/>
    <w:rsid w:val="7C3B596A"/>
    <w:rsid w:val="7C3C544F"/>
    <w:rsid w:val="7C5079F0"/>
    <w:rsid w:val="7C7054D3"/>
    <w:rsid w:val="7C757F32"/>
    <w:rsid w:val="7CB63304"/>
    <w:rsid w:val="7CC1CC2B"/>
    <w:rsid w:val="7CE642AE"/>
    <w:rsid w:val="7CEFA1A3"/>
    <w:rsid w:val="7CF9EDDC"/>
    <w:rsid w:val="7CFBA3CF"/>
    <w:rsid w:val="7D07D268"/>
    <w:rsid w:val="7D1D2FBA"/>
    <w:rsid w:val="7D1E573A"/>
    <w:rsid w:val="7D3377A2"/>
    <w:rsid w:val="7D479E2E"/>
    <w:rsid w:val="7D49DE6D"/>
    <w:rsid w:val="7D5FC4E3"/>
    <w:rsid w:val="7D777A93"/>
    <w:rsid w:val="7D8252E6"/>
    <w:rsid w:val="7DA683CE"/>
    <w:rsid w:val="7DBA3BC3"/>
    <w:rsid w:val="7DD49993"/>
    <w:rsid w:val="7DEF0F51"/>
    <w:rsid w:val="7DF35617"/>
    <w:rsid w:val="7DF3FE82"/>
    <w:rsid w:val="7DF765A9"/>
    <w:rsid w:val="7E0125E1"/>
    <w:rsid w:val="7E5AB241"/>
    <w:rsid w:val="7E637F98"/>
    <w:rsid w:val="7E63AF15"/>
    <w:rsid w:val="7E6A1FFC"/>
    <w:rsid w:val="7E86DC21"/>
    <w:rsid w:val="7EB07CC0"/>
    <w:rsid w:val="7EE3C7D5"/>
    <w:rsid w:val="7EE8C516"/>
    <w:rsid w:val="7EEDF868"/>
    <w:rsid w:val="7F0AEBE9"/>
    <w:rsid w:val="7F1F7CB0"/>
    <w:rsid w:val="7F2C5FE5"/>
    <w:rsid w:val="7F32C678"/>
    <w:rsid w:val="7F66A915"/>
    <w:rsid w:val="7F814FFA"/>
    <w:rsid w:val="7F872C0F"/>
    <w:rsid w:val="7F99FA19"/>
    <w:rsid w:val="7FA529C4"/>
    <w:rsid w:val="7FB0F552"/>
    <w:rsid w:val="7FCF8165"/>
    <w:rsid w:val="7FCFA000"/>
    <w:rsid w:val="7FDA25A1"/>
    <w:rsid w:val="7FFAAA0F"/>
    <w:rsid w:val="7FFEF2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hite">
      <v:fill color="white"/>
      <o:colormru v:ext="edit" colors="#00abe6"/>
    </o:shapedefaults>
    <o:shapelayout v:ext="edit">
      <o:idmap v:ext="edit" data="2"/>
    </o:shapelayout>
  </w:shapeDefaults>
  <w:decimalSymbol w:val="."/>
  <w:listSeparator w:val=","/>
  <w14:docId w14:val="6F3D1469"/>
  <w14:defaultImageDpi w14:val="32767"/>
  <w15:chartTrackingRefBased/>
  <w15:docId w15:val="{0AC6269B-77A9-42EC-9059-64176808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Yu Gothic Light" w:eastAsia="Yu Gothic Light" w:hAnsi="Yu Gothic Light" w:cs="Yu Gothic Light"/>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qFormat="1"/>
    <w:lsdException w:name="annotation reference" w:uiPriority="99"/>
    <w:lsdException w:name="List Bullet" w:uiPriority="1" w:qFormat="1"/>
    <w:lsdException w:name="List Number" w:uiPriority="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35A4"/>
    <w:rPr>
      <w:rFonts w:ascii="Public Sans" w:hAnsi="Public Sans"/>
      <w:lang w:val="en-AU" w:eastAsia="en-US"/>
    </w:rPr>
  </w:style>
  <w:style w:type="paragraph" w:styleId="Heading1">
    <w:name w:val="heading 1"/>
    <w:basedOn w:val="Normal"/>
    <w:next w:val="Normal"/>
    <w:link w:val="Heading1Char"/>
    <w:qFormat/>
    <w:rsid w:val="007362D0"/>
    <w:pPr>
      <w:keepNext/>
      <w:numPr>
        <w:numId w:val="6"/>
      </w:numPr>
      <w:tabs>
        <w:tab w:val="left" w:pos="284"/>
      </w:tabs>
      <w:spacing w:after="600"/>
      <w:outlineLvl w:val="0"/>
    </w:pPr>
    <w:rPr>
      <w:rFonts w:ascii="Arial" w:hAnsi="Arial" w:cs="Arial"/>
      <w:caps/>
      <w:color w:val="00426F"/>
      <w:kern w:val="28"/>
      <w:sz w:val="40"/>
      <w:szCs w:val="36"/>
    </w:rPr>
  </w:style>
  <w:style w:type="paragraph" w:styleId="Heading2">
    <w:name w:val="heading 2"/>
    <w:basedOn w:val="Normal"/>
    <w:next w:val="Normal"/>
    <w:link w:val="Heading2Char"/>
    <w:qFormat/>
    <w:rsid w:val="00F85666"/>
    <w:pPr>
      <w:keepNext/>
      <w:widowControl w:val="0"/>
      <w:pBdr>
        <w:bottom w:val="single" w:sz="4" w:space="4" w:color="008EBA"/>
      </w:pBdr>
      <w:spacing w:before="240" w:after="100"/>
      <w:outlineLvl w:val="1"/>
    </w:pPr>
    <w:rPr>
      <w:rFonts w:ascii="Arial" w:hAnsi="Arial"/>
      <w:b/>
      <w:color w:val="008EBA"/>
      <w:kern w:val="28"/>
      <w:sz w:val="28"/>
      <w:szCs w:val="36"/>
    </w:rPr>
  </w:style>
  <w:style w:type="paragraph" w:styleId="Heading3">
    <w:name w:val="heading 3"/>
    <w:basedOn w:val="Heading2"/>
    <w:next w:val="Normal"/>
    <w:link w:val="Heading3Char"/>
    <w:qFormat/>
    <w:rsid w:val="001D7F6F"/>
    <w:pPr>
      <w:pBdr>
        <w:bottom w:val="none" w:sz="0" w:space="0" w:color="auto"/>
      </w:pBdr>
      <w:spacing w:before="320" w:after="120" w:line="320" w:lineRule="exact"/>
      <w:outlineLvl w:val="2"/>
    </w:pPr>
    <w:rPr>
      <w:color w:val="auto"/>
      <w:sz w:val="26"/>
    </w:rPr>
  </w:style>
  <w:style w:type="paragraph" w:styleId="Heading4">
    <w:name w:val="heading 4"/>
    <w:basedOn w:val="Heading3"/>
    <w:next w:val="Normal"/>
    <w:link w:val="Heading4Char"/>
    <w:qFormat/>
    <w:rsid w:val="00A31EB1"/>
    <w:pPr>
      <w:outlineLvl w:val="3"/>
    </w:pPr>
    <w:rPr>
      <w:sz w:val="25"/>
    </w:rPr>
  </w:style>
  <w:style w:type="paragraph" w:styleId="Heading5">
    <w:name w:val="heading 5"/>
    <w:basedOn w:val="Heading4"/>
    <w:next w:val="Normal"/>
    <w:link w:val="Heading5Char"/>
    <w:qFormat/>
    <w:rsid w:val="00A31EB1"/>
    <w:pPr>
      <w:spacing w:after="60"/>
      <w:outlineLvl w:val="4"/>
    </w:pPr>
    <w:rPr>
      <w:b w:val="0"/>
      <w:i/>
      <w:sz w:val="24"/>
    </w:rPr>
  </w:style>
  <w:style w:type="paragraph" w:styleId="Heading6">
    <w:name w:val="heading 6"/>
    <w:basedOn w:val="Heading1"/>
    <w:next w:val="Normal"/>
    <w:link w:val="Heading6Char"/>
    <w:qFormat/>
    <w:rsid w:val="00A31EB1"/>
    <w:pPr>
      <w:spacing w:before="120"/>
      <w:outlineLvl w:val="5"/>
    </w:pPr>
    <w:rPr>
      <w:rFonts w:ascii="Yu Gothic Light" w:hAnsi="Yu Gothic Light"/>
      <w:b/>
      <w:i/>
      <w:caps w:val="0"/>
      <w:kern w:val="0"/>
      <w:sz w:val="24"/>
    </w:rPr>
  </w:style>
  <w:style w:type="paragraph" w:styleId="Heading7">
    <w:name w:val="heading 7"/>
    <w:basedOn w:val="Heading5"/>
    <w:next w:val="Normal"/>
    <w:link w:val="Heading7Char"/>
    <w:qFormat/>
    <w:rsid w:val="00A31EB1"/>
    <w:pPr>
      <w:spacing w:before="120"/>
      <w:ind w:left="425"/>
      <w:jc w:val="both"/>
      <w:outlineLvl w:val="6"/>
    </w:pPr>
    <w:rPr>
      <w:i w:val="0"/>
      <w:sz w:val="23"/>
    </w:rPr>
  </w:style>
  <w:style w:type="paragraph" w:styleId="Heading8">
    <w:name w:val="heading 8"/>
    <w:basedOn w:val="Heading7"/>
    <w:next w:val="Normal"/>
    <w:link w:val="Heading8Char"/>
    <w:qFormat/>
    <w:rsid w:val="00A31EB1"/>
    <w:pPr>
      <w:outlineLvl w:val="7"/>
    </w:pPr>
    <w:rPr>
      <w:i/>
    </w:rPr>
  </w:style>
  <w:style w:type="paragraph" w:styleId="Heading9">
    <w:name w:val="heading 9"/>
    <w:basedOn w:val="Heading8"/>
    <w:next w:val="Normal"/>
    <w:link w:val="Heading9Char"/>
    <w:qFormat/>
    <w:rsid w:val="00A31EB1"/>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2D0"/>
    <w:rPr>
      <w:rFonts w:ascii="Arial" w:hAnsi="Arial" w:cs="Arial"/>
      <w:caps/>
      <w:color w:val="00426F"/>
      <w:kern w:val="28"/>
      <w:sz w:val="40"/>
      <w:szCs w:val="36"/>
      <w:lang w:val="en-AU" w:eastAsia="en-US"/>
    </w:rPr>
  </w:style>
  <w:style w:type="character" w:customStyle="1" w:styleId="Heading2Char">
    <w:name w:val="Heading 2 Char"/>
    <w:link w:val="Heading2"/>
    <w:rsid w:val="00F85666"/>
    <w:rPr>
      <w:rFonts w:ascii="Arial" w:hAnsi="Arial"/>
      <w:b/>
      <w:color w:val="008EBA"/>
      <w:kern w:val="28"/>
      <w:sz w:val="28"/>
      <w:szCs w:val="36"/>
      <w:lang w:val="en-AU" w:eastAsia="en-US"/>
    </w:rPr>
  </w:style>
  <w:style w:type="character" w:customStyle="1" w:styleId="Heading3Char">
    <w:name w:val="Heading 3 Char"/>
    <w:link w:val="Heading3"/>
    <w:rsid w:val="001D7F6F"/>
    <w:rPr>
      <w:rFonts w:ascii="Arial" w:hAnsi="Arial"/>
      <w:b/>
      <w:kern w:val="28"/>
      <w:sz w:val="26"/>
      <w:szCs w:val="36"/>
      <w:lang w:val="en-AU" w:eastAsia="en-US"/>
    </w:rPr>
  </w:style>
  <w:style w:type="character" w:customStyle="1" w:styleId="Heading4Char">
    <w:name w:val="Heading 4 Char"/>
    <w:link w:val="Heading4"/>
    <w:rsid w:val="00A31EB1"/>
    <w:rPr>
      <w:rFonts w:ascii="Arial" w:hAnsi="Arial"/>
      <w:b/>
      <w:kern w:val="28"/>
      <w:sz w:val="25"/>
      <w:szCs w:val="36"/>
      <w:lang w:val="en-AU" w:eastAsia="en-US"/>
    </w:rPr>
  </w:style>
  <w:style w:type="character" w:customStyle="1" w:styleId="Heading5Char">
    <w:name w:val="Heading 5 Char"/>
    <w:link w:val="Heading5"/>
    <w:rsid w:val="00A31EB1"/>
    <w:rPr>
      <w:rFonts w:ascii="Arial" w:hAnsi="Arial"/>
      <w:i/>
      <w:kern w:val="28"/>
      <w:sz w:val="24"/>
      <w:szCs w:val="36"/>
      <w:lang w:val="en-AU" w:eastAsia="en-US"/>
    </w:rPr>
  </w:style>
  <w:style w:type="character" w:customStyle="1" w:styleId="Heading6Char">
    <w:name w:val="Heading 6 Char"/>
    <w:link w:val="Heading6"/>
    <w:rsid w:val="00A31EB1"/>
    <w:rPr>
      <w:rFonts w:cs="Arial"/>
      <w:b/>
      <w:i/>
      <w:color w:val="00426F"/>
      <w:sz w:val="24"/>
      <w:szCs w:val="36"/>
      <w:lang w:val="en-AU" w:eastAsia="en-US"/>
    </w:rPr>
  </w:style>
  <w:style w:type="character" w:customStyle="1" w:styleId="Heading7Char">
    <w:name w:val="Heading 7 Char"/>
    <w:link w:val="Heading7"/>
    <w:rsid w:val="00A31EB1"/>
    <w:rPr>
      <w:rFonts w:ascii="Arial Bold" w:hAnsi="Arial Bold"/>
      <w:kern w:val="28"/>
      <w:sz w:val="23"/>
      <w:szCs w:val="36"/>
      <w:lang w:eastAsia="en-US"/>
    </w:rPr>
  </w:style>
  <w:style w:type="character" w:customStyle="1" w:styleId="Heading8Char">
    <w:name w:val="Heading 8 Char"/>
    <w:link w:val="Heading8"/>
    <w:rsid w:val="00A31EB1"/>
    <w:rPr>
      <w:rFonts w:ascii="Arial Bold" w:hAnsi="Arial Bold"/>
      <w:i/>
      <w:kern w:val="28"/>
      <w:sz w:val="23"/>
      <w:szCs w:val="36"/>
      <w:lang w:eastAsia="en-US"/>
    </w:rPr>
  </w:style>
  <w:style w:type="character" w:customStyle="1" w:styleId="Heading9Char">
    <w:name w:val="Heading 9 Char"/>
    <w:link w:val="Heading9"/>
    <w:rsid w:val="00A31EB1"/>
    <w:rPr>
      <w:rFonts w:ascii="Arial Bold" w:hAnsi="Arial Bold"/>
      <w:kern w:val="28"/>
      <w:sz w:val="23"/>
      <w:szCs w:val="36"/>
      <w:lang w:eastAsia="en-US"/>
    </w:rPr>
  </w:style>
  <w:style w:type="paragraph" w:customStyle="1" w:styleId="BP3BodyText">
    <w:name w:val="BP3 Body Text"/>
    <w:basedOn w:val="Normal"/>
    <w:link w:val="BP3BodyTextChar"/>
    <w:qFormat/>
    <w:rsid w:val="0041308B"/>
    <w:pPr>
      <w:spacing w:before="100" w:after="100"/>
    </w:pPr>
    <w:rPr>
      <w:rFonts w:eastAsia="Arial" w:cs="Arial"/>
      <w:color w:val="000000" w:themeColor="text1"/>
      <w:sz w:val="22"/>
      <w:szCs w:val="23"/>
    </w:rPr>
  </w:style>
  <w:style w:type="character" w:customStyle="1" w:styleId="BP3BodyTextChar">
    <w:name w:val="BP3 Body Text Char"/>
    <w:basedOn w:val="DefaultParagraphFont"/>
    <w:link w:val="BP3BodyText"/>
    <w:rsid w:val="0041308B"/>
    <w:rPr>
      <w:rFonts w:ascii="Public Sans" w:eastAsia="Arial" w:hAnsi="Public Sans" w:cs="Arial"/>
      <w:color w:val="000000" w:themeColor="text1"/>
      <w:sz w:val="22"/>
      <w:szCs w:val="23"/>
      <w:lang w:val="en-AU" w:eastAsia="en-US"/>
    </w:rPr>
  </w:style>
  <w:style w:type="paragraph" w:customStyle="1" w:styleId="BP3Boxx">
    <w:name w:val="BP3 Box #.x"/>
    <w:basedOn w:val="Normal"/>
    <w:link w:val="BP3BoxxChar"/>
    <w:qFormat/>
    <w:rsid w:val="00571063"/>
    <w:pPr>
      <w:spacing w:before="80" w:after="60"/>
      <w:outlineLvl w:val="2"/>
    </w:pPr>
    <w:rPr>
      <w:rFonts w:eastAsia="Arial" w:cs="Arial"/>
      <w:b/>
      <w:bCs/>
      <w:color w:val="002664"/>
      <w:sz w:val="22"/>
      <w:szCs w:val="22"/>
    </w:rPr>
  </w:style>
  <w:style w:type="character" w:customStyle="1" w:styleId="BP3BoxxChar">
    <w:name w:val="BP3 Box #.x Char"/>
    <w:basedOn w:val="DefaultParagraphFont"/>
    <w:link w:val="BP3Boxx"/>
    <w:rsid w:val="00571063"/>
    <w:rPr>
      <w:rFonts w:ascii="Public Sans" w:eastAsia="Arial" w:hAnsi="Public Sans" w:cs="Arial"/>
      <w:b/>
      <w:bCs/>
      <w:color w:val="002664"/>
      <w:sz w:val="22"/>
      <w:szCs w:val="22"/>
      <w:lang w:val="en-AU" w:eastAsia="en-US"/>
    </w:rPr>
  </w:style>
  <w:style w:type="paragraph" w:customStyle="1" w:styleId="BP3BoxBullet">
    <w:name w:val="BP3 Box Bullet"/>
    <w:basedOn w:val="Normal"/>
    <w:link w:val="BP3BoxBulletChar"/>
    <w:rsid w:val="00410841"/>
    <w:pPr>
      <w:keepNext/>
      <w:keepLines/>
      <w:numPr>
        <w:numId w:val="4"/>
      </w:numPr>
      <w:spacing w:before="120" w:after="80" w:line="240" w:lineRule="atLeast"/>
    </w:pPr>
    <w:rPr>
      <w:rFonts w:ascii="Arial" w:eastAsiaTheme="minorHAnsi" w:hAnsi="Arial" w:cs="Arial"/>
      <w:color w:val="008EBA"/>
      <w:sz w:val="23"/>
      <w:szCs w:val="18"/>
    </w:rPr>
  </w:style>
  <w:style w:type="character" w:customStyle="1" w:styleId="BP3BoxBulletChar">
    <w:name w:val="BP3 Box Bullet Char"/>
    <w:basedOn w:val="DefaultParagraphFont"/>
    <w:link w:val="BP3BoxBullet"/>
    <w:rsid w:val="00410841"/>
    <w:rPr>
      <w:rFonts w:ascii="Arial" w:eastAsiaTheme="minorHAnsi" w:hAnsi="Arial" w:cs="Arial"/>
      <w:color w:val="008EBA"/>
      <w:sz w:val="23"/>
      <w:szCs w:val="18"/>
      <w:lang w:val="en-AU" w:eastAsia="en-US"/>
    </w:rPr>
  </w:style>
  <w:style w:type="paragraph" w:customStyle="1" w:styleId="BP3BoxText">
    <w:name w:val="BP3 Box Text"/>
    <w:basedOn w:val="Normal"/>
    <w:link w:val="BP3BoxTextChar"/>
    <w:rsid w:val="00410841"/>
    <w:pPr>
      <w:keepNext/>
      <w:keepLines/>
      <w:spacing w:before="120" w:after="80" w:line="240" w:lineRule="atLeast"/>
    </w:pPr>
    <w:rPr>
      <w:rFonts w:ascii="Arial" w:eastAsiaTheme="minorHAnsi" w:hAnsi="Arial" w:cs="Arial"/>
      <w:color w:val="008EBA"/>
      <w:sz w:val="23"/>
      <w:szCs w:val="18"/>
    </w:rPr>
  </w:style>
  <w:style w:type="character" w:customStyle="1" w:styleId="BP3BoxTextChar">
    <w:name w:val="BP3 Box Text Char"/>
    <w:basedOn w:val="DefaultParagraphFont"/>
    <w:link w:val="BP3BoxText"/>
    <w:rsid w:val="00410841"/>
    <w:rPr>
      <w:rFonts w:ascii="Arial" w:eastAsiaTheme="minorHAnsi" w:hAnsi="Arial" w:cs="Arial"/>
      <w:color w:val="008EBA"/>
      <w:sz w:val="23"/>
      <w:szCs w:val="18"/>
      <w:lang w:val="en-AU" w:eastAsia="en-US"/>
    </w:rPr>
  </w:style>
  <w:style w:type="paragraph" w:customStyle="1" w:styleId="BP3Bullet1">
    <w:name w:val="BP3 Bullet 1"/>
    <w:link w:val="BP3Bullet1Char"/>
    <w:qFormat/>
    <w:rsid w:val="00B4217E"/>
    <w:pPr>
      <w:numPr>
        <w:numId w:val="2"/>
      </w:numPr>
      <w:tabs>
        <w:tab w:val="left" w:pos="1276"/>
      </w:tabs>
      <w:spacing w:before="120" w:after="120"/>
      <w:ind w:left="284" w:hanging="284"/>
    </w:pPr>
    <w:rPr>
      <w:rFonts w:ascii="Public Sans" w:eastAsiaTheme="minorEastAsia" w:hAnsi="Public Sans" w:cs="Arial"/>
      <w:iCs/>
      <w:sz w:val="22"/>
      <w:szCs w:val="22"/>
      <w:lang w:val="en-AU" w:eastAsia="en-AU"/>
    </w:rPr>
  </w:style>
  <w:style w:type="character" w:customStyle="1" w:styleId="BP3Bullet1Char">
    <w:name w:val="BP3 Bullet 1 Char"/>
    <w:basedOn w:val="DefaultParagraphFont"/>
    <w:link w:val="BP3Bullet1"/>
    <w:rsid w:val="00B4217E"/>
    <w:rPr>
      <w:rFonts w:ascii="Public Sans" w:eastAsiaTheme="minorEastAsia" w:hAnsi="Public Sans" w:cs="Arial"/>
      <w:iCs/>
      <w:sz w:val="22"/>
      <w:szCs w:val="22"/>
      <w:lang w:val="en-AU" w:eastAsia="en-AU"/>
    </w:rPr>
  </w:style>
  <w:style w:type="paragraph" w:customStyle="1" w:styleId="BP3Bullet2">
    <w:name w:val="BP3 Bullet 2"/>
    <w:basedOn w:val="Normal"/>
    <w:link w:val="BP3Bullet2Char"/>
    <w:qFormat/>
    <w:rsid w:val="00410841"/>
    <w:pPr>
      <w:framePr w:wrap="around" w:hAnchor="text"/>
      <w:tabs>
        <w:tab w:val="num" w:pos="785"/>
        <w:tab w:val="left" w:pos="851"/>
        <w:tab w:val="left" w:pos="1276"/>
      </w:tabs>
      <w:spacing w:before="120" w:after="120"/>
      <w:ind w:left="568" w:hanging="284"/>
    </w:pPr>
    <w:rPr>
      <w:rFonts w:eastAsia="Times New Roman" w:cs="Arial"/>
      <w:iCs/>
      <w:sz w:val="22"/>
      <w:szCs w:val="22"/>
    </w:rPr>
  </w:style>
  <w:style w:type="character" w:customStyle="1" w:styleId="BP3Bullet2Char">
    <w:name w:val="BP3 Bullet 2 Char"/>
    <w:basedOn w:val="DefaultParagraphFont"/>
    <w:link w:val="BP3Bullet2"/>
    <w:rsid w:val="00410841"/>
    <w:rPr>
      <w:rFonts w:ascii="Public Sans" w:eastAsia="Times New Roman" w:hAnsi="Public Sans" w:cs="Arial"/>
      <w:iCs/>
      <w:sz w:val="22"/>
      <w:szCs w:val="22"/>
      <w:lang w:val="en-AU" w:eastAsia="en-US"/>
    </w:rPr>
  </w:style>
  <w:style w:type="paragraph" w:customStyle="1" w:styleId="BP3Chartx">
    <w:name w:val="BP3 Chart #.x"/>
    <w:basedOn w:val="Normal"/>
    <w:link w:val="BP3ChartxChar"/>
    <w:qFormat/>
    <w:rsid w:val="00410841"/>
    <w:pPr>
      <w:keepLines/>
      <w:numPr>
        <w:numId w:val="13"/>
      </w:numPr>
      <w:spacing w:before="240" w:after="120"/>
      <w:outlineLvl w:val="2"/>
    </w:pPr>
    <w:rPr>
      <w:rFonts w:eastAsia="Times New Roman" w:cs="Times New Roman"/>
      <w:i/>
      <w:color w:val="4F4F4F"/>
      <w:sz w:val="22"/>
      <w:lang w:eastAsia="en-AU"/>
    </w:rPr>
  </w:style>
  <w:style w:type="character" w:customStyle="1" w:styleId="BP3ChartxChar">
    <w:name w:val="BP3 Chart #.x Char"/>
    <w:basedOn w:val="DefaultParagraphFont"/>
    <w:link w:val="BP3Chartx"/>
    <w:rsid w:val="00410841"/>
    <w:rPr>
      <w:rFonts w:ascii="Public Sans" w:eastAsia="Times New Roman" w:hAnsi="Public Sans" w:cs="Times New Roman"/>
      <w:i/>
      <w:color w:val="4F4F4F"/>
      <w:sz w:val="22"/>
      <w:lang w:val="en-AU" w:eastAsia="en-AU"/>
    </w:rPr>
  </w:style>
  <w:style w:type="paragraph" w:customStyle="1" w:styleId="BP3ChartHeading">
    <w:name w:val="BP3 Chart Heading"/>
    <w:basedOn w:val="Normal"/>
    <w:link w:val="BP3ChartHeadingChar"/>
    <w:rsid w:val="00410841"/>
    <w:pPr>
      <w:keepLines/>
      <w:spacing w:before="240" w:after="120"/>
      <w:ind w:left="1418" w:hanging="1418"/>
    </w:pPr>
    <w:rPr>
      <w:rFonts w:eastAsia="Times New Roman" w:cs="Times New Roman"/>
      <w:i/>
      <w:color w:val="4F4F4F"/>
      <w:sz w:val="22"/>
      <w:lang w:eastAsia="en-AU"/>
    </w:rPr>
  </w:style>
  <w:style w:type="character" w:customStyle="1" w:styleId="BP3ChartHeadingChar">
    <w:name w:val="BP3 Chart Heading Char"/>
    <w:basedOn w:val="DefaultParagraphFont"/>
    <w:link w:val="BP3ChartHeading"/>
    <w:rsid w:val="00410841"/>
    <w:rPr>
      <w:rFonts w:ascii="Public Sans" w:eastAsia="Times New Roman" w:hAnsi="Public Sans" w:cs="Times New Roman"/>
      <w:i/>
      <w:color w:val="4F4F4F"/>
      <w:sz w:val="22"/>
      <w:lang w:val="en-AU" w:eastAsia="en-AU"/>
    </w:rPr>
  </w:style>
  <w:style w:type="paragraph" w:customStyle="1" w:styleId="BP3Footnote">
    <w:name w:val="BP3 Footnote"/>
    <w:basedOn w:val="Normal"/>
    <w:link w:val="BP3FootnoteChar"/>
    <w:qFormat/>
    <w:rsid w:val="00410841"/>
    <w:pPr>
      <w:widowControl w:val="0"/>
      <w:numPr>
        <w:numId w:val="5"/>
      </w:numPr>
      <w:tabs>
        <w:tab w:val="left" w:pos="364"/>
        <w:tab w:val="right" w:pos="4196"/>
        <w:tab w:val="right" w:pos="5046"/>
        <w:tab w:val="right" w:pos="5897"/>
        <w:tab w:val="right" w:pos="6747"/>
        <w:tab w:val="right" w:pos="7598"/>
      </w:tabs>
      <w:autoSpaceDE w:val="0"/>
      <w:autoSpaceDN w:val="0"/>
      <w:spacing w:before="100" w:after="60"/>
      <w:contextualSpacing/>
    </w:pPr>
    <w:rPr>
      <w:rFonts w:eastAsia="Times New Roman" w:cs="Arial"/>
      <w:kern w:val="28"/>
      <w:sz w:val="17"/>
      <w:szCs w:val="17"/>
      <w:lang w:val="en-US"/>
    </w:rPr>
  </w:style>
  <w:style w:type="character" w:customStyle="1" w:styleId="BP3FootnoteChar">
    <w:name w:val="BP3 Footnote Char"/>
    <w:basedOn w:val="DefaultParagraphFont"/>
    <w:link w:val="BP3Footnote"/>
    <w:rsid w:val="00410841"/>
    <w:rPr>
      <w:rFonts w:ascii="Public Sans" w:eastAsia="Times New Roman" w:hAnsi="Public Sans" w:cs="Arial"/>
      <w:kern w:val="28"/>
      <w:sz w:val="17"/>
      <w:szCs w:val="17"/>
      <w:lang w:eastAsia="en-US"/>
    </w:rPr>
  </w:style>
  <w:style w:type="paragraph" w:customStyle="1" w:styleId="BP3Heading1">
    <w:name w:val="BP3 Heading 1"/>
    <w:basedOn w:val="Heading1"/>
    <w:link w:val="BP3Heading1Char"/>
    <w:qFormat/>
    <w:rsid w:val="004E5AE5"/>
    <w:pPr>
      <w:numPr>
        <w:numId w:val="16"/>
      </w:numPr>
      <w:tabs>
        <w:tab w:val="clear" w:pos="284"/>
        <w:tab w:val="left" w:pos="993"/>
      </w:tabs>
    </w:pPr>
    <w:rPr>
      <w:rFonts w:ascii="Public Sans SemiBold" w:eastAsia="Times New Roman" w:hAnsi="Public Sans SemiBold"/>
      <w:caps w:val="0"/>
      <w:color w:val="0B3F47"/>
    </w:rPr>
  </w:style>
  <w:style w:type="character" w:customStyle="1" w:styleId="BP3Heading1Char">
    <w:name w:val="BP3 Heading 1 Char"/>
    <w:basedOn w:val="Heading1Char"/>
    <w:link w:val="BP3Heading1"/>
    <w:rsid w:val="004E5AE5"/>
    <w:rPr>
      <w:rFonts w:ascii="Public Sans SemiBold" w:eastAsia="Times New Roman" w:hAnsi="Public Sans SemiBold" w:cs="Arial"/>
      <w:caps w:val="0"/>
      <w:color w:val="0B3F47"/>
      <w:kern w:val="28"/>
      <w:sz w:val="40"/>
      <w:szCs w:val="36"/>
      <w:lang w:val="en-AU" w:eastAsia="en-US"/>
    </w:rPr>
  </w:style>
  <w:style w:type="paragraph" w:customStyle="1" w:styleId="BP3Heading2">
    <w:name w:val="BP3 Heading 2"/>
    <w:basedOn w:val="Normal"/>
    <w:link w:val="BP3Heading2Char"/>
    <w:qFormat/>
    <w:rsid w:val="0082207F"/>
    <w:pPr>
      <w:numPr>
        <w:numId w:val="3"/>
      </w:numPr>
      <w:pBdr>
        <w:bottom w:val="single" w:sz="4" w:space="4" w:color="22272B"/>
      </w:pBdr>
      <w:spacing w:before="360" w:after="120"/>
      <w:ind w:left="851" w:hanging="851"/>
      <w:outlineLvl w:val="1"/>
    </w:pPr>
    <w:rPr>
      <w:rFonts w:ascii="Public Sans SemiBold" w:eastAsia="Times New Roman" w:hAnsi="Public Sans SemiBold" w:cs="Times New Roman"/>
      <w:b/>
      <w:kern w:val="28"/>
      <w:sz w:val="28"/>
      <w:szCs w:val="36"/>
    </w:rPr>
  </w:style>
  <w:style w:type="character" w:customStyle="1" w:styleId="BP3Heading2Char">
    <w:name w:val="BP3 Heading 2 Char"/>
    <w:basedOn w:val="Heading2Char"/>
    <w:link w:val="BP3Heading2"/>
    <w:rsid w:val="0030328F"/>
    <w:rPr>
      <w:rFonts w:ascii="Public Sans SemiBold" w:eastAsia="Times New Roman" w:hAnsi="Public Sans SemiBold" w:cs="Times New Roman"/>
      <w:b/>
      <w:color w:val="008EBA"/>
      <w:kern w:val="28"/>
      <w:sz w:val="28"/>
      <w:szCs w:val="36"/>
      <w:lang w:val="en-AU" w:eastAsia="en-US"/>
    </w:rPr>
  </w:style>
  <w:style w:type="paragraph" w:customStyle="1" w:styleId="BP3Heading3">
    <w:name w:val="BP3 Heading 3"/>
    <w:basedOn w:val="Heading3"/>
    <w:link w:val="BP3Heading3Char"/>
    <w:qFormat/>
    <w:rsid w:val="00410841"/>
    <w:pPr>
      <w:keepNext w:val="0"/>
      <w:widowControl/>
      <w:outlineLvl w:val="9"/>
    </w:pPr>
    <w:rPr>
      <w:rFonts w:ascii="Public Sans SemiBold" w:eastAsia="Times New Roman" w:hAnsi="Public Sans SemiBold" w:cs="Times New Roman"/>
      <w:color w:val="22272B"/>
    </w:rPr>
  </w:style>
  <w:style w:type="character" w:customStyle="1" w:styleId="BP3Heading3Char">
    <w:name w:val="BP3 Heading 3 Char"/>
    <w:basedOn w:val="Heading3Char"/>
    <w:link w:val="BP3Heading3"/>
    <w:rsid w:val="00410841"/>
    <w:rPr>
      <w:rFonts w:ascii="Public Sans SemiBold" w:eastAsia="Times New Roman" w:hAnsi="Public Sans SemiBold" w:cs="Times New Roman"/>
      <w:b/>
      <w:color w:val="22272B"/>
      <w:kern w:val="28"/>
      <w:sz w:val="26"/>
      <w:szCs w:val="36"/>
      <w:lang w:val="en-AU" w:eastAsia="en-US"/>
    </w:rPr>
  </w:style>
  <w:style w:type="paragraph" w:customStyle="1" w:styleId="BP3Heading4">
    <w:name w:val="BP3 Heading 4"/>
    <w:basedOn w:val="Heading4"/>
    <w:link w:val="BP3Heading4Char"/>
    <w:qFormat/>
    <w:rsid w:val="00410841"/>
    <w:rPr>
      <w:rFonts w:ascii="Public Sans SemiBold" w:hAnsi="Public Sans SemiBold"/>
      <w:color w:val="22272B"/>
      <w:sz w:val="24"/>
    </w:rPr>
  </w:style>
  <w:style w:type="character" w:customStyle="1" w:styleId="BP3Heading4Char">
    <w:name w:val="BP3 Heading 4 Char"/>
    <w:basedOn w:val="Heading4Char"/>
    <w:link w:val="BP3Heading4"/>
    <w:rsid w:val="00410841"/>
    <w:rPr>
      <w:rFonts w:ascii="Public Sans SemiBold" w:hAnsi="Public Sans SemiBold"/>
      <w:b/>
      <w:color w:val="22272B"/>
      <w:kern w:val="28"/>
      <w:sz w:val="24"/>
      <w:szCs w:val="36"/>
      <w:lang w:val="en-AU" w:eastAsia="en-US"/>
    </w:rPr>
  </w:style>
  <w:style w:type="paragraph" w:customStyle="1" w:styleId="BP3Heading5">
    <w:name w:val="BP3 Heading 5"/>
    <w:link w:val="BP3Heading5Char"/>
    <w:qFormat/>
    <w:rsid w:val="00410841"/>
    <w:pPr>
      <w:spacing w:before="320" w:after="60" w:line="320" w:lineRule="exact"/>
    </w:pPr>
    <w:rPr>
      <w:rFonts w:ascii="Public Sans SemiBold" w:eastAsia="Times New Roman" w:hAnsi="Public Sans SemiBold" w:cs="Times New Roman"/>
      <w:bCs/>
      <w:i/>
      <w:color w:val="22272B"/>
      <w:kern w:val="28"/>
      <w:sz w:val="24"/>
      <w:szCs w:val="22"/>
      <w:lang w:eastAsia="en-US"/>
    </w:rPr>
  </w:style>
  <w:style w:type="character" w:customStyle="1" w:styleId="BP3Heading5Char">
    <w:name w:val="BP3 Heading 5 Char"/>
    <w:basedOn w:val="DefaultParagraphFont"/>
    <w:link w:val="BP3Heading5"/>
    <w:rsid w:val="00410841"/>
    <w:rPr>
      <w:rFonts w:ascii="Public Sans SemiBold" w:eastAsia="Times New Roman" w:hAnsi="Public Sans SemiBold" w:cs="Times New Roman"/>
      <w:bCs/>
      <w:i/>
      <w:color w:val="22272B"/>
      <w:kern w:val="28"/>
      <w:sz w:val="24"/>
      <w:szCs w:val="22"/>
      <w:lang w:eastAsia="en-US"/>
    </w:rPr>
  </w:style>
  <w:style w:type="paragraph" w:customStyle="1" w:styleId="BP3Tablex">
    <w:name w:val="BP3 Table #.x"/>
    <w:basedOn w:val="Normal"/>
    <w:link w:val="BP3TablexChar"/>
    <w:qFormat/>
    <w:rsid w:val="009B2C9C"/>
    <w:pPr>
      <w:widowControl w:val="0"/>
      <w:numPr>
        <w:numId w:val="7"/>
      </w:numPr>
      <w:spacing w:before="240" w:after="120"/>
      <w:ind w:left="1418" w:hanging="1418"/>
      <w:outlineLvl w:val="2"/>
    </w:pPr>
    <w:rPr>
      <w:rFonts w:eastAsia="Times New Roman" w:cs="Times New Roman"/>
      <w:bCs/>
      <w:i/>
      <w:kern w:val="28"/>
      <w:sz w:val="22"/>
      <w:szCs w:val="22"/>
      <w:lang w:val="en-US"/>
    </w:rPr>
  </w:style>
  <w:style w:type="character" w:customStyle="1" w:styleId="BP3TablexChar">
    <w:name w:val="BP3 Table #.x Char"/>
    <w:basedOn w:val="DefaultParagraphFont"/>
    <w:link w:val="BP3Tablex"/>
    <w:rsid w:val="009B2C9C"/>
    <w:rPr>
      <w:rFonts w:ascii="Public Sans" w:eastAsia="Times New Roman" w:hAnsi="Public Sans" w:cs="Times New Roman"/>
      <w:bCs/>
      <w:i/>
      <w:kern w:val="28"/>
      <w:sz w:val="22"/>
      <w:szCs w:val="22"/>
      <w:lang w:eastAsia="en-US"/>
    </w:rPr>
  </w:style>
  <w:style w:type="paragraph" w:customStyle="1" w:styleId="BP3TableHeading">
    <w:name w:val="BP3 Table Heading"/>
    <w:basedOn w:val="Normal"/>
    <w:link w:val="BP3TableHeadingChar"/>
    <w:qFormat/>
    <w:rsid w:val="00410841"/>
    <w:pPr>
      <w:spacing w:before="240" w:after="120"/>
      <w:ind w:left="1304" w:hanging="1304"/>
      <w:contextualSpacing/>
    </w:pPr>
    <w:rPr>
      <w:rFonts w:ascii="Arial" w:eastAsia="Arial" w:hAnsi="Arial" w:cs="Arial"/>
      <w:i/>
      <w:color w:val="4F4F4F"/>
      <w:sz w:val="22"/>
      <w:szCs w:val="22"/>
    </w:rPr>
  </w:style>
  <w:style w:type="character" w:customStyle="1" w:styleId="BP3TableHeadingChar">
    <w:name w:val="BP3 Table Heading Char"/>
    <w:basedOn w:val="DefaultParagraphFont"/>
    <w:link w:val="BP3TableHeading"/>
    <w:rsid w:val="00410841"/>
    <w:rPr>
      <w:rFonts w:ascii="Arial" w:eastAsia="Arial" w:hAnsi="Arial" w:cs="Arial"/>
      <w:i/>
      <w:color w:val="4F4F4F"/>
      <w:sz w:val="22"/>
      <w:szCs w:val="22"/>
      <w:lang w:val="en-AU" w:eastAsia="en-US"/>
    </w:rPr>
  </w:style>
  <w:style w:type="paragraph" w:customStyle="1" w:styleId="BP3TableText">
    <w:name w:val="BP3 Table Text"/>
    <w:basedOn w:val="Normal"/>
    <w:link w:val="BP3TableTextChar"/>
    <w:qFormat/>
    <w:rsid w:val="000E6F10"/>
    <w:pPr>
      <w:spacing w:before="40" w:after="40"/>
    </w:pPr>
    <w:rPr>
      <w:rFonts w:cs="Arial"/>
      <w:sz w:val="18"/>
      <w:szCs w:val="18"/>
    </w:rPr>
  </w:style>
  <w:style w:type="character" w:customStyle="1" w:styleId="BP3TableTextChar">
    <w:name w:val="BP3 Table Text Char"/>
    <w:basedOn w:val="DefaultParagraphFont"/>
    <w:link w:val="BP3TableText"/>
    <w:rsid w:val="000E6F10"/>
    <w:rPr>
      <w:rFonts w:ascii="Public Sans" w:hAnsi="Public Sans" w:cs="Arial"/>
      <w:sz w:val="18"/>
      <w:szCs w:val="18"/>
      <w:lang w:val="en-AU" w:eastAsia="en-US"/>
    </w:rPr>
  </w:style>
  <w:style w:type="paragraph" w:customStyle="1" w:styleId="BP3TableTextHeading">
    <w:name w:val="BP3 Table Text Heading"/>
    <w:basedOn w:val="Normal"/>
    <w:link w:val="BP3TableTextHeadingChar"/>
    <w:qFormat/>
    <w:rsid w:val="00410841"/>
    <w:pPr>
      <w:spacing w:before="80" w:after="60"/>
    </w:pPr>
    <w:rPr>
      <w:rFonts w:cs="Arial"/>
      <w:b/>
      <w:sz w:val="18"/>
      <w:szCs w:val="18"/>
    </w:rPr>
  </w:style>
  <w:style w:type="character" w:customStyle="1" w:styleId="BP3TableTextHeadingChar">
    <w:name w:val="BP3 Table Text Heading Char"/>
    <w:basedOn w:val="DefaultParagraphFont"/>
    <w:link w:val="BP3TableTextHeading"/>
    <w:rsid w:val="00410841"/>
    <w:rPr>
      <w:rFonts w:ascii="Public Sans" w:hAnsi="Public Sans" w:cs="Arial"/>
      <w:b/>
      <w:sz w:val="18"/>
      <w:szCs w:val="18"/>
      <w:lang w:val="en-AU" w:eastAsia="en-US"/>
    </w:rPr>
  </w:style>
  <w:style w:type="paragraph" w:styleId="Revision">
    <w:name w:val="Revision"/>
    <w:hidden/>
    <w:uiPriority w:val="99"/>
    <w:semiHidden/>
    <w:rsid w:val="00E867DA"/>
    <w:rPr>
      <w:lang w:eastAsia="en-US"/>
    </w:rPr>
  </w:style>
  <w:style w:type="paragraph" w:styleId="Header">
    <w:name w:val="header"/>
    <w:basedOn w:val="Normal"/>
    <w:link w:val="HeaderChar"/>
    <w:uiPriority w:val="99"/>
    <w:rsid w:val="004F37D9"/>
    <w:pPr>
      <w:tabs>
        <w:tab w:val="center" w:pos="4513"/>
        <w:tab w:val="right" w:pos="9026"/>
      </w:tabs>
    </w:pPr>
  </w:style>
  <w:style w:type="character" w:customStyle="1" w:styleId="HeaderChar">
    <w:name w:val="Header Char"/>
    <w:basedOn w:val="DefaultParagraphFont"/>
    <w:link w:val="Header"/>
    <w:uiPriority w:val="99"/>
    <w:rsid w:val="004F37D9"/>
    <w:rPr>
      <w:lang w:val="en-AU" w:eastAsia="en-US"/>
    </w:rPr>
  </w:style>
  <w:style w:type="paragraph" w:styleId="Footer">
    <w:name w:val="footer"/>
    <w:basedOn w:val="Normal"/>
    <w:link w:val="FooterChar"/>
    <w:uiPriority w:val="99"/>
    <w:rsid w:val="004F37D9"/>
    <w:pPr>
      <w:tabs>
        <w:tab w:val="center" w:pos="4513"/>
        <w:tab w:val="right" w:pos="9026"/>
      </w:tabs>
    </w:pPr>
  </w:style>
  <w:style w:type="character" w:customStyle="1" w:styleId="FooterChar">
    <w:name w:val="Footer Char"/>
    <w:basedOn w:val="DefaultParagraphFont"/>
    <w:link w:val="Footer"/>
    <w:uiPriority w:val="99"/>
    <w:rsid w:val="004F37D9"/>
    <w:rPr>
      <w:lang w:val="en-AU" w:eastAsia="en-US"/>
    </w:rPr>
  </w:style>
  <w:style w:type="character" w:styleId="CommentReference">
    <w:name w:val="annotation reference"/>
    <w:basedOn w:val="DefaultParagraphFont"/>
    <w:uiPriority w:val="99"/>
    <w:rsid w:val="00202BE5"/>
    <w:rPr>
      <w:sz w:val="16"/>
      <w:szCs w:val="16"/>
    </w:rPr>
  </w:style>
  <w:style w:type="paragraph" w:styleId="CommentText">
    <w:name w:val="annotation text"/>
    <w:basedOn w:val="Normal"/>
    <w:link w:val="CommentTextChar"/>
    <w:uiPriority w:val="99"/>
    <w:rsid w:val="00202BE5"/>
  </w:style>
  <w:style w:type="character" w:customStyle="1" w:styleId="CommentTextChar">
    <w:name w:val="Comment Text Char"/>
    <w:basedOn w:val="DefaultParagraphFont"/>
    <w:link w:val="CommentText"/>
    <w:uiPriority w:val="99"/>
    <w:rsid w:val="00202BE5"/>
    <w:rPr>
      <w:lang w:val="en-AU" w:eastAsia="en-US"/>
    </w:rPr>
  </w:style>
  <w:style w:type="paragraph" w:styleId="CommentSubject">
    <w:name w:val="annotation subject"/>
    <w:basedOn w:val="CommentText"/>
    <w:next w:val="CommentText"/>
    <w:link w:val="CommentSubjectChar"/>
    <w:uiPriority w:val="99"/>
    <w:semiHidden/>
    <w:unhideWhenUsed/>
    <w:rsid w:val="00202BE5"/>
    <w:rPr>
      <w:b/>
      <w:bCs/>
    </w:rPr>
  </w:style>
  <w:style w:type="character" w:customStyle="1" w:styleId="CommentSubjectChar">
    <w:name w:val="Comment Subject Char"/>
    <w:basedOn w:val="CommentTextChar"/>
    <w:link w:val="CommentSubject"/>
    <w:uiPriority w:val="99"/>
    <w:semiHidden/>
    <w:rsid w:val="00202BE5"/>
    <w:rPr>
      <w:b/>
      <w:bCs/>
      <w:lang w:val="en-AU" w:eastAsia="en-US"/>
    </w:rPr>
  </w:style>
  <w:style w:type="character" w:styleId="Mention">
    <w:name w:val="Mention"/>
    <w:basedOn w:val="DefaultParagraphFont"/>
    <w:uiPriority w:val="99"/>
    <w:unhideWhenUsed/>
    <w:rsid w:val="005B694B"/>
    <w:rPr>
      <w:color w:val="2B579A"/>
      <w:shd w:val="clear" w:color="auto" w:fill="E1DFDD"/>
    </w:rPr>
  </w:style>
  <w:style w:type="paragraph" w:customStyle="1" w:styleId="BP3BoxHeading">
    <w:name w:val="BP3 Box Heading"/>
    <w:basedOn w:val="Box1XBoxHeading"/>
    <w:link w:val="BP3BoxHeadingChar"/>
    <w:qFormat/>
    <w:rsid w:val="00835240"/>
    <w:pPr>
      <w:numPr>
        <w:numId w:val="1"/>
      </w:numPr>
      <w:ind w:left="1134" w:hanging="1134"/>
    </w:pPr>
    <w:rPr>
      <w:bCs/>
      <w:color w:val="auto"/>
    </w:rPr>
  </w:style>
  <w:style w:type="character" w:customStyle="1" w:styleId="BP3BoxHeadingChar">
    <w:name w:val="BP3 Box Heading Char"/>
    <w:basedOn w:val="DefaultParagraphFont"/>
    <w:link w:val="BP3BoxHeading"/>
    <w:rsid w:val="00835240"/>
    <w:rPr>
      <w:rFonts w:ascii="Public Sans SemiBold" w:eastAsia="Times New Roman" w:hAnsi="Public Sans SemiBold" w:cs="Times New Roman"/>
      <w:b/>
      <w:bCs/>
      <w:sz w:val="22"/>
      <w:lang w:val="en-AU" w:eastAsia="en-US"/>
    </w:rPr>
  </w:style>
  <w:style w:type="table" w:styleId="TableGridLight">
    <w:name w:val="Grid Table Light"/>
    <w:basedOn w:val="TableNormal"/>
    <w:uiPriority w:val="40"/>
    <w:rsid w:val="005B69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E758F"/>
    <w:pPr>
      <w:ind w:left="720"/>
      <w:contextualSpacing/>
    </w:pPr>
  </w:style>
  <w:style w:type="table" w:styleId="TableGrid">
    <w:name w:val="Table Grid"/>
    <w:basedOn w:val="TableNormal"/>
    <w:uiPriority w:val="59"/>
    <w:rsid w:val="003E7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X">
    <w:name w:val="Table 1.X"/>
    <w:basedOn w:val="Normal"/>
    <w:rsid w:val="00440674"/>
    <w:pPr>
      <w:numPr>
        <w:numId w:val="9"/>
      </w:numPr>
    </w:pPr>
  </w:style>
  <w:style w:type="character" w:styleId="FootnoteReference">
    <w:name w:val="footnote reference"/>
    <w:basedOn w:val="DefaultParagraphFont"/>
    <w:unhideWhenUsed/>
    <w:rsid w:val="004B44C4"/>
    <w:rPr>
      <w:vertAlign w:val="superscript"/>
    </w:rPr>
  </w:style>
  <w:style w:type="character" w:customStyle="1" w:styleId="FootnoteTextChar">
    <w:name w:val="Footnote Text Char"/>
    <w:basedOn w:val="DefaultParagraphFont"/>
    <w:link w:val="FootnoteText"/>
    <w:uiPriority w:val="99"/>
    <w:rsid w:val="004B44C4"/>
    <w:rPr>
      <w:rFonts w:ascii="Public Sans" w:hAnsi="Public Sans"/>
      <w:lang w:val="en-AU" w:eastAsia="en-US"/>
    </w:rPr>
  </w:style>
  <w:style w:type="paragraph" w:styleId="FootnoteText">
    <w:name w:val="footnote text"/>
    <w:basedOn w:val="Normal"/>
    <w:link w:val="FootnoteTextChar"/>
    <w:uiPriority w:val="99"/>
    <w:unhideWhenUsed/>
    <w:rsid w:val="00C47EE8"/>
    <w:pPr>
      <w:ind w:left="425" w:firstLine="284"/>
    </w:pPr>
  </w:style>
  <w:style w:type="character" w:customStyle="1" w:styleId="FootnoteTextChar1">
    <w:name w:val="Footnote Text Char1"/>
    <w:basedOn w:val="DefaultParagraphFont"/>
    <w:uiPriority w:val="99"/>
    <w:rsid w:val="004B44C4"/>
    <w:rPr>
      <w:lang w:val="en-AU" w:eastAsia="en-US"/>
    </w:rPr>
  </w:style>
  <w:style w:type="table" w:customStyle="1" w:styleId="TableGrid3">
    <w:name w:val="Table Grid3"/>
    <w:basedOn w:val="TableNormal"/>
    <w:next w:val="TableGrid"/>
    <w:uiPriority w:val="59"/>
    <w:rsid w:val="00240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4058C"/>
  </w:style>
  <w:style w:type="paragraph" w:customStyle="1" w:styleId="BP3Figurex">
    <w:name w:val="BP3 Figure #.x"/>
    <w:basedOn w:val="BP3Tablex"/>
    <w:qFormat/>
    <w:rsid w:val="00FE5E8C"/>
    <w:pPr>
      <w:widowControl/>
      <w:numPr>
        <w:numId w:val="10"/>
      </w:numPr>
      <w:ind w:left="1418" w:hanging="1418"/>
      <w:outlineLvl w:val="9"/>
    </w:pPr>
    <w:rPr>
      <w:rFonts w:eastAsia="Yu Gothic Light" w:cs="Yu Gothic Light"/>
      <w:bCs w:val="0"/>
      <w:iCs/>
      <w:kern w:val="0"/>
      <w:lang w:val="en-AU"/>
    </w:rPr>
  </w:style>
  <w:style w:type="paragraph" w:customStyle="1" w:styleId="Table2X">
    <w:name w:val="Table 2.X"/>
    <w:basedOn w:val="Table1X"/>
    <w:rsid w:val="00A2058C"/>
    <w:pPr>
      <w:widowControl w:val="0"/>
      <w:numPr>
        <w:numId w:val="11"/>
      </w:numPr>
      <w:spacing w:before="360" w:after="120"/>
      <w:ind w:left="1418" w:hanging="1418"/>
    </w:pPr>
    <w:rPr>
      <w:bCs/>
      <w:i/>
      <w:kern w:val="28"/>
      <w:sz w:val="22"/>
      <w:szCs w:val="22"/>
    </w:rPr>
  </w:style>
  <w:style w:type="paragraph" w:customStyle="1" w:styleId="Table21">
    <w:name w:val="Table 2.1"/>
    <w:basedOn w:val="Normal"/>
    <w:qFormat/>
    <w:rsid w:val="00C12A69"/>
    <w:pPr>
      <w:spacing w:before="240" w:after="120"/>
      <w:ind w:left="360" w:hanging="360"/>
    </w:pPr>
    <w:rPr>
      <w:rFonts w:ascii="Arial" w:hAnsi="Arial"/>
      <w:i/>
      <w:color w:val="4F4F4F"/>
      <w:sz w:val="22"/>
      <w:lang w:val="fr-FR"/>
    </w:rPr>
  </w:style>
  <w:style w:type="paragraph" w:customStyle="1" w:styleId="paragraph">
    <w:name w:val="paragraph"/>
    <w:basedOn w:val="Normal"/>
    <w:rsid w:val="008A5FA1"/>
    <w:pPr>
      <w:spacing w:before="100" w:beforeAutospacing="1" w:after="100" w:afterAutospacing="1"/>
    </w:pPr>
    <w:rPr>
      <w:rFonts w:ascii="Calibri" w:eastAsiaTheme="minorHAnsi" w:hAnsi="Calibri" w:cs="Calibri"/>
      <w:sz w:val="22"/>
      <w:szCs w:val="22"/>
      <w:lang w:eastAsia="en-AU"/>
    </w:rPr>
  </w:style>
  <w:style w:type="character" w:customStyle="1" w:styleId="cf01">
    <w:name w:val="cf01"/>
    <w:basedOn w:val="DefaultParagraphFont"/>
    <w:rsid w:val="00367D04"/>
    <w:rPr>
      <w:rFonts w:ascii="Segoe UI" w:hAnsi="Segoe UI" w:cs="Segoe UI" w:hint="default"/>
      <w:sz w:val="18"/>
      <w:szCs w:val="18"/>
    </w:rPr>
  </w:style>
  <w:style w:type="paragraph" w:styleId="BodyText">
    <w:name w:val="Body Text"/>
    <w:link w:val="BodyTextChar"/>
    <w:autoRedefine/>
    <w:rsid w:val="008E2BE0"/>
    <w:pPr>
      <w:spacing w:before="100" w:after="60"/>
    </w:pPr>
    <w:rPr>
      <w:rFonts w:ascii="Public Sans" w:eastAsia="Times New Roman" w:hAnsi="Public Sans" w:cs="Arial"/>
      <w:iCs/>
      <w:color w:val="000000" w:themeColor="text1"/>
      <w:sz w:val="22"/>
      <w:lang w:val="en-AU" w:eastAsia="en-US"/>
    </w:rPr>
  </w:style>
  <w:style w:type="character" w:customStyle="1" w:styleId="BodyTextChar">
    <w:name w:val="Body Text Char"/>
    <w:basedOn w:val="DefaultParagraphFont"/>
    <w:link w:val="BodyText"/>
    <w:rsid w:val="008E2BE0"/>
    <w:rPr>
      <w:rFonts w:ascii="Public Sans" w:eastAsia="Times New Roman" w:hAnsi="Public Sans" w:cs="Arial"/>
      <w:iCs/>
      <w:color w:val="000000" w:themeColor="text1"/>
      <w:sz w:val="22"/>
      <w:lang w:val="en-AU" w:eastAsia="en-US"/>
    </w:rPr>
  </w:style>
  <w:style w:type="character" w:customStyle="1" w:styleId="normaltextrun">
    <w:name w:val="normaltextrun"/>
    <w:basedOn w:val="DefaultParagraphFont"/>
    <w:rsid w:val="002E4C3E"/>
  </w:style>
  <w:style w:type="paragraph" w:styleId="ListBullet">
    <w:name w:val="List Bullet"/>
    <w:basedOn w:val="Normal"/>
    <w:uiPriority w:val="1"/>
    <w:qFormat/>
    <w:rsid w:val="002E4C3E"/>
    <w:pPr>
      <w:tabs>
        <w:tab w:val="num" w:pos="360"/>
      </w:tabs>
      <w:ind w:left="360" w:hanging="360"/>
      <w:contextualSpacing/>
    </w:pPr>
  </w:style>
  <w:style w:type="character" w:customStyle="1" w:styleId="eop">
    <w:name w:val="eop"/>
    <w:basedOn w:val="DefaultParagraphFont"/>
    <w:rsid w:val="002E4C3E"/>
  </w:style>
  <w:style w:type="character" w:customStyle="1" w:styleId="scxw117068193">
    <w:name w:val="scxw117068193"/>
    <w:basedOn w:val="DefaultParagraphFont"/>
    <w:rsid w:val="002E4C3E"/>
  </w:style>
  <w:style w:type="paragraph" w:customStyle="1" w:styleId="BulletList">
    <w:name w:val="Bullet List"/>
    <w:basedOn w:val="Normal"/>
    <w:uiPriority w:val="1"/>
    <w:qFormat/>
    <w:rsid w:val="002E4C3E"/>
    <w:pPr>
      <w:spacing w:before="120" w:after="120" w:line="259" w:lineRule="auto"/>
      <w:ind w:left="720" w:hanging="360"/>
      <w:contextualSpacing/>
    </w:pPr>
    <w:rPr>
      <w:rFonts w:asciiTheme="minorHAnsi" w:eastAsiaTheme="minorEastAsia" w:hAnsiTheme="minorHAnsi" w:cstheme="minorBidi"/>
      <w:sz w:val="28"/>
      <w:szCs w:val="28"/>
    </w:rPr>
  </w:style>
  <w:style w:type="paragraph" w:customStyle="1" w:styleId="Sub-ListBullet">
    <w:name w:val="Sub-List Bullet"/>
    <w:basedOn w:val="Normal"/>
    <w:uiPriority w:val="1"/>
    <w:rsid w:val="002E4C3E"/>
    <w:pPr>
      <w:spacing w:before="120" w:after="120" w:line="259" w:lineRule="auto"/>
      <w:ind w:left="720" w:hanging="360"/>
      <w:contextualSpacing/>
    </w:pPr>
    <w:rPr>
      <w:rFonts w:asciiTheme="minorHAnsi" w:eastAsiaTheme="minorEastAsia" w:hAnsiTheme="minorHAnsi" w:cstheme="minorBidi"/>
      <w:sz w:val="28"/>
      <w:szCs w:val="28"/>
    </w:rPr>
  </w:style>
  <w:style w:type="character" w:styleId="Hyperlink">
    <w:name w:val="Hyperlink"/>
    <w:basedOn w:val="DefaultParagraphFont"/>
    <w:uiPriority w:val="99"/>
    <w:rsid w:val="002E4C3E"/>
    <w:rPr>
      <w:color w:val="FF7F2F" w:themeColor="hyperlink"/>
      <w:u w:val="single"/>
    </w:rPr>
  </w:style>
  <w:style w:type="character" w:styleId="UnresolvedMention">
    <w:name w:val="Unresolved Mention"/>
    <w:basedOn w:val="DefaultParagraphFont"/>
    <w:uiPriority w:val="99"/>
    <w:semiHidden/>
    <w:unhideWhenUsed/>
    <w:rsid w:val="002E4C3E"/>
    <w:rPr>
      <w:color w:val="605E5C"/>
      <w:shd w:val="clear" w:color="auto" w:fill="E1DFDD"/>
    </w:rPr>
  </w:style>
  <w:style w:type="paragraph" w:styleId="BodyTextIndent3">
    <w:name w:val="Body Text Indent 3"/>
    <w:basedOn w:val="Normal"/>
    <w:link w:val="BodyTextIndent3Char"/>
    <w:rsid w:val="00C32F9F"/>
    <w:pPr>
      <w:spacing w:after="120"/>
      <w:ind w:left="283"/>
    </w:pPr>
    <w:rPr>
      <w:sz w:val="16"/>
      <w:szCs w:val="16"/>
    </w:rPr>
  </w:style>
  <w:style w:type="character" w:customStyle="1" w:styleId="BodyTextIndent3Char">
    <w:name w:val="Body Text Indent 3 Char"/>
    <w:basedOn w:val="DefaultParagraphFont"/>
    <w:link w:val="BodyTextIndent3"/>
    <w:rsid w:val="00C32F9F"/>
    <w:rPr>
      <w:rFonts w:ascii="Public Sans" w:hAnsi="Public Sans"/>
      <w:sz w:val="16"/>
      <w:szCs w:val="16"/>
      <w:lang w:val="en-AU" w:eastAsia="en-US"/>
    </w:rPr>
  </w:style>
  <w:style w:type="paragraph" w:customStyle="1" w:styleId="Box1XBoxHeading">
    <w:name w:val="Box 1.X: Box Heading"/>
    <w:basedOn w:val="Normal"/>
    <w:next w:val="Normal"/>
    <w:qFormat/>
    <w:locked/>
    <w:rsid w:val="00376D21"/>
    <w:pPr>
      <w:spacing w:before="80" w:after="60" w:line="240" w:lineRule="atLeast"/>
      <w:ind w:left="1134" w:hanging="1134"/>
    </w:pPr>
    <w:rPr>
      <w:rFonts w:ascii="Public Sans SemiBold" w:eastAsia="Times New Roman" w:hAnsi="Public Sans SemiBold" w:cs="Times New Roman"/>
      <w:b/>
      <w:color w:val="002664"/>
      <w:sz w:val="22"/>
    </w:rPr>
  </w:style>
  <w:style w:type="paragraph" w:customStyle="1" w:styleId="Bullet1">
    <w:name w:val="Bullet 1"/>
    <w:basedOn w:val="BodyText"/>
    <w:link w:val="Bullet1Char"/>
    <w:autoRedefine/>
    <w:qFormat/>
    <w:locked/>
    <w:rsid w:val="008E2BE0"/>
    <w:pPr>
      <w:numPr>
        <w:numId w:val="14"/>
      </w:numPr>
      <w:tabs>
        <w:tab w:val="left" w:pos="8647"/>
      </w:tabs>
      <w:ind w:left="284" w:hanging="284"/>
    </w:pPr>
    <w:rPr>
      <w:rFonts w:eastAsiaTheme="minorEastAsia"/>
      <w:szCs w:val="23"/>
      <w:lang w:eastAsia="en-AU"/>
    </w:rPr>
  </w:style>
  <w:style w:type="character" w:customStyle="1" w:styleId="Bullet1Char">
    <w:name w:val="Bullet 1 Char"/>
    <w:link w:val="Bullet1"/>
    <w:rsid w:val="008E2BE0"/>
    <w:rPr>
      <w:rFonts w:ascii="Public Sans" w:eastAsiaTheme="minorEastAsia" w:hAnsi="Public Sans" w:cs="Arial"/>
      <w:iCs/>
      <w:color w:val="000000" w:themeColor="text1"/>
      <w:sz w:val="22"/>
      <w:szCs w:val="23"/>
      <w:lang w:val="en-AU" w:eastAsia="en-AU"/>
    </w:rPr>
  </w:style>
  <w:style w:type="paragraph" w:customStyle="1" w:styleId="Bullet2">
    <w:name w:val="Bullet 2"/>
    <w:basedOn w:val="Bullet1"/>
    <w:locked/>
    <w:rsid w:val="008E2BE0"/>
    <w:pPr>
      <w:numPr>
        <w:numId w:val="15"/>
      </w:numPr>
      <w:tabs>
        <w:tab w:val="clear" w:pos="785"/>
        <w:tab w:val="left" w:pos="851"/>
      </w:tabs>
      <w:ind w:left="568" w:hanging="284"/>
    </w:pPr>
  </w:style>
  <w:style w:type="paragraph" w:customStyle="1" w:styleId="TableParagraph">
    <w:name w:val="Table Paragraph"/>
    <w:basedOn w:val="Normal"/>
    <w:uiPriority w:val="1"/>
    <w:qFormat/>
    <w:rsid w:val="00777C18"/>
    <w:pPr>
      <w:widowControl w:val="0"/>
      <w:autoSpaceDE w:val="0"/>
      <w:autoSpaceDN w:val="0"/>
    </w:pPr>
    <w:rPr>
      <w:rFonts w:ascii="Public Sans (NSW)" w:eastAsia="Public Sans (NSW)" w:hAnsi="Public Sans (NSW)" w:cs="Public Sans (NSW)"/>
      <w:sz w:val="22"/>
      <w:szCs w:val="22"/>
      <w:lang w:val="en-US"/>
    </w:rPr>
  </w:style>
  <w:style w:type="paragraph" w:customStyle="1" w:styleId="Default">
    <w:name w:val="Default"/>
    <w:rsid w:val="00777C18"/>
    <w:pPr>
      <w:autoSpaceDE w:val="0"/>
      <w:autoSpaceDN w:val="0"/>
      <w:adjustRightInd w:val="0"/>
    </w:pPr>
    <w:rPr>
      <w:rFonts w:ascii="Public Sans" w:hAnsi="Public Sans" w:cs="Public Sans"/>
      <w:color w:val="000000"/>
      <w:sz w:val="24"/>
      <w:szCs w:val="24"/>
      <w:lang w:val="en-AU"/>
    </w:rPr>
  </w:style>
  <w:style w:type="paragraph" w:styleId="BodyText3">
    <w:name w:val="Body Text 3"/>
    <w:basedOn w:val="Normal"/>
    <w:link w:val="BodyText3Char"/>
    <w:rsid w:val="00FE1C11"/>
    <w:pPr>
      <w:spacing w:after="120"/>
    </w:pPr>
    <w:rPr>
      <w:sz w:val="16"/>
      <w:szCs w:val="16"/>
    </w:rPr>
  </w:style>
  <w:style w:type="character" w:customStyle="1" w:styleId="BodyText3Char">
    <w:name w:val="Body Text 3 Char"/>
    <w:basedOn w:val="DefaultParagraphFont"/>
    <w:link w:val="BodyText3"/>
    <w:rsid w:val="00FE1C11"/>
    <w:rPr>
      <w:rFonts w:ascii="Public Sans" w:hAnsi="Public Sans"/>
      <w:sz w:val="16"/>
      <w:szCs w:val="16"/>
      <w:lang w:val="en-AU" w:eastAsia="en-US"/>
    </w:rPr>
  </w:style>
  <w:style w:type="paragraph" w:styleId="IntenseQuote">
    <w:name w:val="Intense Quote"/>
    <w:basedOn w:val="Normal"/>
    <w:next w:val="Normal"/>
    <w:link w:val="IntenseQuoteChar"/>
    <w:uiPriority w:val="30"/>
    <w:qFormat/>
    <w:rsid w:val="00FE263C"/>
    <w:pPr>
      <w:pBdr>
        <w:top w:val="single" w:sz="4" w:space="10" w:color="001C4A" w:themeColor="accent1" w:themeShade="BF"/>
        <w:bottom w:val="single" w:sz="4" w:space="10" w:color="001C4A" w:themeColor="accent1" w:themeShade="BF"/>
      </w:pBdr>
      <w:spacing w:before="360" w:after="360"/>
      <w:ind w:left="864" w:right="864"/>
      <w:jc w:val="center"/>
    </w:pPr>
    <w:rPr>
      <w:i/>
      <w:iCs/>
      <w:color w:val="001C4A" w:themeColor="accent1" w:themeShade="BF"/>
    </w:rPr>
  </w:style>
  <w:style w:type="character" w:customStyle="1" w:styleId="IntenseQuoteChar">
    <w:name w:val="Intense Quote Char"/>
    <w:basedOn w:val="DefaultParagraphFont"/>
    <w:link w:val="IntenseQuote"/>
    <w:uiPriority w:val="30"/>
    <w:rsid w:val="00FE263C"/>
    <w:rPr>
      <w:rFonts w:ascii="Public Sans" w:hAnsi="Public Sans"/>
      <w:i/>
      <w:iCs/>
      <w:color w:val="001C4A" w:themeColor="accent1" w:themeShade="BF"/>
      <w:lang w:val="en-AU" w:eastAsia="en-US"/>
    </w:rPr>
  </w:style>
  <w:style w:type="paragraph" w:customStyle="1" w:styleId="Footnotestyle">
    <w:name w:val="Footnote style"/>
    <w:basedOn w:val="Normal"/>
    <w:next w:val="Normal"/>
    <w:qFormat/>
    <w:rsid w:val="003C48D2"/>
    <w:pPr>
      <w:spacing w:before="40" w:after="40"/>
      <w:ind w:left="709" w:hanging="284"/>
    </w:pPr>
    <w:rPr>
      <w:rFonts w:eastAsia="Times New Roman" w:cs="Times New Roman"/>
      <w:sz w:val="16"/>
      <w:lang w:val="en-US"/>
    </w:rPr>
  </w:style>
  <w:style w:type="paragraph" w:styleId="NormalIndent">
    <w:name w:val="Normal Indent"/>
    <w:basedOn w:val="Normal"/>
    <w:rsid w:val="007029B8"/>
    <w:pPr>
      <w:ind w:left="720"/>
    </w:pPr>
  </w:style>
  <w:style w:type="paragraph" w:customStyle="1" w:styleId="Box2XBoxHeading">
    <w:name w:val="Box 2.X: Box Heading"/>
    <w:basedOn w:val="Box1XBoxHeading"/>
    <w:qFormat/>
    <w:locked/>
    <w:rsid w:val="00190A3C"/>
    <w:pPr>
      <w:numPr>
        <w:numId w:val="25"/>
      </w:numPr>
      <w:ind w:left="1134" w:hanging="1134"/>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565">
      <w:bodyDiv w:val="1"/>
      <w:marLeft w:val="0"/>
      <w:marRight w:val="0"/>
      <w:marTop w:val="0"/>
      <w:marBottom w:val="0"/>
      <w:divBdr>
        <w:top w:val="none" w:sz="0" w:space="0" w:color="auto"/>
        <w:left w:val="none" w:sz="0" w:space="0" w:color="auto"/>
        <w:bottom w:val="none" w:sz="0" w:space="0" w:color="auto"/>
        <w:right w:val="none" w:sz="0" w:space="0" w:color="auto"/>
      </w:divBdr>
      <w:divsChild>
        <w:div w:id="313339337">
          <w:marLeft w:val="0"/>
          <w:marRight w:val="0"/>
          <w:marTop w:val="0"/>
          <w:marBottom w:val="0"/>
          <w:divBdr>
            <w:top w:val="none" w:sz="0" w:space="0" w:color="auto"/>
            <w:left w:val="none" w:sz="0" w:space="0" w:color="auto"/>
            <w:bottom w:val="none" w:sz="0" w:space="0" w:color="auto"/>
            <w:right w:val="none" w:sz="0" w:space="0" w:color="auto"/>
          </w:divBdr>
          <w:divsChild>
            <w:div w:id="1621494151">
              <w:marLeft w:val="0"/>
              <w:marRight w:val="0"/>
              <w:marTop w:val="0"/>
              <w:marBottom w:val="0"/>
              <w:divBdr>
                <w:top w:val="none" w:sz="0" w:space="0" w:color="auto"/>
                <w:left w:val="none" w:sz="0" w:space="0" w:color="auto"/>
                <w:bottom w:val="none" w:sz="0" w:space="0" w:color="auto"/>
                <w:right w:val="none" w:sz="0" w:space="0" w:color="auto"/>
              </w:divBdr>
              <w:divsChild>
                <w:div w:id="598371158">
                  <w:marLeft w:val="0"/>
                  <w:marRight w:val="0"/>
                  <w:marTop w:val="0"/>
                  <w:marBottom w:val="0"/>
                  <w:divBdr>
                    <w:top w:val="none" w:sz="0" w:space="0" w:color="auto"/>
                    <w:left w:val="none" w:sz="0" w:space="0" w:color="auto"/>
                    <w:bottom w:val="none" w:sz="0" w:space="0" w:color="auto"/>
                    <w:right w:val="none" w:sz="0" w:space="0" w:color="auto"/>
                  </w:divBdr>
                  <w:divsChild>
                    <w:div w:id="1601988413">
                      <w:marLeft w:val="0"/>
                      <w:marRight w:val="0"/>
                      <w:marTop w:val="0"/>
                      <w:marBottom w:val="0"/>
                      <w:divBdr>
                        <w:top w:val="none" w:sz="0" w:space="0" w:color="auto"/>
                        <w:left w:val="none" w:sz="0" w:space="0" w:color="auto"/>
                        <w:bottom w:val="none" w:sz="0" w:space="0" w:color="auto"/>
                        <w:right w:val="none" w:sz="0" w:space="0" w:color="auto"/>
                      </w:divBdr>
                      <w:divsChild>
                        <w:div w:id="1988393751">
                          <w:marLeft w:val="0"/>
                          <w:marRight w:val="0"/>
                          <w:marTop w:val="0"/>
                          <w:marBottom w:val="0"/>
                          <w:divBdr>
                            <w:top w:val="none" w:sz="0" w:space="0" w:color="auto"/>
                            <w:left w:val="none" w:sz="0" w:space="0" w:color="auto"/>
                            <w:bottom w:val="none" w:sz="0" w:space="0" w:color="auto"/>
                            <w:right w:val="none" w:sz="0" w:space="0" w:color="auto"/>
                          </w:divBdr>
                          <w:divsChild>
                            <w:div w:id="645742937">
                              <w:marLeft w:val="0"/>
                              <w:marRight w:val="0"/>
                              <w:marTop w:val="0"/>
                              <w:marBottom w:val="0"/>
                              <w:divBdr>
                                <w:top w:val="none" w:sz="0" w:space="0" w:color="auto"/>
                                <w:left w:val="none" w:sz="0" w:space="0" w:color="auto"/>
                                <w:bottom w:val="none" w:sz="0" w:space="0" w:color="auto"/>
                                <w:right w:val="none" w:sz="0" w:space="0" w:color="auto"/>
                              </w:divBdr>
                              <w:divsChild>
                                <w:div w:id="13656882">
                                  <w:marLeft w:val="0"/>
                                  <w:marRight w:val="0"/>
                                  <w:marTop w:val="0"/>
                                  <w:marBottom w:val="0"/>
                                  <w:divBdr>
                                    <w:top w:val="none" w:sz="0" w:space="0" w:color="auto"/>
                                    <w:left w:val="none" w:sz="0" w:space="0" w:color="auto"/>
                                    <w:bottom w:val="none" w:sz="0" w:space="0" w:color="auto"/>
                                    <w:right w:val="none" w:sz="0" w:space="0" w:color="auto"/>
                                  </w:divBdr>
                                  <w:divsChild>
                                    <w:div w:id="1011952309">
                                      <w:marLeft w:val="0"/>
                                      <w:marRight w:val="0"/>
                                      <w:marTop w:val="0"/>
                                      <w:marBottom w:val="0"/>
                                      <w:divBdr>
                                        <w:top w:val="none" w:sz="0" w:space="0" w:color="auto"/>
                                        <w:left w:val="none" w:sz="0" w:space="0" w:color="auto"/>
                                        <w:bottom w:val="none" w:sz="0" w:space="0" w:color="auto"/>
                                        <w:right w:val="none" w:sz="0" w:space="0" w:color="auto"/>
                                      </w:divBdr>
                                      <w:divsChild>
                                        <w:div w:id="19649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46169">
                                  <w:marLeft w:val="0"/>
                                  <w:marRight w:val="0"/>
                                  <w:marTop w:val="0"/>
                                  <w:marBottom w:val="0"/>
                                  <w:divBdr>
                                    <w:top w:val="none" w:sz="0" w:space="0" w:color="auto"/>
                                    <w:left w:val="none" w:sz="0" w:space="0" w:color="auto"/>
                                    <w:bottom w:val="none" w:sz="0" w:space="0" w:color="auto"/>
                                    <w:right w:val="none" w:sz="0" w:space="0" w:color="auto"/>
                                  </w:divBdr>
                                  <w:divsChild>
                                    <w:div w:id="18628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84468">
                              <w:marLeft w:val="0"/>
                              <w:marRight w:val="0"/>
                              <w:marTop w:val="0"/>
                              <w:marBottom w:val="360"/>
                              <w:divBdr>
                                <w:top w:val="none" w:sz="0" w:space="0" w:color="auto"/>
                                <w:left w:val="none" w:sz="0" w:space="0" w:color="auto"/>
                                <w:bottom w:val="none" w:sz="0" w:space="0" w:color="auto"/>
                                <w:right w:val="none" w:sz="0" w:space="0" w:color="auto"/>
                              </w:divBdr>
                              <w:divsChild>
                                <w:div w:id="47266035">
                                  <w:marLeft w:val="0"/>
                                  <w:marRight w:val="0"/>
                                  <w:marTop w:val="0"/>
                                  <w:marBottom w:val="0"/>
                                  <w:divBdr>
                                    <w:top w:val="none" w:sz="0" w:space="0" w:color="auto"/>
                                    <w:left w:val="none" w:sz="0" w:space="0" w:color="auto"/>
                                    <w:bottom w:val="none" w:sz="0" w:space="0" w:color="auto"/>
                                    <w:right w:val="none" w:sz="0" w:space="0" w:color="auto"/>
                                  </w:divBdr>
                                  <w:divsChild>
                                    <w:div w:id="163473257">
                                      <w:marLeft w:val="0"/>
                                      <w:marRight w:val="3"/>
                                      <w:marTop w:val="120"/>
                                      <w:marBottom w:val="480"/>
                                      <w:divBdr>
                                        <w:top w:val="single" w:sz="18" w:space="0" w:color="0A1633"/>
                                        <w:left w:val="none" w:sz="0" w:space="0" w:color="auto"/>
                                        <w:bottom w:val="single" w:sz="6" w:space="0" w:color="D7DBE3"/>
                                        <w:right w:val="none" w:sz="0" w:space="0" w:color="auto"/>
                                      </w:divBdr>
                                      <w:divsChild>
                                        <w:div w:id="1763448287">
                                          <w:marLeft w:val="0"/>
                                          <w:marRight w:val="0"/>
                                          <w:marTop w:val="0"/>
                                          <w:marBottom w:val="0"/>
                                          <w:divBdr>
                                            <w:top w:val="none" w:sz="0" w:space="0" w:color="auto"/>
                                            <w:left w:val="none" w:sz="0" w:space="0" w:color="auto"/>
                                            <w:bottom w:val="none" w:sz="0" w:space="0" w:color="auto"/>
                                            <w:right w:val="none" w:sz="0" w:space="0" w:color="auto"/>
                                          </w:divBdr>
                                          <w:divsChild>
                                            <w:div w:id="1758674341">
                                              <w:marLeft w:val="0"/>
                                              <w:marRight w:val="0"/>
                                              <w:marTop w:val="0"/>
                                              <w:marBottom w:val="0"/>
                                              <w:divBdr>
                                                <w:top w:val="none" w:sz="0" w:space="0" w:color="auto"/>
                                                <w:left w:val="none" w:sz="0" w:space="0" w:color="auto"/>
                                                <w:bottom w:val="none" w:sz="0" w:space="0" w:color="auto"/>
                                                <w:right w:val="none" w:sz="0" w:space="0" w:color="auto"/>
                                              </w:divBdr>
                                            </w:div>
                                            <w:div w:id="195968111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070271319">
                                      <w:marLeft w:val="0"/>
                                      <w:marRight w:val="0"/>
                                      <w:marTop w:val="0"/>
                                      <w:marBottom w:val="0"/>
                                      <w:divBdr>
                                        <w:top w:val="none" w:sz="0" w:space="0" w:color="auto"/>
                                        <w:left w:val="none" w:sz="0" w:space="0" w:color="auto"/>
                                        <w:bottom w:val="none" w:sz="0" w:space="0" w:color="auto"/>
                                        <w:right w:val="none" w:sz="0" w:space="0" w:color="auto"/>
                                      </w:divBdr>
                                    </w:div>
                                  </w:divsChild>
                                </w:div>
                                <w:div w:id="636228000">
                                  <w:marLeft w:val="0"/>
                                  <w:marRight w:val="0"/>
                                  <w:marTop w:val="0"/>
                                  <w:marBottom w:val="0"/>
                                  <w:divBdr>
                                    <w:top w:val="none" w:sz="0" w:space="0" w:color="auto"/>
                                    <w:left w:val="none" w:sz="0" w:space="0" w:color="auto"/>
                                    <w:bottom w:val="none" w:sz="0" w:space="0" w:color="auto"/>
                                    <w:right w:val="none" w:sz="0" w:space="0" w:color="auto"/>
                                  </w:divBdr>
                                  <w:divsChild>
                                    <w:div w:id="1947761979">
                                      <w:marLeft w:val="0"/>
                                      <w:marRight w:val="0"/>
                                      <w:marTop w:val="0"/>
                                      <w:marBottom w:val="0"/>
                                      <w:divBdr>
                                        <w:top w:val="none" w:sz="0" w:space="0" w:color="auto"/>
                                        <w:left w:val="none" w:sz="0" w:space="0" w:color="auto"/>
                                        <w:bottom w:val="none" w:sz="0" w:space="0" w:color="auto"/>
                                        <w:right w:val="none" w:sz="0" w:space="0" w:color="auto"/>
                                      </w:divBdr>
                                    </w:div>
                                  </w:divsChild>
                                </w:div>
                                <w:div w:id="766002438">
                                  <w:marLeft w:val="0"/>
                                  <w:marRight w:val="0"/>
                                  <w:marTop w:val="0"/>
                                  <w:marBottom w:val="0"/>
                                  <w:divBdr>
                                    <w:top w:val="none" w:sz="0" w:space="0" w:color="auto"/>
                                    <w:left w:val="none" w:sz="0" w:space="0" w:color="auto"/>
                                    <w:bottom w:val="none" w:sz="0" w:space="0" w:color="auto"/>
                                    <w:right w:val="none" w:sz="0" w:space="0" w:color="auto"/>
                                  </w:divBdr>
                                  <w:divsChild>
                                    <w:div w:id="1947806572">
                                      <w:marLeft w:val="0"/>
                                      <w:marRight w:val="0"/>
                                      <w:marTop w:val="0"/>
                                      <w:marBottom w:val="0"/>
                                      <w:divBdr>
                                        <w:top w:val="none" w:sz="0" w:space="0" w:color="auto"/>
                                        <w:left w:val="none" w:sz="0" w:space="0" w:color="auto"/>
                                        <w:bottom w:val="none" w:sz="0" w:space="0" w:color="auto"/>
                                        <w:right w:val="none" w:sz="0" w:space="0" w:color="auto"/>
                                      </w:divBdr>
                                    </w:div>
                                  </w:divsChild>
                                </w:div>
                                <w:div w:id="1198012114">
                                  <w:marLeft w:val="0"/>
                                  <w:marRight w:val="0"/>
                                  <w:marTop w:val="480"/>
                                  <w:marBottom w:val="480"/>
                                  <w:divBdr>
                                    <w:top w:val="none" w:sz="0" w:space="0" w:color="auto"/>
                                    <w:left w:val="none" w:sz="0" w:space="0" w:color="auto"/>
                                    <w:bottom w:val="none" w:sz="0" w:space="0" w:color="auto"/>
                                    <w:right w:val="none" w:sz="0" w:space="0" w:color="auto"/>
                                  </w:divBdr>
                                  <w:divsChild>
                                    <w:div w:id="111246307">
                                      <w:marLeft w:val="-255"/>
                                      <w:marRight w:val="0"/>
                                      <w:marTop w:val="0"/>
                                      <w:marBottom w:val="0"/>
                                      <w:divBdr>
                                        <w:top w:val="none" w:sz="0" w:space="0" w:color="auto"/>
                                        <w:left w:val="none" w:sz="0" w:space="0" w:color="auto"/>
                                        <w:bottom w:val="single" w:sz="6" w:space="0" w:color="D7DBE3"/>
                                        <w:right w:val="none" w:sz="0" w:space="0" w:color="auto"/>
                                      </w:divBdr>
                                      <w:divsChild>
                                        <w:div w:id="66654419">
                                          <w:marLeft w:val="0"/>
                                          <w:marRight w:val="0"/>
                                          <w:marTop w:val="0"/>
                                          <w:marBottom w:val="0"/>
                                          <w:divBdr>
                                            <w:top w:val="none" w:sz="0" w:space="0" w:color="auto"/>
                                            <w:left w:val="none" w:sz="0" w:space="0" w:color="auto"/>
                                            <w:bottom w:val="none" w:sz="0" w:space="0" w:color="auto"/>
                                            <w:right w:val="none" w:sz="0" w:space="0" w:color="auto"/>
                                          </w:divBdr>
                                        </w:div>
                                        <w:div w:id="275142884">
                                          <w:marLeft w:val="0"/>
                                          <w:marRight w:val="240"/>
                                          <w:marTop w:val="0"/>
                                          <w:marBottom w:val="0"/>
                                          <w:divBdr>
                                            <w:top w:val="none" w:sz="0" w:space="0" w:color="auto"/>
                                            <w:left w:val="none" w:sz="0" w:space="0" w:color="auto"/>
                                            <w:bottom w:val="none" w:sz="0" w:space="0" w:color="auto"/>
                                            <w:right w:val="none" w:sz="0" w:space="0" w:color="auto"/>
                                          </w:divBdr>
                                        </w:div>
                                        <w:div w:id="1374500464">
                                          <w:marLeft w:val="0"/>
                                          <w:marRight w:val="0"/>
                                          <w:marTop w:val="0"/>
                                          <w:marBottom w:val="0"/>
                                          <w:divBdr>
                                            <w:top w:val="none" w:sz="0" w:space="0" w:color="auto"/>
                                            <w:left w:val="none" w:sz="0" w:space="0" w:color="auto"/>
                                            <w:bottom w:val="none" w:sz="0" w:space="0" w:color="auto"/>
                                            <w:right w:val="none" w:sz="0" w:space="0" w:color="auto"/>
                                          </w:divBdr>
                                        </w:div>
                                        <w:div w:id="1862236859">
                                          <w:marLeft w:val="0"/>
                                          <w:marRight w:val="0"/>
                                          <w:marTop w:val="0"/>
                                          <w:marBottom w:val="0"/>
                                          <w:divBdr>
                                            <w:top w:val="none" w:sz="0" w:space="0" w:color="auto"/>
                                            <w:left w:val="none" w:sz="0" w:space="0" w:color="auto"/>
                                            <w:bottom w:val="none" w:sz="0" w:space="0" w:color="auto"/>
                                            <w:right w:val="none" w:sz="0" w:space="0" w:color="auto"/>
                                          </w:divBdr>
                                        </w:div>
                                      </w:divsChild>
                                    </w:div>
                                    <w:div w:id="1655715675">
                                      <w:marLeft w:val="0"/>
                                      <w:marRight w:val="0"/>
                                      <w:marTop w:val="0"/>
                                      <w:marBottom w:val="0"/>
                                      <w:divBdr>
                                        <w:top w:val="none" w:sz="0" w:space="0" w:color="auto"/>
                                        <w:left w:val="none" w:sz="0" w:space="0" w:color="auto"/>
                                        <w:bottom w:val="none" w:sz="0" w:space="0" w:color="auto"/>
                                        <w:right w:val="none" w:sz="0" w:space="0" w:color="auto"/>
                                      </w:divBdr>
                                      <w:divsChild>
                                        <w:div w:id="1207257109">
                                          <w:marLeft w:val="0"/>
                                          <w:marRight w:val="0"/>
                                          <w:marTop w:val="0"/>
                                          <w:marBottom w:val="0"/>
                                          <w:divBdr>
                                            <w:top w:val="none" w:sz="0" w:space="0" w:color="auto"/>
                                            <w:left w:val="none" w:sz="0" w:space="0" w:color="auto"/>
                                            <w:bottom w:val="none" w:sz="0" w:space="0" w:color="auto"/>
                                            <w:right w:val="none" w:sz="0" w:space="0" w:color="auto"/>
                                          </w:divBdr>
                                          <w:divsChild>
                                            <w:div w:id="1486897549">
                                              <w:marLeft w:val="0"/>
                                              <w:marRight w:val="0"/>
                                              <w:marTop w:val="0"/>
                                              <w:marBottom w:val="360"/>
                                              <w:divBdr>
                                                <w:top w:val="none" w:sz="0" w:space="0" w:color="auto"/>
                                                <w:left w:val="none" w:sz="0" w:space="0" w:color="auto"/>
                                                <w:bottom w:val="none" w:sz="0" w:space="0" w:color="auto"/>
                                                <w:right w:val="none" w:sz="0" w:space="0" w:color="auto"/>
                                              </w:divBdr>
                                              <w:divsChild>
                                                <w:div w:id="59132215">
                                                  <w:marLeft w:val="0"/>
                                                  <w:marRight w:val="0"/>
                                                  <w:marTop w:val="0"/>
                                                  <w:marBottom w:val="180"/>
                                                  <w:divBdr>
                                                    <w:top w:val="none" w:sz="0" w:space="0" w:color="auto"/>
                                                    <w:left w:val="none" w:sz="0" w:space="0" w:color="auto"/>
                                                    <w:bottom w:val="none" w:sz="0" w:space="0" w:color="auto"/>
                                                    <w:right w:val="none" w:sz="0" w:space="0" w:color="auto"/>
                                                  </w:divBdr>
                                                  <w:divsChild>
                                                    <w:div w:id="325784367">
                                                      <w:marLeft w:val="0"/>
                                                      <w:marRight w:val="0"/>
                                                      <w:marTop w:val="0"/>
                                                      <w:marBottom w:val="0"/>
                                                      <w:divBdr>
                                                        <w:top w:val="none" w:sz="0" w:space="0" w:color="auto"/>
                                                        <w:left w:val="none" w:sz="0" w:space="0" w:color="auto"/>
                                                        <w:bottom w:val="none" w:sz="0" w:space="0" w:color="auto"/>
                                                        <w:right w:val="none" w:sz="0" w:space="0" w:color="auto"/>
                                                      </w:divBdr>
                                                    </w:div>
                                                    <w:div w:id="1396931243">
                                                      <w:marLeft w:val="0"/>
                                                      <w:marRight w:val="0"/>
                                                      <w:marTop w:val="0"/>
                                                      <w:marBottom w:val="0"/>
                                                      <w:divBdr>
                                                        <w:top w:val="none" w:sz="0" w:space="0" w:color="auto"/>
                                                        <w:left w:val="none" w:sz="0" w:space="0" w:color="auto"/>
                                                        <w:bottom w:val="none" w:sz="0" w:space="0" w:color="auto"/>
                                                        <w:right w:val="none" w:sz="0" w:space="0" w:color="auto"/>
                                                      </w:divBdr>
                                                    </w:div>
                                                  </w:divsChild>
                                                </w:div>
                                                <w:div w:id="671102084">
                                                  <w:marLeft w:val="0"/>
                                                  <w:marRight w:val="0"/>
                                                  <w:marTop w:val="0"/>
                                                  <w:marBottom w:val="180"/>
                                                  <w:divBdr>
                                                    <w:top w:val="none" w:sz="0" w:space="0" w:color="auto"/>
                                                    <w:left w:val="none" w:sz="0" w:space="0" w:color="auto"/>
                                                    <w:bottom w:val="none" w:sz="0" w:space="0" w:color="auto"/>
                                                    <w:right w:val="none" w:sz="0" w:space="0" w:color="auto"/>
                                                  </w:divBdr>
                                                  <w:divsChild>
                                                    <w:div w:id="695271725">
                                                      <w:marLeft w:val="0"/>
                                                      <w:marRight w:val="0"/>
                                                      <w:marTop w:val="0"/>
                                                      <w:marBottom w:val="0"/>
                                                      <w:divBdr>
                                                        <w:top w:val="none" w:sz="0" w:space="0" w:color="auto"/>
                                                        <w:left w:val="none" w:sz="0" w:space="0" w:color="auto"/>
                                                        <w:bottom w:val="none" w:sz="0" w:space="0" w:color="auto"/>
                                                        <w:right w:val="none" w:sz="0" w:space="0" w:color="auto"/>
                                                      </w:divBdr>
                                                    </w:div>
                                                    <w:div w:id="962350790">
                                                      <w:marLeft w:val="0"/>
                                                      <w:marRight w:val="0"/>
                                                      <w:marTop w:val="0"/>
                                                      <w:marBottom w:val="0"/>
                                                      <w:divBdr>
                                                        <w:top w:val="none" w:sz="0" w:space="0" w:color="auto"/>
                                                        <w:left w:val="none" w:sz="0" w:space="0" w:color="auto"/>
                                                        <w:bottom w:val="none" w:sz="0" w:space="0" w:color="auto"/>
                                                        <w:right w:val="none" w:sz="0" w:space="0" w:color="auto"/>
                                                      </w:divBdr>
                                                    </w:div>
                                                  </w:divsChild>
                                                </w:div>
                                                <w:div w:id="804929559">
                                                  <w:marLeft w:val="0"/>
                                                  <w:marRight w:val="0"/>
                                                  <w:marTop w:val="0"/>
                                                  <w:marBottom w:val="180"/>
                                                  <w:divBdr>
                                                    <w:top w:val="none" w:sz="0" w:space="0" w:color="auto"/>
                                                    <w:left w:val="none" w:sz="0" w:space="0" w:color="auto"/>
                                                    <w:bottom w:val="none" w:sz="0" w:space="0" w:color="auto"/>
                                                    <w:right w:val="none" w:sz="0" w:space="0" w:color="auto"/>
                                                  </w:divBdr>
                                                  <w:divsChild>
                                                    <w:div w:id="996616263">
                                                      <w:marLeft w:val="0"/>
                                                      <w:marRight w:val="0"/>
                                                      <w:marTop w:val="0"/>
                                                      <w:marBottom w:val="0"/>
                                                      <w:divBdr>
                                                        <w:top w:val="none" w:sz="0" w:space="0" w:color="auto"/>
                                                        <w:left w:val="none" w:sz="0" w:space="0" w:color="auto"/>
                                                        <w:bottom w:val="none" w:sz="0" w:space="0" w:color="auto"/>
                                                        <w:right w:val="none" w:sz="0" w:space="0" w:color="auto"/>
                                                      </w:divBdr>
                                                      <w:divsChild>
                                                        <w:div w:id="1082065037">
                                                          <w:marLeft w:val="0"/>
                                                          <w:marRight w:val="0"/>
                                                          <w:marTop w:val="0"/>
                                                          <w:marBottom w:val="0"/>
                                                          <w:divBdr>
                                                            <w:top w:val="none" w:sz="0" w:space="0" w:color="auto"/>
                                                            <w:left w:val="none" w:sz="0" w:space="0" w:color="auto"/>
                                                            <w:bottom w:val="none" w:sz="0" w:space="0" w:color="auto"/>
                                                            <w:right w:val="none" w:sz="0" w:space="0" w:color="auto"/>
                                                          </w:divBdr>
                                                        </w:div>
                                                      </w:divsChild>
                                                    </w:div>
                                                    <w:div w:id="1828982176">
                                                      <w:marLeft w:val="0"/>
                                                      <w:marRight w:val="0"/>
                                                      <w:marTop w:val="0"/>
                                                      <w:marBottom w:val="0"/>
                                                      <w:divBdr>
                                                        <w:top w:val="none" w:sz="0" w:space="0" w:color="auto"/>
                                                        <w:left w:val="none" w:sz="0" w:space="0" w:color="auto"/>
                                                        <w:bottom w:val="none" w:sz="0" w:space="0" w:color="auto"/>
                                                        <w:right w:val="none" w:sz="0" w:space="0" w:color="auto"/>
                                                      </w:divBdr>
                                                    </w:div>
                                                  </w:divsChild>
                                                </w:div>
                                                <w:div w:id="1136263882">
                                                  <w:marLeft w:val="0"/>
                                                  <w:marRight w:val="0"/>
                                                  <w:marTop w:val="0"/>
                                                  <w:marBottom w:val="180"/>
                                                  <w:divBdr>
                                                    <w:top w:val="none" w:sz="0" w:space="0" w:color="auto"/>
                                                    <w:left w:val="none" w:sz="0" w:space="0" w:color="auto"/>
                                                    <w:bottom w:val="none" w:sz="0" w:space="0" w:color="auto"/>
                                                    <w:right w:val="none" w:sz="0" w:space="0" w:color="auto"/>
                                                  </w:divBdr>
                                                  <w:divsChild>
                                                    <w:div w:id="1460225144">
                                                      <w:marLeft w:val="0"/>
                                                      <w:marRight w:val="0"/>
                                                      <w:marTop w:val="0"/>
                                                      <w:marBottom w:val="0"/>
                                                      <w:divBdr>
                                                        <w:top w:val="none" w:sz="0" w:space="0" w:color="auto"/>
                                                        <w:left w:val="none" w:sz="0" w:space="0" w:color="auto"/>
                                                        <w:bottom w:val="none" w:sz="0" w:space="0" w:color="auto"/>
                                                        <w:right w:val="none" w:sz="0" w:space="0" w:color="auto"/>
                                                      </w:divBdr>
                                                      <w:divsChild>
                                                        <w:div w:id="1544320584">
                                                          <w:marLeft w:val="0"/>
                                                          <w:marRight w:val="0"/>
                                                          <w:marTop w:val="0"/>
                                                          <w:marBottom w:val="0"/>
                                                          <w:divBdr>
                                                            <w:top w:val="none" w:sz="0" w:space="0" w:color="auto"/>
                                                            <w:left w:val="none" w:sz="0" w:space="0" w:color="auto"/>
                                                            <w:bottom w:val="none" w:sz="0" w:space="0" w:color="auto"/>
                                                            <w:right w:val="none" w:sz="0" w:space="0" w:color="auto"/>
                                                          </w:divBdr>
                                                        </w:div>
                                                      </w:divsChild>
                                                    </w:div>
                                                    <w:div w:id="1880238295">
                                                      <w:marLeft w:val="0"/>
                                                      <w:marRight w:val="0"/>
                                                      <w:marTop w:val="0"/>
                                                      <w:marBottom w:val="0"/>
                                                      <w:divBdr>
                                                        <w:top w:val="none" w:sz="0" w:space="0" w:color="auto"/>
                                                        <w:left w:val="none" w:sz="0" w:space="0" w:color="auto"/>
                                                        <w:bottom w:val="none" w:sz="0" w:space="0" w:color="auto"/>
                                                        <w:right w:val="none" w:sz="0" w:space="0" w:color="auto"/>
                                                      </w:divBdr>
                                                    </w:div>
                                                  </w:divsChild>
                                                </w:div>
                                                <w:div w:id="1503471276">
                                                  <w:marLeft w:val="0"/>
                                                  <w:marRight w:val="0"/>
                                                  <w:marTop w:val="0"/>
                                                  <w:marBottom w:val="180"/>
                                                  <w:divBdr>
                                                    <w:top w:val="none" w:sz="0" w:space="0" w:color="auto"/>
                                                    <w:left w:val="none" w:sz="0" w:space="0" w:color="auto"/>
                                                    <w:bottom w:val="none" w:sz="0" w:space="0" w:color="auto"/>
                                                    <w:right w:val="none" w:sz="0" w:space="0" w:color="auto"/>
                                                  </w:divBdr>
                                                  <w:divsChild>
                                                    <w:div w:id="203449064">
                                                      <w:marLeft w:val="0"/>
                                                      <w:marRight w:val="0"/>
                                                      <w:marTop w:val="0"/>
                                                      <w:marBottom w:val="0"/>
                                                      <w:divBdr>
                                                        <w:top w:val="none" w:sz="0" w:space="0" w:color="auto"/>
                                                        <w:left w:val="none" w:sz="0" w:space="0" w:color="auto"/>
                                                        <w:bottom w:val="none" w:sz="0" w:space="0" w:color="auto"/>
                                                        <w:right w:val="none" w:sz="0" w:space="0" w:color="auto"/>
                                                      </w:divBdr>
                                                    </w:div>
                                                    <w:div w:id="2070034018">
                                                      <w:marLeft w:val="0"/>
                                                      <w:marRight w:val="0"/>
                                                      <w:marTop w:val="0"/>
                                                      <w:marBottom w:val="0"/>
                                                      <w:divBdr>
                                                        <w:top w:val="none" w:sz="0" w:space="0" w:color="auto"/>
                                                        <w:left w:val="none" w:sz="0" w:space="0" w:color="auto"/>
                                                        <w:bottom w:val="none" w:sz="0" w:space="0" w:color="auto"/>
                                                        <w:right w:val="none" w:sz="0" w:space="0" w:color="auto"/>
                                                      </w:divBdr>
                                                    </w:div>
                                                  </w:divsChild>
                                                </w:div>
                                                <w:div w:id="1783063711">
                                                  <w:marLeft w:val="0"/>
                                                  <w:marRight w:val="0"/>
                                                  <w:marTop w:val="0"/>
                                                  <w:marBottom w:val="180"/>
                                                  <w:divBdr>
                                                    <w:top w:val="none" w:sz="0" w:space="0" w:color="auto"/>
                                                    <w:left w:val="none" w:sz="0" w:space="0" w:color="auto"/>
                                                    <w:bottom w:val="none" w:sz="0" w:space="0" w:color="auto"/>
                                                    <w:right w:val="none" w:sz="0" w:space="0" w:color="auto"/>
                                                  </w:divBdr>
                                                  <w:divsChild>
                                                    <w:div w:id="101730439">
                                                      <w:marLeft w:val="0"/>
                                                      <w:marRight w:val="0"/>
                                                      <w:marTop w:val="0"/>
                                                      <w:marBottom w:val="0"/>
                                                      <w:divBdr>
                                                        <w:top w:val="none" w:sz="0" w:space="0" w:color="auto"/>
                                                        <w:left w:val="none" w:sz="0" w:space="0" w:color="auto"/>
                                                        <w:bottom w:val="none" w:sz="0" w:space="0" w:color="auto"/>
                                                        <w:right w:val="none" w:sz="0" w:space="0" w:color="auto"/>
                                                      </w:divBdr>
                                                    </w:div>
                                                    <w:div w:id="1573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42343">
                                          <w:marLeft w:val="-300"/>
                                          <w:marRight w:val="-300"/>
                                          <w:marTop w:val="0"/>
                                          <w:marBottom w:val="360"/>
                                          <w:divBdr>
                                            <w:top w:val="none" w:sz="0" w:space="0" w:color="auto"/>
                                            <w:left w:val="none" w:sz="0" w:space="0" w:color="auto"/>
                                            <w:bottom w:val="none" w:sz="0" w:space="0" w:color="auto"/>
                                            <w:right w:val="none" w:sz="0" w:space="0" w:color="auto"/>
                                          </w:divBdr>
                                          <w:divsChild>
                                            <w:div w:id="1870412639">
                                              <w:marLeft w:val="0"/>
                                              <w:marRight w:val="0"/>
                                              <w:marTop w:val="0"/>
                                              <w:marBottom w:val="0"/>
                                              <w:divBdr>
                                                <w:top w:val="none" w:sz="0" w:space="0" w:color="auto"/>
                                                <w:left w:val="none" w:sz="0" w:space="0" w:color="auto"/>
                                                <w:bottom w:val="none" w:sz="0" w:space="0" w:color="auto"/>
                                                <w:right w:val="none" w:sz="0" w:space="0" w:color="auto"/>
                                              </w:divBdr>
                                              <w:divsChild>
                                                <w:div w:id="17653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0166">
                                  <w:marLeft w:val="0"/>
                                  <w:marRight w:val="0"/>
                                  <w:marTop w:val="0"/>
                                  <w:marBottom w:val="0"/>
                                  <w:divBdr>
                                    <w:top w:val="none" w:sz="0" w:space="0" w:color="auto"/>
                                    <w:left w:val="none" w:sz="0" w:space="0" w:color="auto"/>
                                    <w:bottom w:val="none" w:sz="0" w:space="0" w:color="auto"/>
                                    <w:right w:val="none" w:sz="0" w:space="0" w:color="auto"/>
                                  </w:divBdr>
                                </w:div>
                                <w:div w:id="1603685793">
                                  <w:marLeft w:val="0"/>
                                  <w:marRight w:val="0"/>
                                  <w:marTop w:val="0"/>
                                  <w:marBottom w:val="0"/>
                                  <w:divBdr>
                                    <w:top w:val="none" w:sz="0" w:space="0" w:color="auto"/>
                                    <w:left w:val="none" w:sz="0" w:space="0" w:color="auto"/>
                                    <w:bottom w:val="none" w:sz="0" w:space="0" w:color="auto"/>
                                    <w:right w:val="none" w:sz="0" w:space="0" w:color="auto"/>
                                  </w:divBdr>
                                  <w:divsChild>
                                    <w:div w:id="458845859">
                                      <w:marLeft w:val="0"/>
                                      <w:marRight w:val="0"/>
                                      <w:marTop w:val="0"/>
                                      <w:marBottom w:val="0"/>
                                      <w:divBdr>
                                        <w:top w:val="none" w:sz="0" w:space="0" w:color="auto"/>
                                        <w:left w:val="none" w:sz="0" w:space="0" w:color="auto"/>
                                        <w:bottom w:val="none" w:sz="0" w:space="0" w:color="auto"/>
                                        <w:right w:val="none" w:sz="0" w:space="0" w:color="auto"/>
                                      </w:divBdr>
                                    </w:div>
                                  </w:divsChild>
                                </w:div>
                                <w:div w:id="1755777346">
                                  <w:marLeft w:val="0"/>
                                  <w:marRight w:val="0"/>
                                  <w:marTop w:val="0"/>
                                  <w:marBottom w:val="0"/>
                                  <w:divBdr>
                                    <w:top w:val="none" w:sz="0" w:space="0" w:color="auto"/>
                                    <w:left w:val="none" w:sz="0" w:space="0" w:color="auto"/>
                                    <w:bottom w:val="none" w:sz="0" w:space="0" w:color="auto"/>
                                    <w:right w:val="none" w:sz="0" w:space="0" w:color="auto"/>
                                  </w:divBdr>
                                  <w:divsChild>
                                    <w:div w:id="10789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3224">
                              <w:marLeft w:val="300"/>
                              <w:marRight w:val="300"/>
                              <w:marTop w:val="0"/>
                              <w:marBottom w:val="0"/>
                              <w:divBdr>
                                <w:top w:val="single" w:sz="6" w:space="18" w:color="D7DBE3"/>
                                <w:left w:val="none" w:sz="0" w:space="0" w:color="auto"/>
                                <w:bottom w:val="none" w:sz="0" w:space="0" w:color="auto"/>
                                <w:right w:val="none" w:sz="0" w:space="0" w:color="auto"/>
                              </w:divBdr>
                              <w:divsChild>
                                <w:div w:id="21362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1486">
      <w:bodyDiv w:val="1"/>
      <w:marLeft w:val="0"/>
      <w:marRight w:val="0"/>
      <w:marTop w:val="0"/>
      <w:marBottom w:val="0"/>
      <w:divBdr>
        <w:top w:val="none" w:sz="0" w:space="0" w:color="auto"/>
        <w:left w:val="none" w:sz="0" w:space="0" w:color="auto"/>
        <w:bottom w:val="none" w:sz="0" w:space="0" w:color="auto"/>
        <w:right w:val="none" w:sz="0" w:space="0" w:color="auto"/>
      </w:divBdr>
      <w:divsChild>
        <w:div w:id="216627442">
          <w:marLeft w:val="0"/>
          <w:marRight w:val="0"/>
          <w:marTop w:val="0"/>
          <w:marBottom w:val="0"/>
          <w:divBdr>
            <w:top w:val="none" w:sz="0" w:space="0" w:color="auto"/>
            <w:left w:val="none" w:sz="0" w:space="0" w:color="auto"/>
            <w:bottom w:val="none" w:sz="0" w:space="0" w:color="auto"/>
            <w:right w:val="none" w:sz="0" w:space="0" w:color="auto"/>
          </w:divBdr>
        </w:div>
        <w:div w:id="238441693">
          <w:marLeft w:val="0"/>
          <w:marRight w:val="0"/>
          <w:marTop w:val="0"/>
          <w:marBottom w:val="0"/>
          <w:divBdr>
            <w:top w:val="none" w:sz="0" w:space="0" w:color="auto"/>
            <w:left w:val="none" w:sz="0" w:space="0" w:color="auto"/>
            <w:bottom w:val="none" w:sz="0" w:space="0" w:color="auto"/>
            <w:right w:val="none" w:sz="0" w:space="0" w:color="auto"/>
          </w:divBdr>
        </w:div>
        <w:div w:id="242573114">
          <w:marLeft w:val="0"/>
          <w:marRight w:val="0"/>
          <w:marTop w:val="0"/>
          <w:marBottom w:val="0"/>
          <w:divBdr>
            <w:top w:val="none" w:sz="0" w:space="0" w:color="auto"/>
            <w:left w:val="none" w:sz="0" w:space="0" w:color="auto"/>
            <w:bottom w:val="none" w:sz="0" w:space="0" w:color="auto"/>
            <w:right w:val="none" w:sz="0" w:space="0" w:color="auto"/>
          </w:divBdr>
        </w:div>
        <w:div w:id="814300728">
          <w:marLeft w:val="0"/>
          <w:marRight w:val="0"/>
          <w:marTop w:val="0"/>
          <w:marBottom w:val="0"/>
          <w:divBdr>
            <w:top w:val="none" w:sz="0" w:space="0" w:color="auto"/>
            <w:left w:val="none" w:sz="0" w:space="0" w:color="auto"/>
            <w:bottom w:val="none" w:sz="0" w:space="0" w:color="auto"/>
            <w:right w:val="none" w:sz="0" w:space="0" w:color="auto"/>
          </w:divBdr>
        </w:div>
        <w:div w:id="853959388">
          <w:marLeft w:val="0"/>
          <w:marRight w:val="0"/>
          <w:marTop w:val="0"/>
          <w:marBottom w:val="0"/>
          <w:divBdr>
            <w:top w:val="none" w:sz="0" w:space="0" w:color="auto"/>
            <w:left w:val="none" w:sz="0" w:space="0" w:color="auto"/>
            <w:bottom w:val="none" w:sz="0" w:space="0" w:color="auto"/>
            <w:right w:val="none" w:sz="0" w:space="0" w:color="auto"/>
          </w:divBdr>
        </w:div>
        <w:div w:id="962537891">
          <w:marLeft w:val="0"/>
          <w:marRight w:val="0"/>
          <w:marTop w:val="0"/>
          <w:marBottom w:val="0"/>
          <w:divBdr>
            <w:top w:val="none" w:sz="0" w:space="0" w:color="auto"/>
            <w:left w:val="none" w:sz="0" w:space="0" w:color="auto"/>
            <w:bottom w:val="none" w:sz="0" w:space="0" w:color="auto"/>
            <w:right w:val="none" w:sz="0" w:space="0" w:color="auto"/>
          </w:divBdr>
        </w:div>
        <w:div w:id="1325889306">
          <w:marLeft w:val="0"/>
          <w:marRight w:val="0"/>
          <w:marTop w:val="0"/>
          <w:marBottom w:val="0"/>
          <w:divBdr>
            <w:top w:val="none" w:sz="0" w:space="0" w:color="auto"/>
            <w:left w:val="none" w:sz="0" w:space="0" w:color="auto"/>
            <w:bottom w:val="none" w:sz="0" w:space="0" w:color="auto"/>
            <w:right w:val="none" w:sz="0" w:space="0" w:color="auto"/>
          </w:divBdr>
        </w:div>
        <w:div w:id="1384408915">
          <w:marLeft w:val="0"/>
          <w:marRight w:val="0"/>
          <w:marTop w:val="0"/>
          <w:marBottom w:val="0"/>
          <w:divBdr>
            <w:top w:val="none" w:sz="0" w:space="0" w:color="auto"/>
            <w:left w:val="none" w:sz="0" w:space="0" w:color="auto"/>
            <w:bottom w:val="none" w:sz="0" w:space="0" w:color="auto"/>
            <w:right w:val="none" w:sz="0" w:space="0" w:color="auto"/>
          </w:divBdr>
        </w:div>
        <w:div w:id="1508593343">
          <w:marLeft w:val="0"/>
          <w:marRight w:val="0"/>
          <w:marTop w:val="0"/>
          <w:marBottom w:val="0"/>
          <w:divBdr>
            <w:top w:val="none" w:sz="0" w:space="0" w:color="auto"/>
            <w:left w:val="none" w:sz="0" w:space="0" w:color="auto"/>
            <w:bottom w:val="none" w:sz="0" w:space="0" w:color="auto"/>
            <w:right w:val="none" w:sz="0" w:space="0" w:color="auto"/>
          </w:divBdr>
        </w:div>
        <w:div w:id="2036618772">
          <w:marLeft w:val="0"/>
          <w:marRight w:val="0"/>
          <w:marTop w:val="0"/>
          <w:marBottom w:val="0"/>
          <w:divBdr>
            <w:top w:val="none" w:sz="0" w:space="0" w:color="auto"/>
            <w:left w:val="none" w:sz="0" w:space="0" w:color="auto"/>
            <w:bottom w:val="none" w:sz="0" w:space="0" w:color="auto"/>
            <w:right w:val="none" w:sz="0" w:space="0" w:color="auto"/>
          </w:divBdr>
        </w:div>
      </w:divsChild>
    </w:div>
    <w:div w:id="22485865">
      <w:bodyDiv w:val="1"/>
      <w:marLeft w:val="0"/>
      <w:marRight w:val="0"/>
      <w:marTop w:val="0"/>
      <w:marBottom w:val="0"/>
      <w:divBdr>
        <w:top w:val="none" w:sz="0" w:space="0" w:color="auto"/>
        <w:left w:val="none" w:sz="0" w:space="0" w:color="auto"/>
        <w:bottom w:val="none" w:sz="0" w:space="0" w:color="auto"/>
        <w:right w:val="none" w:sz="0" w:space="0" w:color="auto"/>
      </w:divBdr>
    </w:div>
    <w:div w:id="48766162">
      <w:bodyDiv w:val="1"/>
      <w:marLeft w:val="0"/>
      <w:marRight w:val="0"/>
      <w:marTop w:val="0"/>
      <w:marBottom w:val="0"/>
      <w:divBdr>
        <w:top w:val="none" w:sz="0" w:space="0" w:color="auto"/>
        <w:left w:val="none" w:sz="0" w:space="0" w:color="auto"/>
        <w:bottom w:val="none" w:sz="0" w:space="0" w:color="auto"/>
        <w:right w:val="none" w:sz="0" w:space="0" w:color="auto"/>
      </w:divBdr>
    </w:div>
    <w:div w:id="63383978">
      <w:bodyDiv w:val="1"/>
      <w:marLeft w:val="0"/>
      <w:marRight w:val="0"/>
      <w:marTop w:val="0"/>
      <w:marBottom w:val="0"/>
      <w:divBdr>
        <w:top w:val="none" w:sz="0" w:space="0" w:color="auto"/>
        <w:left w:val="none" w:sz="0" w:space="0" w:color="auto"/>
        <w:bottom w:val="none" w:sz="0" w:space="0" w:color="auto"/>
        <w:right w:val="none" w:sz="0" w:space="0" w:color="auto"/>
      </w:divBdr>
    </w:div>
    <w:div w:id="76095788">
      <w:bodyDiv w:val="1"/>
      <w:marLeft w:val="0"/>
      <w:marRight w:val="0"/>
      <w:marTop w:val="0"/>
      <w:marBottom w:val="0"/>
      <w:divBdr>
        <w:top w:val="none" w:sz="0" w:space="0" w:color="auto"/>
        <w:left w:val="none" w:sz="0" w:space="0" w:color="auto"/>
        <w:bottom w:val="none" w:sz="0" w:space="0" w:color="auto"/>
        <w:right w:val="none" w:sz="0" w:space="0" w:color="auto"/>
      </w:divBdr>
    </w:div>
    <w:div w:id="89591857">
      <w:bodyDiv w:val="1"/>
      <w:marLeft w:val="0"/>
      <w:marRight w:val="0"/>
      <w:marTop w:val="0"/>
      <w:marBottom w:val="0"/>
      <w:divBdr>
        <w:top w:val="none" w:sz="0" w:space="0" w:color="auto"/>
        <w:left w:val="none" w:sz="0" w:space="0" w:color="auto"/>
        <w:bottom w:val="none" w:sz="0" w:space="0" w:color="auto"/>
        <w:right w:val="none" w:sz="0" w:space="0" w:color="auto"/>
      </w:divBdr>
      <w:divsChild>
        <w:div w:id="118691017">
          <w:marLeft w:val="0"/>
          <w:marRight w:val="0"/>
          <w:marTop w:val="0"/>
          <w:marBottom w:val="0"/>
          <w:divBdr>
            <w:top w:val="none" w:sz="0" w:space="0" w:color="auto"/>
            <w:left w:val="none" w:sz="0" w:space="0" w:color="auto"/>
            <w:bottom w:val="none" w:sz="0" w:space="0" w:color="auto"/>
            <w:right w:val="none" w:sz="0" w:space="0" w:color="auto"/>
          </w:divBdr>
        </w:div>
        <w:div w:id="677345656">
          <w:marLeft w:val="0"/>
          <w:marRight w:val="0"/>
          <w:marTop w:val="0"/>
          <w:marBottom w:val="0"/>
          <w:divBdr>
            <w:top w:val="none" w:sz="0" w:space="0" w:color="auto"/>
            <w:left w:val="none" w:sz="0" w:space="0" w:color="auto"/>
            <w:bottom w:val="none" w:sz="0" w:space="0" w:color="auto"/>
            <w:right w:val="none" w:sz="0" w:space="0" w:color="auto"/>
          </w:divBdr>
        </w:div>
        <w:div w:id="1909879603">
          <w:marLeft w:val="0"/>
          <w:marRight w:val="0"/>
          <w:marTop w:val="0"/>
          <w:marBottom w:val="0"/>
          <w:divBdr>
            <w:top w:val="none" w:sz="0" w:space="0" w:color="auto"/>
            <w:left w:val="none" w:sz="0" w:space="0" w:color="auto"/>
            <w:bottom w:val="none" w:sz="0" w:space="0" w:color="auto"/>
            <w:right w:val="none" w:sz="0" w:space="0" w:color="auto"/>
          </w:divBdr>
        </w:div>
      </w:divsChild>
    </w:div>
    <w:div w:id="91324308">
      <w:bodyDiv w:val="1"/>
      <w:marLeft w:val="0"/>
      <w:marRight w:val="0"/>
      <w:marTop w:val="0"/>
      <w:marBottom w:val="0"/>
      <w:divBdr>
        <w:top w:val="none" w:sz="0" w:space="0" w:color="auto"/>
        <w:left w:val="none" w:sz="0" w:space="0" w:color="auto"/>
        <w:bottom w:val="none" w:sz="0" w:space="0" w:color="auto"/>
        <w:right w:val="none" w:sz="0" w:space="0" w:color="auto"/>
      </w:divBdr>
      <w:divsChild>
        <w:div w:id="781725930">
          <w:marLeft w:val="0"/>
          <w:marRight w:val="0"/>
          <w:marTop w:val="0"/>
          <w:marBottom w:val="0"/>
          <w:divBdr>
            <w:top w:val="none" w:sz="0" w:space="0" w:color="auto"/>
            <w:left w:val="none" w:sz="0" w:space="0" w:color="auto"/>
            <w:bottom w:val="none" w:sz="0" w:space="0" w:color="auto"/>
            <w:right w:val="none" w:sz="0" w:space="0" w:color="auto"/>
          </w:divBdr>
          <w:divsChild>
            <w:div w:id="2124496538">
              <w:marLeft w:val="0"/>
              <w:marRight w:val="0"/>
              <w:marTop w:val="0"/>
              <w:marBottom w:val="0"/>
              <w:divBdr>
                <w:top w:val="none" w:sz="0" w:space="0" w:color="auto"/>
                <w:left w:val="none" w:sz="0" w:space="0" w:color="auto"/>
                <w:bottom w:val="none" w:sz="0" w:space="0" w:color="auto"/>
                <w:right w:val="none" w:sz="0" w:space="0" w:color="auto"/>
              </w:divBdr>
              <w:divsChild>
                <w:div w:id="439451130">
                  <w:marLeft w:val="-150"/>
                  <w:marRight w:val="-150"/>
                  <w:marTop w:val="0"/>
                  <w:marBottom w:val="0"/>
                  <w:divBdr>
                    <w:top w:val="none" w:sz="0" w:space="0" w:color="auto"/>
                    <w:left w:val="none" w:sz="0" w:space="0" w:color="auto"/>
                    <w:bottom w:val="none" w:sz="0" w:space="0" w:color="auto"/>
                    <w:right w:val="none" w:sz="0" w:space="0" w:color="auto"/>
                  </w:divBdr>
                  <w:divsChild>
                    <w:div w:id="1629969462">
                      <w:marLeft w:val="0"/>
                      <w:marRight w:val="0"/>
                      <w:marTop w:val="0"/>
                      <w:marBottom w:val="0"/>
                      <w:divBdr>
                        <w:top w:val="none" w:sz="0" w:space="0" w:color="auto"/>
                        <w:left w:val="none" w:sz="0" w:space="0" w:color="auto"/>
                        <w:bottom w:val="none" w:sz="0" w:space="0" w:color="auto"/>
                        <w:right w:val="none" w:sz="0" w:space="0" w:color="auto"/>
                      </w:divBdr>
                      <w:divsChild>
                        <w:div w:id="1358506113">
                          <w:marLeft w:val="0"/>
                          <w:marRight w:val="0"/>
                          <w:marTop w:val="0"/>
                          <w:marBottom w:val="0"/>
                          <w:divBdr>
                            <w:top w:val="none" w:sz="0" w:space="0" w:color="auto"/>
                            <w:left w:val="none" w:sz="0" w:space="0" w:color="auto"/>
                            <w:bottom w:val="none" w:sz="0" w:space="0" w:color="auto"/>
                            <w:right w:val="none" w:sz="0" w:space="0" w:color="auto"/>
                          </w:divBdr>
                          <w:divsChild>
                            <w:div w:id="772824473">
                              <w:marLeft w:val="-150"/>
                              <w:marRight w:val="-150"/>
                              <w:marTop w:val="0"/>
                              <w:marBottom w:val="0"/>
                              <w:divBdr>
                                <w:top w:val="none" w:sz="0" w:space="0" w:color="auto"/>
                                <w:left w:val="none" w:sz="0" w:space="0" w:color="auto"/>
                                <w:bottom w:val="none" w:sz="0" w:space="0" w:color="auto"/>
                                <w:right w:val="none" w:sz="0" w:space="0" w:color="auto"/>
                              </w:divBdr>
                              <w:divsChild>
                                <w:div w:id="1614480382">
                                  <w:marLeft w:val="0"/>
                                  <w:marRight w:val="0"/>
                                  <w:marTop w:val="0"/>
                                  <w:marBottom w:val="0"/>
                                  <w:divBdr>
                                    <w:top w:val="none" w:sz="0" w:space="0" w:color="auto"/>
                                    <w:left w:val="none" w:sz="0" w:space="0" w:color="auto"/>
                                    <w:bottom w:val="none" w:sz="0" w:space="0" w:color="auto"/>
                                    <w:right w:val="none" w:sz="0" w:space="0" w:color="auto"/>
                                  </w:divBdr>
                                  <w:divsChild>
                                    <w:div w:id="6044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42250">
      <w:bodyDiv w:val="1"/>
      <w:marLeft w:val="0"/>
      <w:marRight w:val="0"/>
      <w:marTop w:val="0"/>
      <w:marBottom w:val="0"/>
      <w:divBdr>
        <w:top w:val="none" w:sz="0" w:space="0" w:color="auto"/>
        <w:left w:val="none" w:sz="0" w:space="0" w:color="auto"/>
        <w:bottom w:val="none" w:sz="0" w:space="0" w:color="auto"/>
        <w:right w:val="none" w:sz="0" w:space="0" w:color="auto"/>
      </w:divBdr>
    </w:div>
    <w:div w:id="132842911">
      <w:bodyDiv w:val="1"/>
      <w:marLeft w:val="0"/>
      <w:marRight w:val="0"/>
      <w:marTop w:val="0"/>
      <w:marBottom w:val="0"/>
      <w:divBdr>
        <w:top w:val="none" w:sz="0" w:space="0" w:color="auto"/>
        <w:left w:val="none" w:sz="0" w:space="0" w:color="auto"/>
        <w:bottom w:val="none" w:sz="0" w:space="0" w:color="auto"/>
        <w:right w:val="single" w:sz="6" w:space="6" w:color="FFFFFF"/>
      </w:divBdr>
      <w:divsChild>
        <w:div w:id="1915235705">
          <w:marLeft w:val="0"/>
          <w:marRight w:val="0"/>
          <w:marTop w:val="0"/>
          <w:marBottom w:val="0"/>
          <w:divBdr>
            <w:top w:val="none" w:sz="0" w:space="0" w:color="auto"/>
            <w:left w:val="none" w:sz="0" w:space="0" w:color="auto"/>
            <w:bottom w:val="none" w:sz="0" w:space="0" w:color="auto"/>
            <w:right w:val="none" w:sz="0" w:space="0" w:color="auto"/>
          </w:divBdr>
          <w:divsChild>
            <w:div w:id="975987822">
              <w:marLeft w:val="0"/>
              <w:marRight w:val="0"/>
              <w:marTop w:val="0"/>
              <w:marBottom w:val="0"/>
              <w:divBdr>
                <w:top w:val="none" w:sz="0" w:space="0" w:color="auto"/>
                <w:left w:val="none" w:sz="0" w:space="0" w:color="auto"/>
                <w:bottom w:val="none" w:sz="0" w:space="0" w:color="auto"/>
                <w:right w:val="none" w:sz="0" w:space="0" w:color="auto"/>
              </w:divBdr>
              <w:divsChild>
                <w:div w:id="210182615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3239149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68998724">
                          <w:blockQuote w:val="1"/>
                          <w:marLeft w:val="340"/>
                          <w:marRight w:val="0"/>
                          <w:marTop w:val="160"/>
                          <w:marBottom w:val="200"/>
                          <w:divBdr>
                            <w:top w:val="none" w:sz="0" w:space="0" w:color="auto"/>
                            <w:left w:val="none" w:sz="0" w:space="0" w:color="auto"/>
                            <w:bottom w:val="none" w:sz="0" w:space="0" w:color="auto"/>
                            <w:right w:val="none" w:sz="0" w:space="0" w:color="auto"/>
                          </w:divBdr>
                        </w:div>
                        <w:div w:id="209008236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8806445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41234778">
      <w:bodyDiv w:val="1"/>
      <w:marLeft w:val="0"/>
      <w:marRight w:val="0"/>
      <w:marTop w:val="0"/>
      <w:marBottom w:val="0"/>
      <w:divBdr>
        <w:top w:val="none" w:sz="0" w:space="0" w:color="auto"/>
        <w:left w:val="none" w:sz="0" w:space="0" w:color="auto"/>
        <w:bottom w:val="none" w:sz="0" w:space="0" w:color="auto"/>
        <w:right w:val="none" w:sz="0" w:space="0" w:color="auto"/>
      </w:divBdr>
    </w:div>
    <w:div w:id="157499882">
      <w:bodyDiv w:val="1"/>
      <w:marLeft w:val="0"/>
      <w:marRight w:val="0"/>
      <w:marTop w:val="0"/>
      <w:marBottom w:val="0"/>
      <w:divBdr>
        <w:top w:val="none" w:sz="0" w:space="0" w:color="auto"/>
        <w:left w:val="none" w:sz="0" w:space="0" w:color="auto"/>
        <w:bottom w:val="none" w:sz="0" w:space="0" w:color="auto"/>
        <w:right w:val="none" w:sz="0" w:space="0" w:color="auto"/>
      </w:divBdr>
      <w:divsChild>
        <w:div w:id="393506623">
          <w:marLeft w:val="0"/>
          <w:marRight w:val="0"/>
          <w:marTop w:val="0"/>
          <w:marBottom w:val="0"/>
          <w:divBdr>
            <w:top w:val="none" w:sz="0" w:space="0" w:color="auto"/>
            <w:left w:val="none" w:sz="0" w:space="0" w:color="auto"/>
            <w:bottom w:val="none" w:sz="0" w:space="0" w:color="auto"/>
            <w:right w:val="none" w:sz="0" w:space="0" w:color="auto"/>
          </w:divBdr>
          <w:divsChild>
            <w:div w:id="1003245651">
              <w:marLeft w:val="0"/>
              <w:marRight w:val="0"/>
              <w:marTop w:val="0"/>
              <w:marBottom w:val="0"/>
              <w:divBdr>
                <w:top w:val="none" w:sz="0" w:space="0" w:color="auto"/>
                <w:left w:val="none" w:sz="0" w:space="0" w:color="auto"/>
                <w:bottom w:val="none" w:sz="0" w:space="0" w:color="auto"/>
                <w:right w:val="none" w:sz="0" w:space="0" w:color="auto"/>
              </w:divBdr>
            </w:div>
          </w:divsChild>
        </w:div>
        <w:div w:id="1675297687">
          <w:marLeft w:val="0"/>
          <w:marRight w:val="0"/>
          <w:marTop w:val="0"/>
          <w:marBottom w:val="0"/>
          <w:divBdr>
            <w:top w:val="none" w:sz="0" w:space="0" w:color="auto"/>
            <w:left w:val="none" w:sz="0" w:space="0" w:color="auto"/>
            <w:bottom w:val="none" w:sz="0" w:space="0" w:color="auto"/>
            <w:right w:val="none" w:sz="0" w:space="0" w:color="auto"/>
          </w:divBdr>
          <w:divsChild>
            <w:div w:id="10888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2244">
      <w:bodyDiv w:val="1"/>
      <w:marLeft w:val="0"/>
      <w:marRight w:val="0"/>
      <w:marTop w:val="0"/>
      <w:marBottom w:val="0"/>
      <w:divBdr>
        <w:top w:val="none" w:sz="0" w:space="0" w:color="auto"/>
        <w:left w:val="none" w:sz="0" w:space="0" w:color="auto"/>
        <w:bottom w:val="none" w:sz="0" w:space="0" w:color="auto"/>
        <w:right w:val="none" w:sz="0" w:space="0" w:color="auto"/>
      </w:divBdr>
    </w:div>
    <w:div w:id="166097117">
      <w:bodyDiv w:val="1"/>
      <w:marLeft w:val="0"/>
      <w:marRight w:val="0"/>
      <w:marTop w:val="0"/>
      <w:marBottom w:val="0"/>
      <w:divBdr>
        <w:top w:val="none" w:sz="0" w:space="0" w:color="auto"/>
        <w:left w:val="none" w:sz="0" w:space="0" w:color="auto"/>
        <w:bottom w:val="none" w:sz="0" w:space="0" w:color="auto"/>
        <w:right w:val="none" w:sz="0" w:space="0" w:color="auto"/>
      </w:divBdr>
    </w:div>
    <w:div w:id="179467207">
      <w:bodyDiv w:val="1"/>
      <w:marLeft w:val="0"/>
      <w:marRight w:val="0"/>
      <w:marTop w:val="0"/>
      <w:marBottom w:val="0"/>
      <w:divBdr>
        <w:top w:val="none" w:sz="0" w:space="0" w:color="auto"/>
        <w:left w:val="none" w:sz="0" w:space="0" w:color="auto"/>
        <w:bottom w:val="none" w:sz="0" w:space="0" w:color="auto"/>
        <w:right w:val="none" w:sz="0" w:space="0" w:color="auto"/>
      </w:divBdr>
    </w:div>
    <w:div w:id="179702428">
      <w:bodyDiv w:val="1"/>
      <w:marLeft w:val="0"/>
      <w:marRight w:val="0"/>
      <w:marTop w:val="0"/>
      <w:marBottom w:val="0"/>
      <w:divBdr>
        <w:top w:val="none" w:sz="0" w:space="0" w:color="auto"/>
        <w:left w:val="none" w:sz="0" w:space="0" w:color="auto"/>
        <w:bottom w:val="none" w:sz="0" w:space="0" w:color="auto"/>
        <w:right w:val="none" w:sz="0" w:space="0" w:color="auto"/>
      </w:divBdr>
    </w:div>
    <w:div w:id="184948433">
      <w:bodyDiv w:val="1"/>
      <w:marLeft w:val="0"/>
      <w:marRight w:val="0"/>
      <w:marTop w:val="0"/>
      <w:marBottom w:val="0"/>
      <w:divBdr>
        <w:top w:val="none" w:sz="0" w:space="0" w:color="auto"/>
        <w:left w:val="none" w:sz="0" w:space="0" w:color="auto"/>
        <w:bottom w:val="none" w:sz="0" w:space="0" w:color="auto"/>
        <w:right w:val="none" w:sz="0" w:space="0" w:color="auto"/>
      </w:divBdr>
      <w:divsChild>
        <w:div w:id="521633511">
          <w:marLeft w:val="0"/>
          <w:marRight w:val="0"/>
          <w:marTop w:val="0"/>
          <w:marBottom w:val="0"/>
          <w:divBdr>
            <w:top w:val="none" w:sz="0" w:space="0" w:color="auto"/>
            <w:left w:val="none" w:sz="0" w:space="0" w:color="auto"/>
            <w:bottom w:val="none" w:sz="0" w:space="0" w:color="auto"/>
            <w:right w:val="none" w:sz="0" w:space="0" w:color="auto"/>
          </w:divBdr>
        </w:div>
        <w:div w:id="566846288">
          <w:marLeft w:val="0"/>
          <w:marRight w:val="0"/>
          <w:marTop w:val="0"/>
          <w:marBottom w:val="0"/>
          <w:divBdr>
            <w:top w:val="none" w:sz="0" w:space="0" w:color="auto"/>
            <w:left w:val="none" w:sz="0" w:space="0" w:color="auto"/>
            <w:bottom w:val="none" w:sz="0" w:space="0" w:color="auto"/>
            <w:right w:val="none" w:sz="0" w:space="0" w:color="auto"/>
          </w:divBdr>
        </w:div>
        <w:div w:id="632709614">
          <w:marLeft w:val="0"/>
          <w:marRight w:val="0"/>
          <w:marTop w:val="0"/>
          <w:marBottom w:val="0"/>
          <w:divBdr>
            <w:top w:val="none" w:sz="0" w:space="0" w:color="auto"/>
            <w:left w:val="none" w:sz="0" w:space="0" w:color="auto"/>
            <w:bottom w:val="none" w:sz="0" w:space="0" w:color="auto"/>
            <w:right w:val="none" w:sz="0" w:space="0" w:color="auto"/>
          </w:divBdr>
        </w:div>
        <w:div w:id="1547138260">
          <w:marLeft w:val="0"/>
          <w:marRight w:val="0"/>
          <w:marTop w:val="0"/>
          <w:marBottom w:val="0"/>
          <w:divBdr>
            <w:top w:val="none" w:sz="0" w:space="0" w:color="auto"/>
            <w:left w:val="none" w:sz="0" w:space="0" w:color="auto"/>
            <w:bottom w:val="none" w:sz="0" w:space="0" w:color="auto"/>
            <w:right w:val="none" w:sz="0" w:space="0" w:color="auto"/>
          </w:divBdr>
        </w:div>
      </w:divsChild>
    </w:div>
    <w:div w:id="196623509">
      <w:bodyDiv w:val="1"/>
      <w:marLeft w:val="0"/>
      <w:marRight w:val="0"/>
      <w:marTop w:val="0"/>
      <w:marBottom w:val="0"/>
      <w:divBdr>
        <w:top w:val="none" w:sz="0" w:space="0" w:color="auto"/>
        <w:left w:val="none" w:sz="0" w:space="0" w:color="auto"/>
        <w:bottom w:val="none" w:sz="0" w:space="0" w:color="auto"/>
        <w:right w:val="none" w:sz="0" w:space="0" w:color="auto"/>
      </w:divBdr>
    </w:div>
    <w:div w:id="200359769">
      <w:bodyDiv w:val="1"/>
      <w:marLeft w:val="0"/>
      <w:marRight w:val="0"/>
      <w:marTop w:val="0"/>
      <w:marBottom w:val="0"/>
      <w:divBdr>
        <w:top w:val="none" w:sz="0" w:space="0" w:color="auto"/>
        <w:left w:val="none" w:sz="0" w:space="0" w:color="auto"/>
        <w:bottom w:val="none" w:sz="0" w:space="0" w:color="auto"/>
        <w:right w:val="none" w:sz="0" w:space="0" w:color="auto"/>
      </w:divBdr>
      <w:divsChild>
        <w:div w:id="271010022">
          <w:marLeft w:val="0"/>
          <w:marRight w:val="0"/>
          <w:marTop w:val="0"/>
          <w:marBottom w:val="0"/>
          <w:divBdr>
            <w:top w:val="none" w:sz="0" w:space="0" w:color="auto"/>
            <w:left w:val="none" w:sz="0" w:space="0" w:color="auto"/>
            <w:bottom w:val="none" w:sz="0" w:space="0" w:color="auto"/>
            <w:right w:val="none" w:sz="0" w:space="0" w:color="auto"/>
          </w:divBdr>
          <w:divsChild>
            <w:div w:id="207452308">
              <w:marLeft w:val="0"/>
              <w:marRight w:val="0"/>
              <w:marTop w:val="0"/>
              <w:marBottom w:val="0"/>
              <w:divBdr>
                <w:top w:val="none" w:sz="0" w:space="0" w:color="auto"/>
                <w:left w:val="none" w:sz="0" w:space="0" w:color="auto"/>
                <w:bottom w:val="none" w:sz="0" w:space="0" w:color="auto"/>
                <w:right w:val="none" w:sz="0" w:space="0" w:color="auto"/>
              </w:divBdr>
            </w:div>
            <w:div w:id="1981380800">
              <w:marLeft w:val="0"/>
              <w:marRight w:val="0"/>
              <w:marTop w:val="0"/>
              <w:marBottom w:val="0"/>
              <w:divBdr>
                <w:top w:val="none" w:sz="0" w:space="0" w:color="auto"/>
                <w:left w:val="none" w:sz="0" w:space="0" w:color="auto"/>
                <w:bottom w:val="none" w:sz="0" w:space="0" w:color="auto"/>
                <w:right w:val="none" w:sz="0" w:space="0" w:color="auto"/>
              </w:divBdr>
            </w:div>
          </w:divsChild>
        </w:div>
        <w:div w:id="572203917">
          <w:marLeft w:val="0"/>
          <w:marRight w:val="0"/>
          <w:marTop w:val="0"/>
          <w:marBottom w:val="0"/>
          <w:divBdr>
            <w:top w:val="none" w:sz="0" w:space="0" w:color="auto"/>
            <w:left w:val="none" w:sz="0" w:space="0" w:color="auto"/>
            <w:bottom w:val="none" w:sz="0" w:space="0" w:color="auto"/>
            <w:right w:val="none" w:sz="0" w:space="0" w:color="auto"/>
          </w:divBdr>
          <w:divsChild>
            <w:div w:id="158085815">
              <w:marLeft w:val="-75"/>
              <w:marRight w:val="0"/>
              <w:marTop w:val="30"/>
              <w:marBottom w:val="30"/>
              <w:divBdr>
                <w:top w:val="none" w:sz="0" w:space="0" w:color="auto"/>
                <w:left w:val="none" w:sz="0" w:space="0" w:color="auto"/>
                <w:bottom w:val="none" w:sz="0" w:space="0" w:color="auto"/>
                <w:right w:val="none" w:sz="0" w:space="0" w:color="auto"/>
              </w:divBdr>
              <w:divsChild>
                <w:div w:id="3481130">
                  <w:marLeft w:val="0"/>
                  <w:marRight w:val="0"/>
                  <w:marTop w:val="0"/>
                  <w:marBottom w:val="0"/>
                  <w:divBdr>
                    <w:top w:val="none" w:sz="0" w:space="0" w:color="auto"/>
                    <w:left w:val="none" w:sz="0" w:space="0" w:color="auto"/>
                    <w:bottom w:val="none" w:sz="0" w:space="0" w:color="auto"/>
                    <w:right w:val="none" w:sz="0" w:space="0" w:color="auto"/>
                  </w:divBdr>
                  <w:divsChild>
                    <w:div w:id="1096055031">
                      <w:marLeft w:val="0"/>
                      <w:marRight w:val="0"/>
                      <w:marTop w:val="0"/>
                      <w:marBottom w:val="0"/>
                      <w:divBdr>
                        <w:top w:val="none" w:sz="0" w:space="0" w:color="auto"/>
                        <w:left w:val="none" w:sz="0" w:space="0" w:color="auto"/>
                        <w:bottom w:val="none" w:sz="0" w:space="0" w:color="auto"/>
                        <w:right w:val="none" w:sz="0" w:space="0" w:color="auto"/>
                      </w:divBdr>
                    </w:div>
                    <w:div w:id="1329596703">
                      <w:marLeft w:val="0"/>
                      <w:marRight w:val="0"/>
                      <w:marTop w:val="0"/>
                      <w:marBottom w:val="0"/>
                      <w:divBdr>
                        <w:top w:val="none" w:sz="0" w:space="0" w:color="auto"/>
                        <w:left w:val="none" w:sz="0" w:space="0" w:color="auto"/>
                        <w:bottom w:val="none" w:sz="0" w:space="0" w:color="auto"/>
                        <w:right w:val="none" w:sz="0" w:space="0" w:color="auto"/>
                      </w:divBdr>
                    </w:div>
                  </w:divsChild>
                </w:div>
                <w:div w:id="20399995">
                  <w:marLeft w:val="0"/>
                  <w:marRight w:val="0"/>
                  <w:marTop w:val="0"/>
                  <w:marBottom w:val="0"/>
                  <w:divBdr>
                    <w:top w:val="none" w:sz="0" w:space="0" w:color="auto"/>
                    <w:left w:val="none" w:sz="0" w:space="0" w:color="auto"/>
                    <w:bottom w:val="none" w:sz="0" w:space="0" w:color="auto"/>
                    <w:right w:val="none" w:sz="0" w:space="0" w:color="auto"/>
                  </w:divBdr>
                  <w:divsChild>
                    <w:div w:id="1010062542">
                      <w:marLeft w:val="0"/>
                      <w:marRight w:val="0"/>
                      <w:marTop w:val="0"/>
                      <w:marBottom w:val="0"/>
                      <w:divBdr>
                        <w:top w:val="none" w:sz="0" w:space="0" w:color="auto"/>
                        <w:left w:val="none" w:sz="0" w:space="0" w:color="auto"/>
                        <w:bottom w:val="none" w:sz="0" w:space="0" w:color="auto"/>
                        <w:right w:val="none" w:sz="0" w:space="0" w:color="auto"/>
                      </w:divBdr>
                    </w:div>
                    <w:div w:id="1086339538">
                      <w:marLeft w:val="0"/>
                      <w:marRight w:val="0"/>
                      <w:marTop w:val="0"/>
                      <w:marBottom w:val="0"/>
                      <w:divBdr>
                        <w:top w:val="none" w:sz="0" w:space="0" w:color="auto"/>
                        <w:left w:val="none" w:sz="0" w:space="0" w:color="auto"/>
                        <w:bottom w:val="none" w:sz="0" w:space="0" w:color="auto"/>
                        <w:right w:val="none" w:sz="0" w:space="0" w:color="auto"/>
                      </w:divBdr>
                    </w:div>
                  </w:divsChild>
                </w:div>
                <w:div w:id="299195653">
                  <w:marLeft w:val="0"/>
                  <w:marRight w:val="0"/>
                  <w:marTop w:val="0"/>
                  <w:marBottom w:val="0"/>
                  <w:divBdr>
                    <w:top w:val="none" w:sz="0" w:space="0" w:color="auto"/>
                    <w:left w:val="none" w:sz="0" w:space="0" w:color="auto"/>
                    <w:bottom w:val="none" w:sz="0" w:space="0" w:color="auto"/>
                    <w:right w:val="none" w:sz="0" w:space="0" w:color="auto"/>
                  </w:divBdr>
                  <w:divsChild>
                    <w:div w:id="1461653231">
                      <w:marLeft w:val="0"/>
                      <w:marRight w:val="0"/>
                      <w:marTop w:val="0"/>
                      <w:marBottom w:val="0"/>
                      <w:divBdr>
                        <w:top w:val="none" w:sz="0" w:space="0" w:color="auto"/>
                        <w:left w:val="none" w:sz="0" w:space="0" w:color="auto"/>
                        <w:bottom w:val="none" w:sz="0" w:space="0" w:color="auto"/>
                        <w:right w:val="none" w:sz="0" w:space="0" w:color="auto"/>
                      </w:divBdr>
                    </w:div>
                    <w:div w:id="1991055679">
                      <w:marLeft w:val="0"/>
                      <w:marRight w:val="0"/>
                      <w:marTop w:val="0"/>
                      <w:marBottom w:val="0"/>
                      <w:divBdr>
                        <w:top w:val="none" w:sz="0" w:space="0" w:color="auto"/>
                        <w:left w:val="none" w:sz="0" w:space="0" w:color="auto"/>
                        <w:bottom w:val="none" w:sz="0" w:space="0" w:color="auto"/>
                        <w:right w:val="none" w:sz="0" w:space="0" w:color="auto"/>
                      </w:divBdr>
                    </w:div>
                  </w:divsChild>
                </w:div>
                <w:div w:id="357463647">
                  <w:marLeft w:val="0"/>
                  <w:marRight w:val="0"/>
                  <w:marTop w:val="0"/>
                  <w:marBottom w:val="0"/>
                  <w:divBdr>
                    <w:top w:val="none" w:sz="0" w:space="0" w:color="auto"/>
                    <w:left w:val="none" w:sz="0" w:space="0" w:color="auto"/>
                    <w:bottom w:val="none" w:sz="0" w:space="0" w:color="auto"/>
                    <w:right w:val="none" w:sz="0" w:space="0" w:color="auto"/>
                  </w:divBdr>
                  <w:divsChild>
                    <w:div w:id="1239631600">
                      <w:marLeft w:val="0"/>
                      <w:marRight w:val="0"/>
                      <w:marTop w:val="0"/>
                      <w:marBottom w:val="0"/>
                      <w:divBdr>
                        <w:top w:val="none" w:sz="0" w:space="0" w:color="auto"/>
                        <w:left w:val="none" w:sz="0" w:space="0" w:color="auto"/>
                        <w:bottom w:val="none" w:sz="0" w:space="0" w:color="auto"/>
                        <w:right w:val="none" w:sz="0" w:space="0" w:color="auto"/>
                      </w:divBdr>
                    </w:div>
                    <w:div w:id="2141460082">
                      <w:marLeft w:val="0"/>
                      <w:marRight w:val="0"/>
                      <w:marTop w:val="0"/>
                      <w:marBottom w:val="0"/>
                      <w:divBdr>
                        <w:top w:val="none" w:sz="0" w:space="0" w:color="auto"/>
                        <w:left w:val="none" w:sz="0" w:space="0" w:color="auto"/>
                        <w:bottom w:val="none" w:sz="0" w:space="0" w:color="auto"/>
                        <w:right w:val="none" w:sz="0" w:space="0" w:color="auto"/>
                      </w:divBdr>
                    </w:div>
                  </w:divsChild>
                </w:div>
                <w:div w:id="377047459">
                  <w:marLeft w:val="0"/>
                  <w:marRight w:val="0"/>
                  <w:marTop w:val="0"/>
                  <w:marBottom w:val="0"/>
                  <w:divBdr>
                    <w:top w:val="none" w:sz="0" w:space="0" w:color="auto"/>
                    <w:left w:val="none" w:sz="0" w:space="0" w:color="auto"/>
                    <w:bottom w:val="none" w:sz="0" w:space="0" w:color="auto"/>
                    <w:right w:val="none" w:sz="0" w:space="0" w:color="auto"/>
                  </w:divBdr>
                  <w:divsChild>
                    <w:div w:id="838541021">
                      <w:marLeft w:val="0"/>
                      <w:marRight w:val="0"/>
                      <w:marTop w:val="0"/>
                      <w:marBottom w:val="0"/>
                      <w:divBdr>
                        <w:top w:val="none" w:sz="0" w:space="0" w:color="auto"/>
                        <w:left w:val="none" w:sz="0" w:space="0" w:color="auto"/>
                        <w:bottom w:val="none" w:sz="0" w:space="0" w:color="auto"/>
                        <w:right w:val="none" w:sz="0" w:space="0" w:color="auto"/>
                      </w:divBdr>
                    </w:div>
                    <w:div w:id="1985887521">
                      <w:marLeft w:val="0"/>
                      <w:marRight w:val="0"/>
                      <w:marTop w:val="0"/>
                      <w:marBottom w:val="0"/>
                      <w:divBdr>
                        <w:top w:val="none" w:sz="0" w:space="0" w:color="auto"/>
                        <w:left w:val="none" w:sz="0" w:space="0" w:color="auto"/>
                        <w:bottom w:val="none" w:sz="0" w:space="0" w:color="auto"/>
                        <w:right w:val="none" w:sz="0" w:space="0" w:color="auto"/>
                      </w:divBdr>
                    </w:div>
                  </w:divsChild>
                </w:div>
                <w:div w:id="415172220">
                  <w:marLeft w:val="0"/>
                  <w:marRight w:val="0"/>
                  <w:marTop w:val="0"/>
                  <w:marBottom w:val="0"/>
                  <w:divBdr>
                    <w:top w:val="none" w:sz="0" w:space="0" w:color="auto"/>
                    <w:left w:val="none" w:sz="0" w:space="0" w:color="auto"/>
                    <w:bottom w:val="none" w:sz="0" w:space="0" w:color="auto"/>
                    <w:right w:val="none" w:sz="0" w:space="0" w:color="auto"/>
                  </w:divBdr>
                  <w:divsChild>
                    <w:div w:id="943727529">
                      <w:marLeft w:val="0"/>
                      <w:marRight w:val="0"/>
                      <w:marTop w:val="0"/>
                      <w:marBottom w:val="0"/>
                      <w:divBdr>
                        <w:top w:val="none" w:sz="0" w:space="0" w:color="auto"/>
                        <w:left w:val="none" w:sz="0" w:space="0" w:color="auto"/>
                        <w:bottom w:val="none" w:sz="0" w:space="0" w:color="auto"/>
                        <w:right w:val="none" w:sz="0" w:space="0" w:color="auto"/>
                      </w:divBdr>
                    </w:div>
                    <w:div w:id="1437166614">
                      <w:marLeft w:val="0"/>
                      <w:marRight w:val="0"/>
                      <w:marTop w:val="0"/>
                      <w:marBottom w:val="0"/>
                      <w:divBdr>
                        <w:top w:val="none" w:sz="0" w:space="0" w:color="auto"/>
                        <w:left w:val="none" w:sz="0" w:space="0" w:color="auto"/>
                        <w:bottom w:val="none" w:sz="0" w:space="0" w:color="auto"/>
                        <w:right w:val="none" w:sz="0" w:space="0" w:color="auto"/>
                      </w:divBdr>
                    </w:div>
                  </w:divsChild>
                </w:div>
                <w:div w:id="440227921">
                  <w:marLeft w:val="0"/>
                  <w:marRight w:val="0"/>
                  <w:marTop w:val="0"/>
                  <w:marBottom w:val="0"/>
                  <w:divBdr>
                    <w:top w:val="none" w:sz="0" w:space="0" w:color="auto"/>
                    <w:left w:val="none" w:sz="0" w:space="0" w:color="auto"/>
                    <w:bottom w:val="none" w:sz="0" w:space="0" w:color="auto"/>
                    <w:right w:val="none" w:sz="0" w:space="0" w:color="auto"/>
                  </w:divBdr>
                  <w:divsChild>
                    <w:div w:id="476533773">
                      <w:marLeft w:val="0"/>
                      <w:marRight w:val="0"/>
                      <w:marTop w:val="0"/>
                      <w:marBottom w:val="0"/>
                      <w:divBdr>
                        <w:top w:val="none" w:sz="0" w:space="0" w:color="auto"/>
                        <w:left w:val="none" w:sz="0" w:space="0" w:color="auto"/>
                        <w:bottom w:val="none" w:sz="0" w:space="0" w:color="auto"/>
                        <w:right w:val="none" w:sz="0" w:space="0" w:color="auto"/>
                      </w:divBdr>
                    </w:div>
                    <w:div w:id="1608730596">
                      <w:marLeft w:val="0"/>
                      <w:marRight w:val="0"/>
                      <w:marTop w:val="0"/>
                      <w:marBottom w:val="0"/>
                      <w:divBdr>
                        <w:top w:val="none" w:sz="0" w:space="0" w:color="auto"/>
                        <w:left w:val="none" w:sz="0" w:space="0" w:color="auto"/>
                        <w:bottom w:val="none" w:sz="0" w:space="0" w:color="auto"/>
                        <w:right w:val="none" w:sz="0" w:space="0" w:color="auto"/>
                      </w:divBdr>
                    </w:div>
                  </w:divsChild>
                </w:div>
                <w:div w:id="470639621">
                  <w:marLeft w:val="0"/>
                  <w:marRight w:val="0"/>
                  <w:marTop w:val="0"/>
                  <w:marBottom w:val="0"/>
                  <w:divBdr>
                    <w:top w:val="none" w:sz="0" w:space="0" w:color="auto"/>
                    <w:left w:val="none" w:sz="0" w:space="0" w:color="auto"/>
                    <w:bottom w:val="none" w:sz="0" w:space="0" w:color="auto"/>
                    <w:right w:val="none" w:sz="0" w:space="0" w:color="auto"/>
                  </w:divBdr>
                  <w:divsChild>
                    <w:div w:id="265234384">
                      <w:marLeft w:val="0"/>
                      <w:marRight w:val="0"/>
                      <w:marTop w:val="0"/>
                      <w:marBottom w:val="0"/>
                      <w:divBdr>
                        <w:top w:val="none" w:sz="0" w:space="0" w:color="auto"/>
                        <w:left w:val="none" w:sz="0" w:space="0" w:color="auto"/>
                        <w:bottom w:val="none" w:sz="0" w:space="0" w:color="auto"/>
                        <w:right w:val="none" w:sz="0" w:space="0" w:color="auto"/>
                      </w:divBdr>
                    </w:div>
                    <w:div w:id="1697003701">
                      <w:marLeft w:val="0"/>
                      <w:marRight w:val="0"/>
                      <w:marTop w:val="0"/>
                      <w:marBottom w:val="0"/>
                      <w:divBdr>
                        <w:top w:val="none" w:sz="0" w:space="0" w:color="auto"/>
                        <w:left w:val="none" w:sz="0" w:space="0" w:color="auto"/>
                        <w:bottom w:val="none" w:sz="0" w:space="0" w:color="auto"/>
                        <w:right w:val="none" w:sz="0" w:space="0" w:color="auto"/>
                      </w:divBdr>
                    </w:div>
                  </w:divsChild>
                </w:div>
                <w:div w:id="653337818">
                  <w:marLeft w:val="0"/>
                  <w:marRight w:val="0"/>
                  <w:marTop w:val="0"/>
                  <w:marBottom w:val="0"/>
                  <w:divBdr>
                    <w:top w:val="none" w:sz="0" w:space="0" w:color="auto"/>
                    <w:left w:val="none" w:sz="0" w:space="0" w:color="auto"/>
                    <w:bottom w:val="none" w:sz="0" w:space="0" w:color="auto"/>
                    <w:right w:val="none" w:sz="0" w:space="0" w:color="auto"/>
                  </w:divBdr>
                  <w:divsChild>
                    <w:div w:id="1208569796">
                      <w:marLeft w:val="0"/>
                      <w:marRight w:val="0"/>
                      <w:marTop w:val="0"/>
                      <w:marBottom w:val="0"/>
                      <w:divBdr>
                        <w:top w:val="none" w:sz="0" w:space="0" w:color="auto"/>
                        <w:left w:val="none" w:sz="0" w:space="0" w:color="auto"/>
                        <w:bottom w:val="none" w:sz="0" w:space="0" w:color="auto"/>
                        <w:right w:val="none" w:sz="0" w:space="0" w:color="auto"/>
                      </w:divBdr>
                    </w:div>
                  </w:divsChild>
                </w:div>
                <w:div w:id="693118288">
                  <w:marLeft w:val="0"/>
                  <w:marRight w:val="0"/>
                  <w:marTop w:val="0"/>
                  <w:marBottom w:val="0"/>
                  <w:divBdr>
                    <w:top w:val="none" w:sz="0" w:space="0" w:color="auto"/>
                    <w:left w:val="none" w:sz="0" w:space="0" w:color="auto"/>
                    <w:bottom w:val="none" w:sz="0" w:space="0" w:color="auto"/>
                    <w:right w:val="none" w:sz="0" w:space="0" w:color="auto"/>
                  </w:divBdr>
                  <w:divsChild>
                    <w:div w:id="2074887224">
                      <w:marLeft w:val="0"/>
                      <w:marRight w:val="0"/>
                      <w:marTop w:val="0"/>
                      <w:marBottom w:val="0"/>
                      <w:divBdr>
                        <w:top w:val="none" w:sz="0" w:space="0" w:color="auto"/>
                        <w:left w:val="none" w:sz="0" w:space="0" w:color="auto"/>
                        <w:bottom w:val="none" w:sz="0" w:space="0" w:color="auto"/>
                        <w:right w:val="none" w:sz="0" w:space="0" w:color="auto"/>
                      </w:divBdr>
                    </w:div>
                  </w:divsChild>
                </w:div>
                <w:div w:id="838885565">
                  <w:marLeft w:val="0"/>
                  <w:marRight w:val="0"/>
                  <w:marTop w:val="0"/>
                  <w:marBottom w:val="0"/>
                  <w:divBdr>
                    <w:top w:val="none" w:sz="0" w:space="0" w:color="auto"/>
                    <w:left w:val="none" w:sz="0" w:space="0" w:color="auto"/>
                    <w:bottom w:val="none" w:sz="0" w:space="0" w:color="auto"/>
                    <w:right w:val="none" w:sz="0" w:space="0" w:color="auto"/>
                  </w:divBdr>
                  <w:divsChild>
                    <w:div w:id="718670319">
                      <w:marLeft w:val="0"/>
                      <w:marRight w:val="0"/>
                      <w:marTop w:val="0"/>
                      <w:marBottom w:val="0"/>
                      <w:divBdr>
                        <w:top w:val="none" w:sz="0" w:space="0" w:color="auto"/>
                        <w:left w:val="none" w:sz="0" w:space="0" w:color="auto"/>
                        <w:bottom w:val="none" w:sz="0" w:space="0" w:color="auto"/>
                        <w:right w:val="none" w:sz="0" w:space="0" w:color="auto"/>
                      </w:divBdr>
                    </w:div>
                    <w:div w:id="1845900526">
                      <w:marLeft w:val="0"/>
                      <w:marRight w:val="0"/>
                      <w:marTop w:val="0"/>
                      <w:marBottom w:val="0"/>
                      <w:divBdr>
                        <w:top w:val="none" w:sz="0" w:space="0" w:color="auto"/>
                        <w:left w:val="none" w:sz="0" w:space="0" w:color="auto"/>
                        <w:bottom w:val="none" w:sz="0" w:space="0" w:color="auto"/>
                        <w:right w:val="none" w:sz="0" w:space="0" w:color="auto"/>
                      </w:divBdr>
                    </w:div>
                  </w:divsChild>
                </w:div>
                <w:div w:id="881790282">
                  <w:marLeft w:val="0"/>
                  <w:marRight w:val="0"/>
                  <w:marTop w:val="0"/>
                  <w:marBottom w:val="0"/>
                  <w:divBdr>
                    <w:top w:val="none" w:sz="0" w:space="0" w:color="auto"/>
                    <w:left w:val="none" w:sz="0" w:space="0" w:color="auto"/>
                    <w:bottom w:val="none" w:sz="0" w:space="0" w:color="auto"/>
                    <w:right w:val="none" w:sz="0" w:space="0" w:color="auto"/>
                  </w:divBdr>
                  <w:divsChild>
                    <w:div w:id="1600874648">
                      <w:marLeft w:val="0"/>
                      <w:marRight w:val="0"/>
                      <w:marTop w:val="0"/>
                      <w:marBottom w:val="0"/>
                      <w:divBdr>
                        <w:top w:val="none" w:sz="0" w:space="0" w:color="auto"/>
                        <w:left w:val="none" w:sz="0" w:space="0" w:color="auto"/>
                        <w:bottom w:val="none" w:sz="0" w:space="0" w:color="auto"/>
                        <w:right w:val="none" w:sz="0" w:space="0" w:color="auto"/>
                      </w:divBdr>
                    </w:div>
                  </w:divsChild>
                </w:div>
                <w:div w:id="959802079">
                  <w:marLeft w:val="0"/>
                  <w:marRight w:val="0"/>
                  <w:marTop w:val="0"/>
                  <w:marBottom w:val="0"/>
                  <w:divBdr>
                    <w:top w:val="none" w:sz="0" w:space="0" w:color="auto"/>
                    <w:left w:val="none" w:sz="0" w:space="0" w:color="auto"/>
                    <w:bottom w:val="none" w:sz="0" w:space="0" w:color="auto"/>
                    <w:right w:val="none" w:sz="0" w:space="0" w:color="auto"/>
                  </w:divBdr>
                  <w:divsChild>
                    <w:div w:id="1118991333">
                      <w:marLeft w:val="0"/>
                      <w:marRight w:val="0"/>
                      <w:marTop w:val="0"/>
                      <w:marBottom w:val="0"/>
                      <w:divBdr>
                        <w:top w:val="none" w:sz="0" w:space="0" w:color="auto"/>
                        <w:left w:val="none" w:sz="0" w:space="0" w:color="auto"/>
                        <w:bottom w:val="none" w:sz="0" w:space="0" w:color="auto"/>
                        <w:right w:val="none" w:sz="0" w:space="0" w:color="auto"/>
                      </w:divBdr>
                    </w:div>
                    <w:div w:id="1147091390">
                      <w:marLeft w:val="0"/>
                      <w:marRight w:val="0"/>
                      <w:marTop w:val="0"/>
                      <w:marBottom w:val="0"/>
                      <w:divBdr>
                        <w:top w:val="none" w:sz="0" w:space="0" w:color="auto"/>
                        <w:left w:val="none" w:sz="0" w:space="0" w:color="auto"/>
                        <w:bottom w:val="none" w:sz="0" w:space="0" w:color="auto"/>
                        <w:right w:val="none" w:sz="0" w:space="0" w:color="auto"/>
                      </w:divBdr>
                    </w:div>
                  </w:divsChild>
                </w:div>
                <w:div w:id="1185170106">
                  <w:marLeft w:val="0"/>
                  <w:marRight w:val="0"/>
                  <w:marTop w:val="0"/>
                  <w:marBottom w:val="0"/>
                  <w:divBdr>
                    <w:top w:val="none" w:sz="0" w:space="0" w:color="auto"/>
                    <w:left w:val="none" w:sz="0" w:space="0" w:color="auto"/>
                    <w:bottom w:val="none" w:sz="0" w:space="0" w:color="auto"/>
                    <w:right w:val="none" w:sz="0" w:space="0" w:color="auto"/>
                  </w:divBdr>
                  <w:divsChild>
                    <w:div w:id="836312795">
                      <w:marLeft w:val="0"/>
                      <w:marRight w:val="0"/>
                      <w:marTop w:val="0"/>
                      <w:marBottom w:val="0"/>
                      <w:divBdr>
                        <w:top w:val="none" w:sz="0" w:space="0" w:color="auto"/>
                        <w:left w:val="none" w:sz="0" w:space="0" w:color="auto"/>
                        <w:bottom w:val="none" w:sz="0" w:space="0" w:color="auto"/>
                        <w:right w:val="none" w:sz="0" w:space="0" w:color="auto"/>
                      </w:divBdr>
                    </w:div>
                  </w:divsChild>
                </w:div>
                <w:div w:id="1190533140">
                  <w:marLeft w:val="0"/>
                  <w:marRight w:val="0"/>
                  <w:marTop w:val="0"/>
                  <w:marBottom w:val="0"/>
                  <w:divBdr>
                    <w:top w:val="none" w:sz="0" w:space="0" w:color="auto"/>
                    <w:left w:val="none" w:sz="0" w:space="0" w:color="auto"/>
                    <w:bottom w:val="none" w:sz="0" w:space="0" w:color="auto"/>
                    <w:right w:val="none" w:sz="0" w:space="0" w:color="auto"/>
                  </w:divBdr>
                  <w:divsChild>
                    <w:div w:id="230623281">
                      <w:marLeft w:val="0"/>
                      <w:marRight w:val="0"/>
                      <w:marTop w:val="0"/>
                      <w:marBottom w:val="0"/>
                      <w:divBdr>
                        <w:top w:val="none" w:sz="0" w:space="0" w:color="auto"/>
                        <w:left w:val="none" w:sz="0" w:space="0" w:color="auto"/>
                        <w:bottom w:val="none" w:sz="0" w:space="0" w:color="auto"/>
                        <w:right w:val="none" w:sz="0" w:space="0" w:color="auto"/>
                      </w:divBdr>
                    </w:div>
                  </w:divsChild>
                </w:div>
                <w:div w:id="1199777300">
                  <w:marLeft w:val="0"/>
                  <w:marRight w:val="0"/>
                  <w:marTop w:val="0"/>
                  <w:marBottom w:val="0"/>
                  <w:divBdr>
                    <w:top w:val="none" w:sz="0" w:space="0" w:color="auto"/>
                    <w:left w:val="none" w:sz="0" w:space="0" w:color="auto"/>
                    <w:bottom w:val="none" w:sz="0" w:space="0" w:color="auto"/>
                    <w:right w:val="none" w:sz="0" w:space="0" w:color="auto"/>
                  </w:divBdr>
                  <w:divsChild>
                    <w:div w:id="137458728">
                      <w:marLeft w:val="0"/>
                      <w:marRight w:val="0"/>
                      <w:marTop w:val="0"/>
                      <w:marBottom w:val="0"/>
                      <w:divBdr>
                        <w:top w:val="none" w:sz="0" w:space="0" w:color="auto"/>
                        <w:left w:val="none" w:sz="0" w:space="0" w:color="auto"/>
                        <w:bottom w:val="none" w:sz="0" w:space="0" w:color="auto"/>
                        <w:right w:val="none" w:sz="0" w:space="0" w:color="auto"/>
                      </w:divBdr>
                    </w:div>
                    <w:div w:id="170419134">
                      <w:marLeft w:val="0"/>
                      <w:marRight w:val="0"/>
                      <w:marTop w:val="0"/>
                      <w:marBottom w:val="0"/>
                      <w:divBdr>
                        <w:top w:val="none" w:sz="0" w:space="0" w:color="auto"/>
                        <w:left w:val="none" w:sz="0" w:space="0" w:color="auto"/>
                        <w:bottom w:val="none" w:sz="0" w:space="0" w:color="auto"/>
                        <w:right w:val="none" w:sz="0" w:space="0" w:color="auto"/>
                      </w:divBdr>
                    </w:div>
                  </w:divsChild>
                </w:div>
                <w:div w:id="1251619560">
                  <w:marLeft w:val="0"/>
                  <w:marRight w:val="0"/>
                  <w:marTop w:val="0"/>
                  <w:marBottom w:val="0"/>
                  <w:divBdr>
                    <w:top w:val="none" w:sz="0" w:space="0" w:color="auto"/>
                    <w:left w:val="none" w:sz="0" w:space="0" w:color="auto"/>
                    <w:bottom w:val="none" w:sz="0" w:space="0" w:color="auto"/>
                    <w:right w:val="none" w:sz="0" w:space="0" w:color="auto"/>
                  </w:divBdr>
                  <w:divsChild>
                    <w:div w:id="214893116">
                      <w:marLeft w:val="0"/>
                      <w:marRight w:val="0"/>
                      <w:marTop w:val="0"/>
                      <w:marBottom w:val="0"/>
                      <w:divBdr>
                        <w:top w:val="none" w:sz="0" w:space="0" w:color="auto"/>
                        <w:left w:val="none" w:sz="0" w:space="0" w:color="auto"/>
                        <w:bottom w:val="none" w:sz="0" w:space="0" w:color="auto"/>
                        <w:right w:val="none" w:sz="0" w:space="0" w:color="auto"/>
                      </w:divBdr>
                    </w:div>
                  </w:divsChild>
                </w:div>
                <w:div w:id="1266621042">
                  <w:marLeft w:val="0"/>
                  <w:marRight w:val="0"/>
                  <w:marTop w:val="0"/>
                  <w:marBottom w:val="0"/>
                  <w:divBdr>
                    <w:top w:val="none" w:sz="0" w:space="0" w:color="auto"/>
                    <w:left w:val="none" w:sz="0" w:space="0" w:color="auto"/>
                    <w:bottom w:val="none" w:sz="0" w:space="0" w:color="auto"/>
                    <w:right w:val="none" w:sz="0" w:space="0" w:color="auto"/>
                  </w:divBdr>
                  <w:divsChild>
                    <w:div w:id="1106467595">
                      <w:marLeft w:val="0"/>
                      <w:marRight w:val="0"/>
                      <w:marTop w:val="0"/>
                      <w:marBottom w:val="0"/>
                      <w:divBdr>
                        <w:top w:val="none" w:sz="0" w:space="0" w:color="auto"/>
                        <w:left w:val="none" w:sz="0" w:space="0" w:color="auto"/>
                        <w:bottom w:val="none" w:sz="0" w:space="0" w:color="auto"/>
                        <w:right w:val="none" w:sz="0" w:space="0" w:color="auto"/>
                      </w:divBdr>
                    </w:div>
                  </w:divsChild>
                </w:div>
                <w:div w:id="1290667898">
                  <w:marLeft w:val="0"/>
                  <w:marRight w:val="0"/>
                  <w:marTop w:val="0"/>
                  <w:marBottom w:val="0"/>
                  <w:divBdr>
                    <w:top w:val="none" w:sz="0" w:space="0" w:color="auto"/>
                    <w:left w:val="none" w:sz="0" w:space="0" w:color="auto"/>
                    <w:bottom w:val="none" w:sz="0" w:space="0" w:color="auto"/>
                    <w:right w:val="none" w:sz="0" w:space="0" w:color="auto"/>
                  </w:divBdr>
                  <w:divsChild>
                    <w:div w:id="216087613">
                      <w:marLeft w:val="0"/>
                      <w:marRight w:val="0"/>
                      <w:marTop w:val="0"/>
                      <w:marBottom w:val="0"/>
                      <w:divBdr>
                        <w:top w:val="none" w:sz="0" w:space="0" w:color="auto"/>
                        <w:left w:val="none" w:sz="0" w:space="0" w:color="auto"/>
                        <w:bottom w:val="none" w:sz="0" w:space="0" w:color="auto"/>
                        <w:right w:val="none" w:sz="0" w:space="0" w:color="auto"/>
                      </w:divBdr>
                    </w:div>
                    <w:div w:id="444354581">
                      <w:marLeft w:val="0"/>
                      <w:marRight w:val="0"/>
                      <w:marTop w:val="0"/>
                      <w:marBottom w:val="0"/>
                      <w:divBdr>
                        <w:top w:val="none" w:sz="0" w:space="0" w:color="auto"/>
                        <w:left w:val="none" w:sz="0" w:space="0" w:color="auto"/>
                        <w:bottom w:val="none" w:sz="0" w:space="0" w:color="auto"/>
                        <w:right w:val="none" w:sz="0" w:space="0" w:color="auto"/>
                      </w:divBdr>
                    </w:div>
                  </w:divsChild>
                </w:div>
                <w:div w:id="1351758007">
                  <w:marLeft w:val="0"/>
                  <w:marRight w:val="0"/>
                  <w:marTop w:val="0"/>
                  <w:marBottom w:val="0"/>
                  <w:divBdr>
                    <w:top w:val="none" w:sz="0" w:space="0" w:color="auto"/>
                    <w:left w:val="none" w:sz="0" w:space="0" w:color="auto"/>
                    <w:bottom w:val="none" w:sz="0" w:space="0" w:color="auto"/>
                    <w:right w:val="none" w:sz="0" w:space="0" w:color="auto"/>
                  </w:divBdr>
                  <w:divsChild>
                    <w:div w:id="1682079458">
                      <w:marLeft w:val="0"/>
                      <w:marRight w:val="0"/>
                      <w:marTop w:val="0"/>
                      <w:marBottom w:val="0"/>
                      <w:divBdr>
                        <w:top w:val="none" w:sz="0" w:space="0" w:color="auto"/>
                        <w:left w:val="none" w:sz="0" w:space="0" w:color="auto"/>
                        <w:bottom w:val="none" w:sz="0" w:space="0" w:color="auto"/>
                        <w:right w:val="none" w:sz="0" w:space="0" w:color="auto"/>
                      </w:divBdr>
                    </w:div>
                  </w:divsChild>
                </w:div>
                <w:div w:id="1472477899">
                  <w:marLeft w:val="0"/>
                  <w:marRight w:val="0"/>
                  <w:marTop w:val="0"/>
                  <w:marBottom w:val="0"/>
                  <w:divBdr>
                    <w:top w:val="none" w:sz="0" w:space="0" w:color="auto"/>
                    <w:left w:val="none" w:sz="0" w:space="0" w:color="auto"/>
                    <w:bottom w:val="none" w:sz="0" w:space="0" w:color="auto"/>
                    <w:right w:val="none" w:sz="0" w:space="0" w:color="auto"/>
                  </w:divBdr>
                  <w:divsChild>
                    <w:div w:id="1413114756">
                      <w:marLeft w:val="0"/>
                      <w:marRight w:val="0"/>
                      <w:marTop w:val="0"/>
                      <w:marBottom w:val="0"/>
                      <w:divBdr>
                        <w:top w:val="none" w:sz="0" w:space="0" w:color="auto"/>
                        <w:left w:val="none" w:sz="0" w:space="0" w:color="auto"/>
                        <w:bottom w:val="none" w:sz="0" w:space="0" w:color="auto"/>
                        <w:right w:val="none" w:sz="0" w:space="0" w:color="auto"/>
                      </w:divBdr>
                    </w:div>
                  </w:divsChild>
                </w:div>
                <w:div w:id="1568539198">
                  <w:marLeft w:val="0"/>
                  <w:marRight w:val="0"/>
                  <w:marTop w:val="0"/>
                  <w:marBottom w:val="0"/>
                  <w:divBdr>
                    <w:top w:val="none" w:sz="0" w:space="0" w:color="auto"/>
                    <w:left w:val="none" w:sz="0" w:space="0" w:color="auto"/>
                    <w:bottom w:val="none" w:sz="0" w:space="0" w:color="auto"/>
                    <w:right w:val="none" w:sz="0" w:space="0" w:color="auto"/>
                  </w:divBdr>
                  <w:divsChild>
                    <w:div w:id="1190535393">
                      <w:marLeft w:val="0"/>
                      <w:marRight w:val="0"/>
                      <w:marTop w:val="0"/>
                      <w:marBottom w:val="0"/>
                      <w:divBdr>
                        <w:top w:val="none" w:sz="0" w:space="0" w:color="auto"/>
                        <w:left w:val="none" w:sz="0" w:space="0" w:color="auto"/>
                        <w:bottom w:val="none" w:sz="0" w:space="0" w:color="auto"/>
                        <w:right w:val="none" w:sz="0" w:space="0" w:color="auto"/>
                      </w:divBdr>
                    </w:div>
                    <w:div w:id="1234123572">
                      <w:marLeft w:val="0"/>
                      <w:marRight w:val="0"/>
                      <w:marTop w:val="0"/>
                      <w:marBottom w:val="0"/>
                      <w:divBdr>
                        <w:top w:val="none" w:sz="0" w:space="0" w:color="auto"/>
                        <w:left w:val="none" w:sz="0" w:space="0" w:color="auto"/>
                        <w:bottom w:val="none" w:sz="0" w:space="0" w:color="auto"/>
                        <w:right w:val="none" w:sz="0" w:space="0" w:color="auto"/>
                      </w:divBdr>
                    </w:div>
                  </w:divsChild>
                </w:div>
                <w:div w:id="1616138164">
                  <w:marLeft w:val="0"/>
                  <w:marRight w:val="0"/>
                  <w:marTop w:val="0"/>
                  <w:marBottom w:val="0"/>
                  <w:divBdr>
                    <w:top w:val="none" w:sz="0" w:space="0" w:color="auto"/>
                    <w:left w:val="none" w:sz="0" w:space="0" w:color="auto"/>
                    <w:bottom w:val="none" w:sz="0" w:space="0" w:color="auto"/>
                    <w:right w:val="none" w:sz="0" w:space="0" w:color="auto"/>
                  </w:divBdr>
                  <w:divsChild>
                    <w:div w:id="1030031853">
                      <w:marLeft w:val="0"/>
                      <w:marRight w:val="0"/>
                      <w:marTop w:val="0"/>
                      <w:marBottom w:val="0"/>
                      <w:divBdr>
                        <w:top w:val="none" w:sz="0" w:space="0" w:color="auto"/>
                        <w:left w:val="none" w:sz="0" w:space="0" w:color="auto"/>
                        <w:bottom w:val="none" w:sz="0" w:space="0" w:color="auto"/>
                        <w:right w:val="none" w:sz="0" w:space="0" w:color="auto"/>
                      </w:divBdr>
                    </w:div>
                  </w:divsChild>
                </w:div>
                <w:div w:id="1707682093">
                  <w:marLeft w:val="0"/>
                  <w:marRight w:val="0"/>
                  <w:marTop w:val="0"/>
                  <w:marBottom w:val="0"/>
                  <w:divBdr>
                    <w:top w:val="none" w:sz="0" w:space="0" w:color="auto"/>
                    <w:left w:val="none" w:sz="0" w:space="0" w:color="auto"/>
                    <w:bottom w:val="none" w:sz="0" w:space="0" w:color="auto"/>
                    <w:right w:val="none" w:sz="0" w:space="0" w:color="auto"/>
                  </w:divBdr>
                  <w:divsChild>
                    <w:div w:id="1895963372">
                      <w:marLeft w:val="0"/>
                      <w:marRight w:val="0"/>
                      <w:marTop w:val="0"/>
                      <w:marBottom w:val="0"/>
                      <w:divBdr>
                        <w:top w:val="none" w:sz="0" w:space="0" w:color="auto"/>
                        <w:left w:val="none" w:sz="0" w:space="0" w:color="auto"/>
                        <w:bottom w:val="none" w:sz="0" w:space="0" w:color="auto"/>
                        <w:right w:val="none" w:sz="0" w:space="0" w:color="auto"/>
                      </w:divBdr>
                    </w:div>
                  </w:divsChild>
                </w:div>
                <w:div w:id="1761677205">
                  <w:marLeft w:val="0"/>
                  <w:marRight w:val="0"/>
                  <w:marTop w:val="0"/>
                  <w:marBottom w:val="0"/>
                  <w:divBdr>
                    <w:top w:val="none" w:sz="0" w:space="0" w:color="auto"/>
                    <w:left w:val="none" w:sz="0" w:space="0" w:color="auto"/>
                    <w:bottom w:val="none" w:sz="0" w:space="0" w:color="auto"/>
                    <w:right w:val="none" w:sz="0" w:space="0" w:color="auto"/>
                  </w:divBdr>
                  <w:divsChild>
                    <w:div w:id="1162507095">
                      <w:marLeft w:val="0"/>
                      <w:marRight w:val="0"/>
                      <w:marTop w:val="0"/>
                      <w:marBottom w:val="0"/>
                      <w:divBdr>
                        <w:top w:val="none" w:sz="0" w:space="0" w:color="auto"/>
                        <w:left w:val="none" w:sz="0" w:space="0" w:color="auto"/>
                        <w:bottom w:val="none" w:sz="0" w:space="0" w:color="auto"/>
                        <w:right w:val="none" w:sz="0" w:space="0" w:color="auto"/>
                      </w:divBdr>
                    </w:div>
                  </w:divsChild>
                </w:div>
                <w:div w:id="1901672145">
                  <w:marLeft w:val="0"/>
                  <w:marRight w:val="0"/>
                  <w:marTop w:val="0"/>
                  <w:marBottom w:val="0"/>
                  <w:divBdr>
                    <w:top w:val="none" w:sz="0" w:space="0" w:color="auto"/>
                    <w:left w:val="none" w:sz="0" w:space="0" w:color="auto"/>
                    <w:bottom w:val="none" w:sz="0" w:space="0" w:color="auto"/>
                    <w:right w:val="none" w:sz="0" w:space="0" w:color="auto"/>
                  </w:divBdr>
                  <w:divsChild>
                    <w:div w:id="113791377">
                      <w:marLeft w:val="0"/>
                      <w:marRight w:val="0"/>
                      <w:marTop w:val="0"/>
                      <w:marBottom w:val="0"/>
                      <w:divBdr>
                        <w:top w:val="none" w:sz="0" w:space="0" w:color="auto"/>
                        <w:left w:val="none" w:sz="0" w:space="0" w:color="auto"/>
                        <w:bottom w:val="none" w:sz="0" w:space="0" w:color="auto"/>
                        <w:right w:val="none" w:sz="0" w:space="0" w:color="auto"/>
                      </w:divBdr>
                    </w:div>
                    <w:div w:id="1519807959">
                      <w:marLeft w:val="0"/>
                      <w:marRight w:val="0"/>
                      <w:marTop w:val="0"/>
                      <w:marBottom w:val="0"/>
                      <w:divBdr>
                        <w:top w:val="none" w:sz="0" w:space="0" w:color="auto"/>
                        <w:left w:val="none" w:sz="0" w:space="0" w:color="auto"/>
                        <w:bottom w:val="none" w:sz="0" w:space="0" w:color="auto"/>
                        <w:right w:val="none" w:sz="0" w:space="0" w:color="auto"/>
                      </w:divBdr>
                    </w:div>
                  </w:divsChild>
                </w:div>
                <w:div w:id="1992589295">
                  <w:marLeft w:val="0"/>
                  <w:marRight w:val="0"/>
                  <w:marTop w:val="0"/>
                  <w:marBottom w:val="0"/>
                  <w:divBdr>
                    <w:top w:val="none" w:sz="0" w:space="0" w:color="auto"/>
                    <w:left w:val="none" w:sz="0" w:space="0" w:color="auto"/>
                    <w:bottom w:val="none" w:sz="0" w:space="0" w:color="auto"/>
                    <w:right w:val="none" w:sz="0" w:space="0" w:color="auto"/>
                  </w:divBdr>
                  <w:divsChild>
                    <w:div w:id="462816283">
                      <w:marLeft w:val="0"/>
                      <w:marRight w:val="0"/>
                      <w:marTop w:val="0"/>
                      <w:marBottom w:val="0"/>
                      <w:divBdr>
                        <w:top w:val="none" w:sz="0" w:space="0" w:color="auto"/>
                        <w:left w:val="none" w:sz="0" w:space="0" w:color="auto"/>
                        <w:bottom w:val="none" w:sz="0" w:space="0" w:color="auto"/>
                        <w:right w:val="none" w:sz="0" w:space="0" w:color="auto"/>
                      </w:divBdr>
                    </w:div>
                  </w:divsChild>
                </w:div>
                <w:div w:id="2025015424">
                  <w:marLeft w:val="0"/>
                  <w:marRight w:val="0"/>
                  <w:marTop w:val="0"/>
                  <w:marBottom w:val="0"/>
                  <w:divBdr>
                    <w:top w:val="none" w:sz="0" w:space="0" w:color="auto"/>
                    <w:left w:val="none" w:sz="0" w:space="0" w:color="auto"/>
                    <w:bottom w:val="none" w:sz="0" w:space="0" w:color="auto"/>
                    <w:right w:val="none" w:sz="0" w:space="0" w:color="auto"/>
                  </w:divBdr>
                  <w:divsChild>
                    <w:div w:id="2097481128">
                      <w:marLeft w:val="0"/>
                      <w:marRight w:val="0"/>
                      <w:marTop w:val="0"/>
                      <w:marBottom w:val="0"/>
                      <w:divBdr>
                        <w:top w:val="none" w:sz="0" w:space="0" w:color="auto"/>
                        <w:left w:val="none" w:sz="0" w:space="0" w:color="auto"/>
                        <w:bottom w:val="none" w:sz="0" w:space="0" w:color="auto"/>
                        <w:right w:val="none" w:sz="0" w:space="0" w:color="auto"/>
                      </w:divBdr>
                    </w:div>
                  </w:divsChild>
                </w:div>
                <w:div w:id="2096584143">
                  <w:marLeft w:val="0"/>
                  <w:marRight w:val="0"/>
                  <w:marTop w:val="0"/>
                  <w:marBottom w:val="0"/>
                  <w:divBdr>
                    <w:top w:val="none" w:sz="0" w:space="0" w:color="auto"/>
                    <w:left w:val="none" w:sz="0" w:space="0" w:color="auto"/>
                    <w:bottom w:val="none" w:sz="0" w:space="0" w:color="auto"/>
                    <w:right w:val="none" w:sz="0" w:space="0" w:color="auto"/>
                  </w:divBdr>
                  <w:divsChild>
                    <w:div w:id="273829605">
                      <w:marLeft w:val="0"/>
                      <w:marRight w:val="0"/>
                      <w:marTop w:val="0"/>
                      <w:marBottom w:val="0"/>
                      <w:divBdr>
                        <w:top w:val="none" w:sz="0" w:space="0" w:color="auto"/>
                        <w:left w:val="none" w:sz="0" w:space="0" w:color="auto"/>
                        <w:bottom w:val="none" w:sz="0" w:space="0" w:color="auto"/>
                        <w:right w:val="none" w:sz="0" w:space="0" w:color="auto"/>
                      </w:divBdr>
                    </w:div>
                    <w:div w:id="1095587285">
                      <w:marLeft w:val="0"/>
                      <w:marRight w:val="0"/>
                      <w:marTop w:val="0"/>
                      <w:marBottom w:val="0"/>
                      <w:divBdr>
                        <w:top w:val="none" w:sz="0" w:space="0" w:color="auto"/>
                        <w:left w:val="none" w:sz="0" w:space="0" w:color="auto"/>
                        <w:bottom w:val="none" w:sz="0" w:space="0" w:color="auto"/>
                        <w:right w:val="none" w:sz="0" w:space="0" w:color="auto"/>
                      </w:divBdr>
                    </w:div>
                  </w:divsChild>
                </w:div>
                <w:div w:id="2129273516">
                  <w:marLeft w:val="0"/>
                  <w:marRight w:val="0"/>
                  <w:marTop w:val="0"/>
                  <w:marBottom w:val="0"/>
                  <w:divBdr>
                    <w:top w:val="none" w:sz="0" w:space="0" w:color="auto"/>
                    <w:left w:val="none" w:sz="0" w:space="0" w:color="auto"/>
                    <w:bottom w:val="none" w:sz="0" w:space="0" w:color="auto"/>
                    <w:right w:val="none" w:sz="0" w:space="0" w:color="auto"/>
                  </w:divBdr>
                  <w:divsChild>
                    <w:div w:id="9117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05526">
          <w:marLeft w:val="0"/>
          <w:marRight w:val="0"/>
          <w:marTop w:val="0"/>
          <w:marBottom w:val="0"/>
          <w:divBdr>
            <w:top w:val="none" w:sz="0" w:space="0" w:color="auto"/>
            <w:left w:val="none" w:sz="0" w:space="0" w:color="auto"/>
            <w:bottom w:val="none" w:sz="0" w:space="0" w:color="auto"/>
            <w:right w:val="none" w:sz="0" w:space="0" w:color="auto"/>
          </w:divBdr>
        </w:div>
        <w:div w:id="606624071">
          <w:marLeft w:val="0"/>
          <w:marRight w:val="0"/>
          <w:marTop w:val="0"/>
          <w:marBottom w:val="0"/>
          <w:divBdr>
            <w:top w:val="none" w:sz="0" w:space="0" w:color="auto"/>
            <w:left w:val="none" w:sz="0" w:space="0" w:color="auto"/>
            <w:bottom w:val="none" w:sz="0" w:space="0" w:color="auto"/>
            <w:right w:val="none" w:sz="0" w:space="0" w:color="auto"/>
          </w:divBdr>
          <w:divsChild>
            <w:div w:id="353920313">
              <w:marLeft w:val="0"/>
              <w:marRight w:val="0"/>
              <w:marTop w:val="0"/>
              <w:marBottom w:val="0"/>
              <w:divBdr>
                <w:top w:val="none" w:sz="0" w:space="0" w:color="auto"/>
                <w:left w:val="none" w:sz="0" w:space="0" w:color="auto"/>
                <w:bottom w:val="none" w:sz="0" w:space="0" w:color="auto"/>
                <w:right w:val="none" w:sz="0" w:space="0" w:color="auto"/>
              </w:divBdr>
            </w:div>
            <w:div w:id="615137598">
              <w:marLeft w:val="0"/>
              <w:marRight w:val="0"/>
              <w:marTop w:val="0"/>
              <w:marBottom w:val="0"/>
              <w:divBdr>
                <w:top w:val="none" w:sz="0" w:space="0" w:color="auto"/>
                <w:left w:val="none" w:sz="0" w:space="0" w:color="auto"/>
                <w:bottom w:val="none" w:sz="0" w:space="0" w:color="auto"/>
                <w:right w:val="none" w:sz="0" w:space="0" w:color="auto"/>
              </w:divBdr>
            </w:div>
            <w:div w:id="1731685234">
              <w:marLeft w:val="0"/>
              <w:marRight w:val="0"/>
              <w:marTop w:val="0"/>
              <w:marBottom w:val="0"/>
              <w:divBdr>
                <w:top w:val="none" w:sz="0" w:space="0" w:color="auto"/>
                <w:left w:val="none" w:sz="0" w:space="0" w:color="auto"/>
                <w:bottom w:val="none" w:sz="0" w:space="0" w:color="auto"/>
                <w:right w:val="none" w:sz="0" w:space="0" w:color="auto"/>
              </w:divBdr>
            </w:div>
          </w:divsChild>
        </w:div>
        <w:div w:id="660887496">
          <w:marLeft w:val="0"/>
          <w:marRight w:val="0"/>
          <w:marTop w:val="0"/>
          <w:marBottom w:val="0"/>
          <w:divBdr>
            <w:top w:val="none" w:sz="0" w:space="0" w:color="auto"/>
            <w:left w:val="none" w:sz="0" w:space="0" w:color="auto"/>
            <w:bottom w:val="none" w:sz="0" w:space="0" w:color="auto"/>
            <w:right w:val="none" w:sz="0" w:space="0" w:color="auto"/>
          </w:divBdr>
        </w:div>
        <w:div w:id="891580804">
          <w:marLeft w:val="0"/>
          <w:marRight w:val="0"/>
          <w:marTop w:val="0"/>
          <w:marBottom w:val="0"/>
          <w:divBdr>
            <w:top w:val="none" w:sz="0" w:space="0" w:color="auto"/>
            <w:left w:val="none" w:sz="0" w:space="0" w:color="auto"/>
            <w:bottom w:val="none" w:sz="0" w:space="0" w:color="auto"/>
            <w:right w:val="none" w:sz="0" w:space="0" w:color="auto"/>
          </w:divBdr>
        </w:div>
        <w:div w:id="1171719944">
          <w:marLeft w:val="0"/>
          <w:marRight w:val="0"/>
          <w:marTop w:val="0"/>
          <w:marBottom w:val="0"/>
          <w:divBdr>
            <w:top w:val="none" w:sz="0" w:space="0" w:color="auto"/>
            <w:left w:val="none" w:sz="0" w:space="0" w:color="auto"/>
            <w:bottom w:val="none" w:sz="0" w:space="0" w:color="auto"/>
            <w:right w:val="none" w:sz="0" w:space="0" w:color="auto"/>
          </w:divBdr>
        </w:div>
        <w:div w:id="1254051740">
          <w:marLeft w:val="0"/>
          <w:marRight w:val="0"/>
          <w:marTop w:val="0"/>
          <w:marBottom w:val="0"/>
          <w:divBdr>
            <w:top w:val="none" w:sz="0" w:space="0" w:color="auto"/>
            <w:left w:val="none" w:sz="0" w:space="0" w:color="auto"/>
            <w:bottom w:val="none" w:sz="0" w:space="0" w:color="auto"/>
            <w:right w:val="none" w:sz="0" w:space="0" w:color="auto"/>
          </w:divBdr>
        </w:div>
        <w:div w:id="1287155222">
          <w:marLeft w:val="0"/>
          <w:marRight w:val="0"/>
          <w:marTop w:val="0"/>
          <w:marBottom w:val="0"/>
          <w:divBdr>
            <w:top w:val="none" w:sz="0" w:space="0" w:color="auto"/>
            <w:left w:val="none" w:sz="0" w:space="0" w:color="auto"/>
            <w:bottom w:val="none" w:sz="0" w:space="0" w:color="auto"/>
            <w:right w:val="none" w:sz="0" w:space="0" w:color="auto"/>
          </w:divBdr>
        </w:div>
        <w:div w:id="1403943498">
          <w:marLeft w:val="0"/>
          <w:marRight w:val="0"/>
          <w:marTop w:val="0"/>
          <w:marBottom w:val="0"/>
          <w:divBdr>
            <w:top w:val="none" w:sz="0" w:space="0" w:color="auto"/>
            <w:left w:val="none" w:sz="0" w:space="0" w:color="auto"/>
            <w:bottom w:val="none" w:sz="0" w:space="0" w:color="auto"/>
            <w:right w:val="none" w:sz="0" w:space="0" w:color="auto"/>
          </w:divBdr>
          <w:divsChild>
            <w:div w:id="314184778">
              <w:marLeft w:val="0"/>
              <w:marRight w:val="0"/>
              <w:marTop w:val="0"/>
              <w:marBottom w:val="0"/>
              <w:divBdr>
                <w:top w:val="none" w:sz="0" w:space="0" w:color="auto"/>
                <w:left w:val="none" w:sz="0" w:space="0" w:color="auto"/>
                <w:bottom w:val="none" w:sz="0" w:space="0" w:color="auto"/>
                <w:right w:val="none" w:sz="0" w:space="0" w:color="auto"/>
              </w:divBdr>
            </w:div>
            <w:div w:id="1539320874">
              <w:marLeft w:val="0"/>
              <w:marRight w:val="0"/>
              <w:marTop w:val="0"/>
              <w:marBottom w:val="0"/>
              <w:divBdr>
                <w:top w:val="none" w:sz="0" w:space="0" w:color="auto"/>
                <w:left w:val="none" w:sz="0" w:space="0" w:color="auto"/>
                <w:bottom w:val="none" w:sz="0" w:space="0" w:color="auto"/>
                <w:right w:val="none" w:sz="0" w:space="0" w:color="auto"/>
              </w:divBdr>
            </w:div>
          </w:divsChild>
        </w:div>
        <w:div w:id="1529904127">
          <w:marLeft w:val="0"/>
          <w:marRight w:val="0"/>
          <w:marTop w:val="0"/>
          <w:marBottom w:val="0"/>
          <w:divBdr>
            <w:top w:val="none" w:sz="0" w:space="0" w:color="auto"/>
            <w:left w:val="none" w:sz="0" w:space="0" w:color="auto"/>
            <w:bottom w:val="none" w:sz="0" w:space="0" w:color="auto"/>
            <w:right w:val="none" w:sz="0" w:space="0" w:color="auto"/>
          </w:divBdr>
          <w:divsChild>
            <w:div w:id="272908902">
              <w:marLeft w:val="-75"/>
              <w:marRight w:val="0"/>
              <w:marTop w:val="30"/>
              <w:marBottom w:val="30"/>
              <w:divBdr>
                <w:top w:val="none" w:sz="0" w:space="0" w:color="auto"/>
                <w:left w:val="none" w:sz="0" w:space="0" w:color="auto"/>
                <w:bottom w:val="none" w:sz="0" w:space="0" w:color="auto"/>
                <w:right w:val="none" w:sz="0" w:space="0" w:color="auto"/>
              </w:divBdr>
              <w:divsChild>
                <w:div w:id="49577621">
                  <w:marLeft w:val="0"/>
                  <w:marRight w:val="0"/>
                  <w:marTop w:val="0"/>
                  <w:marBottom w:val="0"/>
                  <w:divBdr>
                    <w:top w:val="none" w:sz="0" w:space="0" w:color="auto"/>
                    <w:left w:val="none" w:sz="0" w:space="0" w:color="auto"/>
                    <w:bottom w:val="none" w:sz="0" w:space="0" w:color="auto"/>
                    <w:right w:val="none" w:sz="0" w:space="0" w:color="auto"/>
                  </w:divBdr>
                  <w:divsChild>
                    <w:div w:id="506210929">
                      <w:marLeft w:val="0"/>
                      <w:marRight w:val="0"/>
                      <w:marTop w:val="0"/>
                      <w:marBottom w:val="0"/>
                      <w:divBdr>
                        <w:top w:val="none" w:sz="0" w:space="0" w:color="auto"/>
                        <w:left w:val="none" w:sz="0" w:space="0" w:color="auto"/>
                        <w:bottom w:val="none" w:sz="0" w:space="0" w:color="auto"/>
                        <w:right w:val="none" w:sz="0" w:space="0" w:color="auto"/>
                      </w:divBdr>
                    </w:div>
                    <w:div w:id="1108425298">
                      <w:marLeft w:val="0"/>
                      <w:marRight w:val="0"/>
                      <w:marTop w:val="0"/>
                      <w:marBottom w:val="0"/>
                      <w:divBdr>
                        <w:top w:val="none" w:sz="0" w:space="0" w:color="auto"/>
                        <w:left w:val="none" w:sz="0" w:space="0" w:color="auto"/>
                        <w:bottom w:val="none" w:sz="0" w:space="0" w:color="auto"/>
                        <w:right w:val="none" w:sz="0" w:space="0" w:color="auto"/>
                      </w:divBdr>
                    </w:div>
                  </w:divsChild>
                </w:div>
                <w:div w:id="73943876">
                  <w:marLeft w:val="0"/>
                  <w:marRight w:val="0"/>
                  <w:marTop w:val="0"/>
                  <w:marBottom w:val="0"/>
                  <w:divBdr>
                    <w:top w:val="none" w:sz="0" w:space="0" w:color="auto"/>
                    <w:left w:val="none" w:sz="0" w:space="0" w:color="auto"/>
                    <w:bottom w:val="none" w:sz="0" w:space="0" w:color="auto"/>
                    <w:right w:val="none" w:sz="0" w:space="0" w:color="auto"/>
                  </w:divBdr>
                  <w:divsChild>
                    <w:div w:id="288516844">
                      <w:marLeft w:val="0"/>
                      <w:marRight w:val="0"/>
                      <w:marTop w:val="0"/>
                      <w:marBottom w:val="0"/>
                      <w:divBdr>
                        <w:top w:val="none" w:sz="0" w:space="0" w:color="auto"/>
                        <w:left w:val="none" w:sz="0" w:space="0" w:color="auto"/>
                        <w:bottom w:val="none" w:sz="0" w:space="0" w:color="auto"/>
                        <w:right w:val="none" w:sz="0" w:space="0" w:color="auto"/>
                      </w:divBdr>
                    </w:div>
                    <w:div w:id="1008099585">
                      <w:marLeft w:val="0"/>
                      <w:marRight w:val="0"/>
                      <w:marTop w:val="0"/>
                      <w:marBottom w:val="0"/>
                      <w:divBdr>
                        <w:top w:val="none" w:sz="0" w:space="0" w:color="auto"/>
                        <w:left w:val="none" w:sz="0" w:space="0" w:color="auto"/>
                        <w:bottom w:val="none" w:sz="0" w:space="0" w:color="auto"/>
                        <w:right w:val="none" w:sz="0" w:space="0" w:color="auto"/>
                      </w:divBdr>
                    </w:div>
                  </w:divsChild>
                </w:div>
                <w:div w:id="122042126">
                  <w:marLeft w:val="0"/>
                  <w:marRight w:val="0"/>
                  <w:marTop w:val="0"/>
                  <w:marBottom w:val="0"/>
                  <w:divBdr>
                    <w:top w:val="none" w:sz="0" w:space="0" w:color="auto"/>
                    <w:left w:val="none" w:sz="0" w:space="0" w:color="auto"/>
                    <w:bottom w:val="none" w:sz="0" w:space="0" w:color="auto"/>
                    <w:right w:val="none" w:sz="0" w:space="0" w:color="auto"/>
                  </w:divBdr>
                  <w:divsChild>
                    <w:div w:id="611940941">
                      <w:marLeft w:val="0"/>
                      <w:marRight w:val="0"/>
                      <w:marTop w:val="0"/>
                      <w:marBottom w:val="0"/>
                      <w:divBdr>
                        <w:top w:val="none" w:sz="0" w:space="0" w:color="auto"/>
                        <w:left w:val="none" w:sz="0" w:space="0" w:color="auto"/>
                        <w:bottom w:val="none" w:sz="0" w:space="0" w:color="auto"/>
                        <w:right w:val="none" w:sz="0" w:space="0" w:color="auto"/>
                      </w:divBdr>
                    </w:div>
                  </w:divsChild>
                </w:div>
                <w:div w:id="176577682">
                  <w:marLeft w:val="0"/>
                  <w:marRight w:val="0"/>
                  <w:marTop w:val="0"/>
                  <w:marBottom w:val="0"/>
                  <w:divBdr>
                    <w:top w:val="none" w:sz="0" w:space="0" w:color="auto"/>
                    <w:left w:val="none" w:sz="0" w:space="0" w:color="auto"/>
                    <w:bottom w:val="none" w:sz="0" w:space="0" w:color="auto"/>
                    <w:right w:val="none" w:sz="0" w:space="0" w:color="auto"/>
                  </w:divBdr>
                  <w:divsChild>
                    <w:div w:id="545607849">
                      <w:marLeft w:val="0"/>
                      <w:marRight w:val="0"/>
                      <w:marTop w:val="0"/>
                      <w:marBottom w:val="0"/>
                      <w:divBdr>
                        <w:top w:val="none" w:sz="0" w:space="0" w:color="auto"/>
                        <w:left w:val="none" w:sz="0" w:space="0" w:color="auto"/>
                        <w:bottom w:val="none" w:sz="0" w:space="0" w:color="auto"/>
                        <w:right w:val="none" w:sz="0" w:space="0" w:color="auto"/>
                      </w:divBdr>
                    </w:div>
                    <w:div w:id="689140421">
                      <w:marLeft w:val="0"/>
                      <w:marRight w:val="0"/>
                      <w:marTop w:val="0"/>
                      <w:marBottom w:val="0"/>
                      <w:divBdr>
                        <w:top w:val="none" w:sz="0" w:space="0" w:color="auto"/>
                        <w:left w:val="none" w:sz="0" w:space="0" w:color="auto"/>
                        <w:bottom w:val="none" w:sz="0" w:space="0" w:color="auto"/>
                        <w:right w:val="none" w:sz="0" w:space="0" w:color="auto"/>
                      </w:divBdr>
                    </w:div>
                  </w:divsChild>
                </w:div>
                <w:div w:id="317618046">
                  <w:marLeft w:val="0"/>
                  <w:marRight w:val="0"/>
                  <w:marTop w:val="0"/>
                  <w:marBottom w:val="0"/>
                  <w:divBdr>
                    <w:top w:val="none" w:sz="0" w:space="0" w:color="auto"/>
                    <w:left w:val="none" w:sz="0" w:space="0" w:color="auto"/>
                    <w:bottom w:val="none" w:sz="0" w:space="0" w:color="auto"/>
                    <w:right w:val="none" w:sz="0" w:space="0" w:color="auto"/>
                  </w:divBdr>
                  <w:divsChild>
                    <w:div w:id="1451901527">
                      <w:marLeft w:val="0"/>
                      <w:marRight w:val="0"/>
                      <w:marTop w:val="0"/>
                      <w:marBottom w:val="0"/>
                      <w:divBdr>
                        <w:top w:val="none" w:sz="0" w:space="0" w:color="auto"/>
                        <w:left w:val="none" w:sz="0" w:space="0" w:color="auto"/>
                        <w:bottom w:val="none" w:sz="0" w:space="0" w:color="auto"/>
                        <w:right w:val="none" w:sz="0" w:space="0" w:color="auto"/>
                      </w:divBdr>
                    </w:div>
                    <w:div w:id="2018923531">
                      <w:marLeft w:val="0"/>
                      <w:marRight w:val="0"/>
                      <w:marTop w:val="0"/>
                      <w:marBottom w:val="0"/>
                      <w:divBdr>
                        <w:top w:val="none" w:sz="0" w:space="0" w:color="auto"/>
                        <w:left w:val="none" w:sz="0" w:space="0" w:color="auto"/>
                        <w:bottom w:val="none" w:sz="0" w:space="0" w:color="auto"/>
                        <w:right w:val="none" w:sz="0" w:space="0" w:color="auto"/>
                      </w:divBdr>
                    </w:div>
                  </w:divsChild>
                </w:div>
                <w:div w:id="388573662">
                  <w:marLeft w:val="0"/>
                  <w:marRight w:val="0"/>
                  <w:marTop w:val="0"/>
                  <w:marBottom w:val="0"/>
                  <w:divBdr>
                    <w:top w:val="none" w:sz="0" w:space="0" w:color="auto"/>
                    <w:left w:val="none" w:sz="0" w:space="0" w:color="auto"/>
                    <w:bottom w:val="none" w:sz="0" w:space="0" w:color="auto"/>
                    <w:right w:val="none" w:sz="0" w:space="0" w:color="auto"/>
                  </w:divBdr>
                  <w:divsChild>
                    <w:div w:id="1387559588">
                      <w:marLeft w:val="0"/>
                      <w:marRight w:val="0"/>
                      <w:marTop w:val="0"/>
                      <w:marBottom w:val="0"/>
                      <w:divBdr>
                        <w:top w:val="none" w:sz="0" w:space="0" w:color="auto"/>
                        <w:left w:val="none" w:sz="0" w:space="0" w:color="auto"/>
                        <w:bottom w:val="none" w:sz="0" w:space="0" w:color="auto"/>
                        <w:right w:val="none" w:sz="0" w:space="0" w:color="auto"/>
                      </w:divBdr>
                    </w:div>
                    <w:div w:id="1876654831">
                      <w:marLeft w:val="0"/>
                      <w:marRight w:val="0"/>
                      <w:marTop w:val="0"/>
                      <w:marBottom w:val="0"/>
                      <w:divBdr>
                        <w:top w:val="none" w:sz="0" w:space="0" w:color="auto"/>
                        <w:left w:val="none" w:sz="0" w:space="0" w:color="auto"/>
                        <w:bottom w:val="none" w:sz="0" w:space="0" w:color="auto"/>
                        <w:right w:val="none" w:sz="0" w:space="0" w:color="auto"/>
                      </w:divBdr>
                    </w:div>
                  </w:divsChild>
                </w:div>
                <w:div w:id="415127548">
                  <w:marLeft w:val="0"/>
                  <w:marRight w:val="0"/>
                  <w:marTop w:val="0"/>
                  <w:marBottom w:val="0"/>
                  <w:divBdr>
                    <w:top w:val="none" w:sz="0" w:space="0" w:color="auto"/>
                    <w:left w:val="none" w:sz="0" w:space="0" w:color="auto"/>
                    <w:bottom w:val="none" w:sz="0" w:space="0" w:color="auto"/>
                    <w:right w:val="none" w:sz="0" w:space="0" w:color="auto"/>
                  </w:divBdr>
                  <w:divsChild>
                    <w:div w:id="816800479">
                      <w:marLeft w:val="0"/>
                      <w:marRight w:val="0"/>
                      <w:marTop w:val="0"/>
                      <w:marBottom w:val="0"/>
                      <w:divBdr>
                        <w:top w:val="none" w:sz="0" w:space="0" w:color="auto"/>
                        <w:left w:val="none" w:sz="0" w:space="0" w:color="auto"/>
                        <w:bottom w:val="none" w:sz="0" w:space="0" w:color="auto"/>
                        <w:right w:val="none" w:sz="0" w:space="0" w:color="auto"/>
                      </w:divBdr>
                    </w:div>
                    <w:div w:id="1067724808">
                      <w:marLeft w:val="0"/>
                      <w:marRight w:val="0"/>
                      <w:marTop w:val="0"/>
                      <w:marBottom w:val="0"/>
                      <w:divBdr>
                        <w:top w:val="none" w:sz="0" w:space="0" w:color="auto"/>
                        <w:left w:val="none" w:sz="0" w:space="0" w:color="auto"/>
                        <w:bottom w:val="none" w:sz="0" w:space="0" w:color="auto"/>
                        <w:right w:val="none" w:sz="0" w:space="0" w:color="auto"/>
                      </w:divBdr>
                    </w:div>
                  </w:divsChild>
                </w:div>
                <w:div w:id="446121437">
                  <w:marLeft w:val="0"/>
                  <w:marRight w:val="0"/>
                  <w:marTop w:val="0"/>
                  <w:marBottom w:val="0"/>
                  <w:divBdr>
                    <w:top w:val="none" w:sz="0" w:space="0" w:color="auto"/>
                    <w:left w:val="none" w:sz="0" w:space="0" w:color="auto"/>
                    <w:bottom w:val="none" w:sz="0" w:space="0" w:color="auto"/>
                    <w:right w:val="none" w:sz="0" w:space="0" w:color="auto"/>
                  </w:divBdr>
                  <w:divsChild>
                    <w:div w:id="1323585072">
                      <w:marLeft w:val="0"/>
                      <w:marRight w:val="0"/>
                      <w:marTop w:val="0"/>
                      <w:marBottom w:val="0"/>
                      <w:divBdr>
                        <w:top w:val="none" w:sz="0" w:space="0" w:color="auto"/>
                        <w:left w:val="none" w:sz="0" w:space="0" w:color="auto"/>
                        <w:bottom w:val="none" w:sz="0" w:space="0" w:color="auto"/>
                        <w:right w:val="none" w:sz="0" w:space="0" w:color="auto"/>
                      </w:divBdr>
                    </w:div>
                    <w:div w:id="1558206479">
                      <w:marLeft w:val="0"/>
                      <w:marRight w:val="0"/>
                      <w:marTop w:val="0"/>
                      <w:marBottom w:val="0"/>
                      <w:divBdr>
                        <w:top w:val="none" w:sz="0" w:space="0" w:color="auto"/>
                        <w:left w:val="none" w:sz="0" w:space="0" w:color="auto"/>
                        <w:bottom w:val="none" w:sz="0" w:space="0" w:color="auto"/>
                        <w:right w:val="none" w:sz="0" w:space="0" w:color="auto"/>
                      </w:divBdr>
                    </w:div>
                  </w:divsChild>
                </w:div>
                <w:div w:id="657807019">
                  <w:marLeft w:val="0"/>
                  <w:marRight w:val="0"/>
                  <w:marTop w:val="0"/>
                  <w:marBottom w:val="0"/>
                  <w:divBdr>
                    <w:top w:val="none" w:sz="0" w:space="0" w:color="auto"/>
                    <w:left w:val="none" w:sz="0" w:space="0" w:color="auto"/>
                    <w:bottom w:val="none" w:sz="0" w:space="0" w:color="auto"/>
                    <w:right w:val="none" w:sz="0" w:space="0" w:color="auto"/>
                  </w:divBdr>
                  <w:divsChild>
                    <w:div w:id="337318096">
                      <w:marLeft w:val="0"/>
                      <w:marRight w:val="0"/>
                      <w:marTop w:val="0"/>
                      <w:marBottom w:val="0"/>
                      <w:divBdr>
                        <w:top w:val="none" w:sz="0" w:space="0" w:color="auto"/>
                        <w:left w:val="none" w:sz="0" w:space="0" w:color="auto"/>
                        <w:bottom w:val="none" w:sz="0" w:space="0" w:color="auto"/>
                        <w:right w:val="none" w:sz="0" w:space="0" w:color="auto"/>
                      </w:divBdr>
                    </w:div>
                    <w:div w:id="374042002">
                      <w:marLeft w:val="0"/>
                      <w:marRight w:val="0"/>
                      <w:marTop w:val="0"/>
                      <w:marBottom w:val="0"/>
                      <w:divBdr>
                        <w:top w:val="none" w:sz="0" w:space="0" w:color="auto"/>
                        <w:left w:val="none" w:sz="0" w:space="0" w:color="auto"/>
                        <w:bottom w:val="none" w:sz="0" w:space="0" w:color="auto"/>
                        <w:right w:val="none" w:sz="0" w:space="0" w:color="auto"/>
                      </w:divBdr>
                    </w:div>
                  </w:divsChild>
                </w:div>
                <w:div w:id="662583237">
                  <w:marLeft w:val="0"/>
                  <w:marRight w:val="0"/>
                  <w:marTop w:val="0"/>
                  <w:marBottom w:val="0"/>
                  <w:divBdr>
                    <w:top w:val="none" w:sz="0" w:space="0" w:color="auto"/>
                    <w:left w:val="none" w:sz="0" w:space="0" w:color="auto"/>
                    <w:bottom w:val="none" w:sz="0" w:space="0" w:color="auto"/>
                    <w:right w:val="none" w:sz="0" w:space="0" w:color="auto"/>
                  </w:divBdr>
                  <w:divsChild>
                    <w:div w:id="588660097">
                      <w:marLeft w:val="0"/>
                      <w:marRight w:val="0"/>
                      <w:marTop w:val="0"/>
                      <w:marBottom w:val="0"/>
                      <w:divBdr>
                        <w:top w:val="none" w:sz="0" w:space="0" w:color="auto"/>
                        <w:left w:val="none" w:sz="0" w:space="0" w:color="auto"/>
                        <w:bottom w:val="none" w:sz="0" w:space="0" w:color="auto"/>
                        <w:right w:val="none" w:sz="0" w:space="0" w:color="auto"/>
                      </w:divBdr>
                    </w:div>
                  </w:divsChild>
                </w:div>
                <w:div w:id="700083608">
                  <w:marLeft w:val="0"/>
                  <w:marRight w:val="0"/>
                  <w:marTop w:val="0"/>
                  <w:marBottom w:val="0"/>
                  <w:divBdr>
                    <w:top w:val="none" w:sz="0" w:space="0" w:color="auto"/>
                    <w:left w:val="none" w:sz="0" w:space="0" w:color="auto"/>
                    <w:bottom w:val="none" w:sz="0" w:space="0" w:color="auto"/>
                    <w:right w:val="none" w:sz="0" w:space="0" w:color="auto"/>
                  </w:divBdr>
                  <w:divsChild>
                    <w:div w:id="385301919">
                      <w:marLeft w:val="0"/>
                      <w:marRight w:val="0"/>
                      <w:marTop w:val="0"/>
                      <w:marBottom w:val="0"/>
                      <w:divBdr>
                        <w:top w:val="none" w:sz="0" w:space="0" w:color="auto"/>
                        <w:left w:val="none" w:sz="0" w:space="0" w:color="auto"/>
                        <w:bottom w:val="none" w:sz="0" w:space="0" w:color="auto"/>
                        <w:right w:val="none" w:sz="0" w:space="0" w:color="auto"/>
                      </w:divBdr>
                    </w:div>
                    <w:div w:id="426772347">
                      <w:marLeft w:val="0"/>
                      <w:marRight w:val="0"/>
                      <w:marTop w:val="0"/>
                      <w:marBottom w:val="0"/>
                      <w:divBdr>
                        <w:top w:val="none" w:sz="0" w:space="0" w:color="auto"/>
                        <w:left w:val="none" w:sz="0" w:space="0" w:color="auto"/>
                        <w:bottom w:val="none" w:sz="0" w:space="0" w:color="auto"/>
                        <w:right w:val="none" w:sz="0" w:space="0" w:color="auto"/>
                      </w:divBdr>
                    </w:div>
                  </w:divsChild>
                </w:div>
                <w:div w:id="780564803">
                  <w:marLeft w:val="0"/>
                  <w:marRight w:val="0"/>
                  <w:marTop w:val="0"/>
                  <w:marBottom w:val="0"/>
                  <w:divBdr>
                    <w:top w:val="none" w:sz="0" w:space="0" w:color="auto"/>
                    <w:left w:val="none" w:sz="0" w:space="0" w:color="auto"/>
                    <w:bottom w:val="none" w:sz="0" w:space="0" w:color="auto"/>
                    <w:right w:val="none" w:sz="0" w:space="0" w:color="auto"/>
                  </w:divBdr>
                  <w:divsChild>
                    <w:div w:id="780611362">
                      <w:marLeft w:val="0"/>
                      <w:marRight w:val="0"/>
                      <w:marTop w:val="0"/>
                      <w:marBottom w:val="0"/>
                      <w:divBdr>
                        <w:top w:val="none" w:sz="0" w:space="0" w:color="auto"/>
                        <w:left w:val="none" w:sz="0" w:space="0" w:color="auto"/>
                        <w:bottom w:val="none" w:sz="0" w:space="0" w:color="auto"/>
                        <w:right w:val="none" w:sz="0" w:space="0" w:color="auto"/>
                      </w:divBdr>
                    </w:div>
                    <w:div w:id="1282569742">
                      <w:marLeft w:val="0"/>
                      <w:marRight w:val="0"/>
                      <w:marTop w:val="0"/>
                      <w:marBottom w:val="0"/>
                      <w:divBdr>
                        <w:top w:val="none" w:sz="0" w:space="0" w:color="auto"/>
                        <w:left w:val="none" w:sz="0" w:space="0" w:color="auto"/>
                        <w:bottom w:val="none" w:sz="0" w:space="0" w:color="auto"/>
                        <w:right w:val="none" w:sz="0" w:space="0" w:color="auto"/>
                      </w:divBdr>
                    </w:div>
                  </w:divsChild>
                </w:div>
                <w:div w:id="816603776">
                  <w:marLeft w:val="0"/>
                  <w:marRight w:val="0"/>
                  <w:marTop w:val="0"/>
                  <w:marBottom w:val="0"/>
                  <w:divBdr>
                    <w:top w:val="none" w:sz="0" w:space="0" w:color="auto"/>
                    <w:left w:val="none" w:sz="0" w:space="0" w:color="auto"/>
                    <w:bottom w:val="none" w:sz="0" w:space="0" w:color="auto"/>
                    <w:right w:val="none" w:sz="0" w:space="0" w:color="auto"/>
                  </w:divBdr>
                  <w:divsChild>
                    <w:div w:id="1026754358">
                      <w:marLeft w:val="0"/>
                      <w:marRight w:val="0"/>
                      <w:marTop w:val="0"/>
                      <w:marBottom w:val="0"/>
                      <w:divBdr>
                        <w:top w:val="none" w:sz="0" w:space="0" w:color="auto"/>
                        <w:left w:val="none" w:sz="0" w:space="0" w:color="auto"/>
                        <w:bottom w:val="none" w:sz="0" w:space="0" w:color="auto"/>
                        <w:right w:val="none" w:sz="0" w:space="0" w:color="auto"/>
                      </w:divBdr>
                    </w:div>
                    <w:div w:id="1420517594">
                      <w:marLeft w:val="0"/>
                      <w:marRight w:val="0"/>
                      <w:marTop w:val="0"/>
                      <w:marBottom w:val="0"/>
                      <w:divBdr>
                        <w:top w:val="none" w:sz="0" w:space="0" w:color="auto"/>
                        <w:left w:val="none" w:sz="0" w:space="0" w:color="auto"/>
                        <w:bottom w:val="none" w:sz="0" w:space="0" w:color="auto"/>
                        <w:right w:val="none" w:sz="0" w:space="0" w:color="auto"/>
                      </w:divBdr>
                    </w:div>
                  </w:divsChild>
                </w:div>
                <w:div w:id="826701735">
                  <w:marLeft w:val="0"/>
                  <w:marRight w:val="0"/>
                  <w:marTop w:val="0"/>
                  <w:marBottom w:val="0"/>
                  <w:divBdr>
                    <w:top w:val="none" w:sz="0" w:space="0" w:color="auto"/>
                    <w:left w:val="none" w:sz="0" w:space="0" w:color="auto"/>
                    <w:bottom w:val="none" w:sz="0" w:space="0" w:color="auto"/>
                    <w:right w:val="none" w:sz="0" w:space="0" w:color="auto"/>
                  </w:divBdr>
                  <w:divsChild>
                    <w:div w:id="53431413">
                      <w:marLeft w:val="0"/>
                      <w:marRight w:val="0"/>
                      <w:marTop w:val="0"/>
                      <w:marBottom w:val="0"/>
                      <w:divBdr>
                        <w:top w:val="none" w:sz="0" w:space="0" w:color="auto"/>
                        <w:left w:val="none" w:sz="0" w:space="0" w:color="auto"/>
                        <w:bottom w:val="none" w:sz="0" w:space="0" w:color="auto"/>
                        <w:right w:val="none" w:sz="0" w:space="0" w:color="auto"/>
                      </w:divBdr>
                    </w:div>
                    <w:div w:id="1747527539">
                      <w:marLeft w:val="0"/>
                      <w:marRight w:val="0"/>
                      <w:marTop w:val="0"/>
                      <w:marBottom w:val="0"/>
                      <w:divBdr>
                        <w:top w:val="none" w:sz="0" w:space="0" w:color="auto"/>
                        <w:left w:val="none" w:sz="0" w:space="0" w:color="auto"/>
                        <w:bottom w:val="none" w:sz="0" w:space="0" w:color="auto"/>
                        <w:right w:val="none" w:sz="0" w:space="0" w:color="auto"/>
                      </w:divBdr>
                    </w:div>
                  </w:divsChild>
                </w:div>
                <w:div w:id="1095059078">
                  <w:marLeft w:val="0"/>
                  <w:marRight w:val="0"/>
                  <w:marTop w:val="0"/>
                  <w:marBottom w:val="0"/>
                  <w:divBdr>
                    <w:top w:val="none" w:sz="0" w:space="0" w:color="auto"/>
                    <w:left w:val="none" w:sz="0" w:space="0" w:color="auto"/>
                    <w:bottom w:val="none" w:sz="0" w:space="0" w:color="auto"/>
                    <w:right w:val="none" w:sz="0" w:space="0" w:color="auto"/>
                  </w:divBdr>
                  <w:divsChild>
                    <w:div w:id="657417682">
                      <w:marLeft w:val="0"/>
                      <w:marRight w:val="0"/>
                      <w:marTop w:val="0"/>
                      <w:marBottom w:val="0"/>
                      <w:divBdr>
                        <w:top w:val="none" w:sz="0" w:space="0" w:color="auto"/>
                        <w:left w:val="none" w:sz="0" w:space="0" w:color="auto"/>
                        <w:bottom w:val="none" w:sz="0" w:space="0" w:color="auto"/>
                        <w:right w:val="none" w:sz="0" w:space="0" w:color="auto"/>
                      </w:divBdr>
                    </w:div>
                    <w:div w:id="1403480410">
                      <w:marLeft w:val="0"/>
                      <w:marRight w:val="0"/>
                      <w:marTop w:val="0"/>
                      <w:marBottom w:val="0"/>
                      <w:divBdr>
                        <w:top w:val="none" w:sz="0" w:space="0" w:color="auto"/>
                        <w:left w:val="none" w:sz="0" w:space="0" w:color="auto"/>
                        <w:bottom w:val="none" w:sz="0" w:space="0" w:color="auto"/>
                        <w:right w:val="none" w:sz="0" w:space="0" w:color="auto"/>
                      </w:divBdr>
                    </w:div>
                  </w:divsChild>
                </w:div>
                <w:div w:id="1102262800">
                  <w:marLeft w:val="0"/>
                  <w:marRight w:val="0"/>
                  <w:marTop w:val="0"/>
                  <w:marBottom w:val="0"/>
                  <w:divBdr>
                    <w:top w:val="none" w:sz="0" w:space="0" w:color="auto"/>
                    <w:left w:val="none" w:sz="0" w:space="0" w:color="auto"/>
                    <w:bottom w:val="none" w:sz="0" w:space="0" w:color="auto"/>
                    <w:right w:val="none" w:sz="0" w:space="0" w:color="auto"/>
                  </w:divBdr>
                  <w:divsChild>
                    <w:div w:id="112137996">
                      <w:marLeft w:val="0"/>
                      <w:marRight w:val="0"/>
                      <w:marTop w:val="0"/>
                      <w:marBottom w:val="0"/>
                      <w:divBdr>
                        <w:top w:val="none" w:sz="0" w:space="0" w:color="auto"/>
                        <w:left w:val="none" w:sz="0" w:space="0" w:color="auto"/>
                        <w:bottom w:val="none" w:sz="0" w:space="0" w:color="auto"/>
                        <w:right w:val="none" w:sz="0" w:space="0" w:color="auto"/>
                      </w:divBdr>
                    </w:div>
                    <w:div w:id="1566719724">
                      <w:marLeft w:val="0"/>
                      <w:marRight w:val="0"/>
                      <w:marTop w:val="0"/>
                      <w:marBottom w:val="0"/>
                      <w:divBdr>
                        <w:top w:val="none" w:sz="0" w:space="0" w:color="auto"/>
                        <w:left w:val="none" w:sz="0" w:space="0" w:color="auto"/>
                        <w:bottom w:val="none" w:sz="0" w:space="0" w:color="auto"/>
                        <w:right w:val="none" w:sz="0" w:space="0" w:color="auto"/>
                      </w:divBdr>
                    </w:div>
                  </w:divsChild>
                </w:div>
                <w:div w:id="1107966151">
                  <w:marLeft w:val="0"/>
                  <w:marRight w:val="0"/>
                  <w:marTop w:val="0"/>
                  <w:marBottom w:val="0"/>
                  <w:divBdr>
                    <w:top w:val="none" w:sz="0" w:space="0" w:color="auto"/>
                    <w:left w:val="none" w:sz="0" w:space="0" w:color="auto"/>
                    <w:bottom w:val="none" w:sz="0" w:space="0" w:color="auto"/>
                    <w:right w:val="none" w:sz="0" w:space="0" w:color="auto"/>
                  </w:divBdr>
                  <w:divsChild>
                    <w:div w:id="1823614460">
                      <w:marLeft w:val="0"/>
                      <w:marRight w:val="0"/>
                      <w:marTop w:val="0"/>
                      <w:marBottom w:val="0"/>
                      <w:divBdr>
                        <w:top w:val="none" w:sz="0" w:space="0" w:color="auto"/>
                        <w:left w:val="none" w:sz="0" w:space="0" w:color="auto"/>
                        <w:bottom w:val="none" w:sz="0" w:space="0" w:color="auto"/>
                        <w:right w:val="none" w:sz="0" w:space="0" w:color="auto"/>
                      </w:divBdr>
                    </w:div>
                    <w:div w:id="2136557302">
                      <w:marLeft w:val="0"/>
                      <w:marRight w:val="0"/>
                      <w:marTop w:val="0"/>
                      <w:marBottom w:val="0"/>
                      <w:divBdr>
                        <w:top w:val="none" w:sz="0" w:space="0" w:color="auto"/>
                        <w:left w:val="none" w:sz="0" w:space="0" w:color="auto"/>
                        <w:bottom w:val="none" w:sz="0" w:space="0" w:color="auto"/>
                        <w:right w:val="none" w:sz="0" w:space="0" w:color="auto"/>
                      </w:divBdr>
                    </w:div>
                  </w:divsChild>
                </w:div>
                <w:div w:id="1215435027">
                  <w:marLeft w:val="0"/>
                  <w:marRight w:val="0"/>
                  <w:marTop w:val="0"/>
                  <w:marBottom w:val="0"/>
                  <w:divBdr>
                    <w:top w:val="none" w:sz="0" w:space="0" w:color="auto"/>
                    <w:left w:val="none" w:sz="0" w:space="0" w:color="auto"/>
                    <w:bottom w:val="none" w:sz="0" w:space="0" w:color="auto"/>
                    <w:right w:val="none" w:sz="0" w:space="0" w:color="auto"/>
                  </w:divBdr>
                  <w:divsChild>
                    <w:div w:id="532153142">
                      <w:marLeft w:val="0"/>
                      <w:marRight w:val="0"/>
                      <w:marTop w:val="0"/>
                      <w:marBottom w:val="0"/>
                      <w:divBdr>
                        <w:top w:val="none" w:sz="0" w:space="0" w:color="auto"/>
                        <w:left w:val="none" w:sz="0" w:space="0" w:color="auto"/>
                        <w:bottom w:val="none" w:sz="0" w:space="0" w:color="auto"/>
                        <w:right w:val="none" w:sz="0" w:space="0" w:color="auto"/>
                      </w:divBdr>
                    </w:div>
                    <w:div w:id="1902475877">
                      <w:marLeft w:val="0"/>
                      <w:marRight w:val="0"/>
                      <w:marTop w:val="0"/>
                      <w:marBottom w:val="0"/>
                      <w:divBdr>
                        <w:top w:val="none" w:sz="0" w:space="0" w:color="auto"/>
                        <w:left w:val="none" w:sz="0" w:space="0" w:color="auto"/>
                        <w:bottom w:val="none" w:sz="0" w:space="0" w:color="auto"/>
                        <w:right w:val="none" w:sz="0" w:space="0" w:color="auto"/>
                      </w:divBdr>
                    </w:div>
                  </w:divsChild>
                </w:div>
                <w:div w:id="1233587130">
                  <w:marLeft w:val="0"/>
                  <w:marRight w:val="0"/>
                  <w:marTop w:val="0"/>
                  <w:marBottom w:val="0"/>
                  <w:divBdr>
                    <w:top w:val="none" w:sz="0" w:space="0" w:color="auto"/>
                    <w:left w:val="none" w:sz="0" w:space="0" w:color="auto"/>
                    <w:bottom w:val="none" w:sz="0" w:space="0" w:color="auto"/>
                    <w:right w:val="none" w:sz="0" w:space="0" w:color="auto"/>
                  </w:divBdr>
                  <w:divsChild>
                    <w:div w:id="679892100">
                      <w:marLeft w:val="0"/>
                      <w:marRight w:val="0"/>
                      <w:marTop w:val="0"/>
                      <w:marBottom w:val="0"/>
                      <w:divBdr>
                        <w:top w:val="none" w:sz="0" w:space="0" w:color="auto"/>
                        <w:left w:val="none" w:sz="0" w:space="0" w:color="auto"/>
                        <w:bottom w:val="none" w:sz="0" w:space="0" w:color="auto"/>
                        <w:right w:val="none" w:sz="0" w:space="0" w:color="auto"/>
                      </w:divBdr>
                    </w:div>
                    <w:div w:id="1754932305">
                      <w:marLeft w:val="0"/>
                      <w:marRight w:val="0"/>
                      <w:marTop w:val="0"/>
                      <w:marBottom w:val="0"/>
                      <w:divBdr>
                        <w:top w:val="none" w:sz="0" w:space="0" w:color="auto"/>
                        <w:left w:val="none" w:sz="0" w:space="0" w:color="auto"/>
                        <w:bottom w:val="none" w:sz="0" w:space="0" w:color="auto"/>
                        <w:right w:val="none" w:sz="0" w:space="0" w:color="auto"/>
                      </w:divBdr>
                    </w:div>
                  </w:divsChild>
                </w:div>
                <w:div w:id="1429619015">
                  <w:marLeft w:val="0"/>
                  <w:marRight w:val="0"/>
                  <w:marTop w:val="0"/>
                  <w:marBottom w:val="0"/>
                  <w:divBdr>
                    <w:top w:val="none" w:sz="0" w:space="0" w:color="auto"/>
                    <w:left w:val="none" w:sz="0" w:space="0" w:color="auto"/>
                    <w:bottom w:val="none" w:sz="0" w:space="0" w:color="auto"/>
                    <w:right w:val="none" w:sz="0" w:space="0" w:color="auto"/>
                  </w:divBdr>
                  <w:divsChild>
                    <w:div w:id="492139754">
                      <w:marLeft w:val="0"/>
                      <w:marRight w:val="0"/>
                      <w:marTop w:val="0"/>
                      <w:marBottom w:val="0"/>
                      <w:divBdr>
                        <w:top w:val="none" w:sz="0" w:space="0" w:color="auto"/>
                        <w:left w:val="none" w:sz="0" w:space="0" w:color="auto"/>
                        <w:bottom w:val="none" w:sz="0" w:space="0" w:color="auto"/>
                        <w:right w:val="none" w:sz="0" w:space="0" w:color="auto"/>
                      </w:divBdr>
                    </w:div>
                    <w:div w:id="1165123658">
                      <w:marLeft w:val="0"/>
                      <w:marRight w:val="0"/>
                      <w:marTop w:val="0"/>
                      <w:marBottom w:val="0"/>
                      <w:divBdr>
                        <w:top w:val="none" w:sz="0" w:space="0" w:color="auto"/>
                        <w:left w:val="none" w:sz="0" w:space="0" w:color="auto"/>
                        <w:bottom w:val="none" w:sz="0" w:space="0" w:color="auto"/>
                        <w:right w:val="none" w:sz="0" w:space="0" w:color="auto"/>
                      </w:divBdr>
                    </w:div>
                  </w:divsChild>
                </w:div>
                <w:div w:id="1477799004">
                  <w:marLeft w:val="0"/>
                  <w:marRight w:val="0"/>
                  <w:marTop w:val="0"/>
                  <w:marBottom w:val="0"/>
                  <w:divBdr>
                    <w:top w:val="none" w:sz="0" w:space="0" w:color="auto"/>
                    <w:left w:val="none" w:sz="0" w:space="0" w:color="auto"/>
                    <w:bottom w:val="none" w:sz="0" w:space="0" w:color="auto"/>
                    <w:right w:val="none" w:sz="0" w:space="0" w:color="auto"/>
                  </w:divBdr>
                  <w:divsChild>
                    <w:div w:id="45952293">
                      <w:marLeft w:val="0"/>
                      <w:marRight w:val="0"/>
                      <w:marTop w:val="0"/>
                      <w:marBottom w:val="0"/>
                      <w:divBdr>
                        <w:top w:val="none" w:sz="0" w:space="0" w:color="auto"/>
                        <w:left w:val="none" w:sz="0" w:space="0" w:color="auto"/>
                        <w:bottom w:val="none" w:sz="0" w:space="0" w:color="auto"/>
                        <w:right w:val="none" w:sz="0" w:space="0" w:color="auto"/>
                      </w:divBdr>
                    </w:div>
                    <w:div w:id="1907455550">
                      <w:marLeft w:val="0"/>
                      <w:marRight w:val="0"/>
                      <w:marTop w:val="0"/>
                      <w:marBottom w:val="0"/>
                      <w:divBdr>
                        <w:top w:val="none" w:sz="0" w:space="0" w:color="auto"/>
                        <w:left w:val="none" w:sz="0" w:space="0" w:color="auto"/>
                        <w:bottom w:val="none" w:sz="0" w:space="0" w:color="auto"/>
                        <w:right w:val="none" w:sz="0" w:space="0" w:color="auto"/>
                      </w:divBdr>
                    </w:div>
                  </w:divsChild>
                </w:div>
                <w:div w:id="1515145741">
                  <w:marLeft w:val="0"/>
                  <w:marRight w:val="0"/>
                  <w:marTop w:val="0"/>
                  <w:marBottom w:val="0"/>
                  <w:divBdr>
                    <w:top w:val="none" w:sz="0" w:space="0" w:color="auto"/>
                    <w:left w:val="none" w:sz="0" w:space="0" w:color="auto"/>
                    <w:bottom w:val="none" w:sz="0" w:space="0" w:color="auto"/>
                    <w:right w:val="none" w:sz="0" w:space="0" w:color="auto"/>
                  </w:divBdr>
                  <w:divsChild>
                    <w:div w:id="1179542400">
                      <w:marLeft w:val="0"/>
                      <w:marRight w:val="0"/>
                      <w:marTop w:val="0"/>
                      <w:marBottom w:val="0"/>
                      <w:divBdr>
                        <w:top w:val="none" w:sz="0" w:space="0" w:color="auto"/>
                        <w:left w:val="none" w:sz="0" w:space="0" w:color="auto"/>
                        <w:bottom w:val="none" w:sz="0" w:space="0" w:color="auto"/>
                        <w:right w:val="none" w:sz="0" w:space="0" w:color="auto"/>
                      </w:divBdr>
                    </w:div>
                    <w:div w:id="1754089212">
                      <w:marLeft w:val="0"/>
                      <w:marRight w:val="0"/>
                      <w:marTop w:val="0"/>
                      <w:marBottom w:val="0"/>
                      <w:divBdr>
                        <w:top w:val="none" w:sz="0" w:space="0" w:color="auto"/>
                        <w:left w:val="none" w:sz="0" w:space="0" w:color="auto"/>
                        <w:bottom w:val="none" w:sz="0" w:space="0" w:color="auto"/>
                        <w:right w:val="none" w:sz="0" w:space="0" w:color="auto"/>
                      </w:divBdr>
                    </w:div>
                  </w:divsChild>
                </w:div>
                <w:div w:id="1534612566">
                  <w:marLeft w:val="0"/>
                  <w:marRight w:val="0"/>
                  <w:marTop w:val="0"/>
                  <w:marBottom w:val="0"/>
                  <w:divBdr>
                    <w:top w:val="none" w:sz="0" w:space="0" w:color="auto"/>
                    <w:left w:val="none" w:sz="0" w:space="0" w:color="auto"/>
                    <w:bottom w:val="none" w:sz="0" w:space="0" w:color="auto"/>
                    <w:right w:val="none" w:sz="0" w:space="0" w:color="auto"/>
                  </w:divBdr>
                  <w:divsChild>
                    <w:div w:id="1330719686">
                      <w:marLeft w:val="0"/>
                      <w:marRight w:val="0"/>
                      <w:marTop w:val="0"/>
                      <w:marBottom w:val="0"/>
                      <w:divBdr>
                        <w:top w:val="none" w:sz="0" w:space="0" w:color="auto"/>
                        <w:left w:val="none" w:sz="0" w:space="0" w:color="auto"/>
                        <w:bottom w:val="none" w:sz="0" w:space="0" w:color="auto"/>
                        <w:right w:val="none" w:sz="0" w:space="0" w:color="auto"/>
                      </w:divBdr>
                    </w:div>
                    <w:div w:id="1514800608">
                      <w:marLeft w:val="0"/>
                      <w:marRight w:val="0"/>
                      <w:marTop w:val="0"/>
                      <w:marBottom w:val="0"/>
                      <w:divBdr>
                        <w:top w:val="none" w:sz="0" w:space="0" w:color="auto"/>
                        <w:left w:val="none" w:sz="0" w:space="0" w:color="auto"/>
                        <w:bottom w:val="none" w:sz="0" w:space="0" w:color="auto"/>
                        <w:right w:val="none" w:sz="0" w:space="0" w:color="auto"/>
                      </w:divBdr>
                    </w:div>
                  </w:divsChild>
                </w:div>
                <w:div w:id="1717661886">
                  <w:marLeft w:val="0"/>
                  <w:marRight w:val="0"/>
                  <w:marTop w:val="0"/>
                  <w:marBottom w:val="0"/>
                  <w:divBdr>
                    <w:top w:val="none" w:sz="0" w:space="0" w:color="auto"/>
                    <w:left w:val="none" w:sz="0" w:space="0" w:color="auto"/>
                    <w:bottom w:val="none" w:sz="0" w:space="0" w:color="auto"/>
                    <w:right w:val="none" w:sz="0" w:space="0" w:color="auto"/>
                  </w:divBdr>
                  <w:divsChild>
                    <w:div w:id="526140694">
                      <w:marLeft w:val="0"/>
                      <w:marRight w:val="0"/>
                      <w:marTop w:val="0"/>
                      <w:marBottom w:val="0"/>
                      <w:divBdr>
                        <w:top w:val="none" w:sz="0" w:space="0" w:color="auto"/>
                        <w:left w:val="none" w:sz="0" w:space="0" w:color="auto"/>
                        <w:bottom w:val="none" w:sz="0" w:space="0" w:color="auto"/>
                        <w:right w:val="none" w:sz="0" w:space="0" w:color="auto"/>
                      </w:divBdr>
                    </w:div>
                    <w:div w:id="1959529025">
                      <w:marLeft w:val="0"/>
                      <w:marRight w:val="0"/>
                      <w:marTop w:val="0"/>
                      <w:marBottom w:val="0"/>
                      <w:divBdr>
                        <w:top w:val="none" w:sz="0" w:space="0" w:color="auto"/>
                        <w:left w:val="none" w:sz="0" w:space="0" w:color="auto"/>
                        <w:bottom w:val="none" w:sz="0" w:space="0" w:color="auto"/>
                        <w:right w:val="none" w:sz="0" w:space="0" w:color="auto"/>
                      </w:divBdr>
                    </w:div>
                  </w:divsChild>
                </w:div>
                <w:div w:id="1769691327">
                  <w:marLeft w:val="0"/>
                  <w:marRight w:val="0"/>
                  <w:marTop w:val="0"/>
                  <w:marBottom w:val="0"/>
                  <w:divBdr>
                    <w:top w:val="none" w:sz="0" w:space="0" w:color="auto"/>
                    <w:left w:val="none" w:sz="0" w:space="0" w:color="auto"/>
                    <w:bottom w:val="none" w:sz="0" w:space="0" w:color="auto"/>
                    <w:right w:val="none" w:sz="0" w:space="0" w:color="auto"/>
                  </w:divBdr>
                  <w:divsChild>
                    <w:div w:id="712731458">
                      <w:marLeft w:val="0"/>
                      <w:marRight w:val="0"/>
                      <w:marTop w:val="0"/>
                      <w:marBottom w:val="0"/>
                      <w:divBdr>
                        <w:top w:val="none" w:sz="0" w:space="0" w:color="auto"/>
                        <w:left w:val="none" w:sz="0" w:space="0" w:color="auto"/>
                        <w:bottom w:val="none" w:sz="0" w:space="0" w:color="auto"/>
                        <w:right w:val="none" w:sz="0" w:space="0" w:color="auto"/>
                      </w:divBdr>
                    </w:div>
                    <w:div w:id="1636789799">
                      <w:marLeft w:val="0"/>
                      <w:marRight w:val="0"/>
                      <w:marTop w:val="0"/>
                      <w:marBottom w:val="0"/>
                      <w:divBdr>
                        <w:top w:val="none" w:sz="0" w:space="0" w:color="auto"/>
                        <w:left w:val="none" w:sz="0" w:space="0" w:color="auto"/>
                        <w:bottom w:val="none" w:sz="0" w:space="0" w:color="auto"/>
                        <w:right w:val="none" w:sz="0" w:space="0" w:color="auto"/>
                      </w:divBdr>
                    </w:div>
                  </w:divsChild>
                </w:div>
                <w:div w:id="2016371628">
                  <w:marLeft w:val="0"/>
                  <w:marRight w:val="0"/>
                  <w:marTop w:val="0"/>
                  <w:marBottom w:val="0"/>
                  <w:divBdr>
                    <w:top w:val="none" w:sz="0" w:space="0" w:color="auto"/>
                    <w:left w:val="none" w:sz="0" w:space="0" w:color="auto"/>
                    <w:bottom w:val="none" w:sz="0" w:space="0" w:color="auto"/>
                    <w:right w:val="none" w:sz="0" w:space="0" w:color="auto"/>
                  </w:divBdr>
                  <w:divsChild>
                    <w:div w:id="1503162075">
                      <w:marLeft w:val="0"/>
                      <w:marRight w:val="0"/>
                      <w:marTop w:val="0"/>
                      <w:marBottom w:val="0"/>
                      <w:divBdr>
                        <w:top w:val="none" w:sz="0" w:space="0" w:color="auto"/>
                        <w:left w:val="none" w:sz="0" w:space="0" w:color="auto"/>
                        <w:bottom w:val="none" w:sz="0" w:space="0" w:color="auto"/>
                        <w:right w:val="none" w:sz="0" w:space="0" w:color="auto"/>
                      </w:divBdr>
                    </w:div>
                    <w:div w:id="17286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7207">
          <w:marLeft w:val="0"/>
          <w:marRight w:val="0"/>
          <w:marTop w:val="0"/>
          <w:marBottom w:val="0"/>
          <w:divBdr>
            <w:top w:val="none" w:sz="0" w:space="0" w:color="auto"/>
            <w:left w:val="none" w:sz="0" w:space="0" w:color="auto"/>
            <w:bottom w:val="none" w:sz="0" w:space="0" w:color="auto"/>
            <w:right w:val="none" w:sz="0" w:space="0" w:color="auto"/>
          </w:divBdr>
          <w:divsChild>
            <w:div w:id="174461612">
              <w:marLeft w:val="0"/>
              <w:marRight w:val="0"/>
              <w:marTop w:val="0"/>
              <w:marBottom w:val="0"/>
              <w:divBdr>
                <w:top w:val="none" w:sz="0" w:space="0" w:color="auto"/>
                <w:left w:val="none" w:sz="0" w:space="0" w:color="auto"/>
                <w:bottom w:val="none" w:sz="0" w:space="0" w:color="auto"/>
                <w:right w:val="none" w:sz="0" w:space="0" w:color="auto"/>
              </w:divBdr>
            </w:div>
            <w:div w:id="1163858872">
              <w:marLeft w:val="0"/>
              <w:marRight w:val="0"/>
              <w:marTop w:val="0"/>
              <w:marBottom w:val="0"/>
              <w:divBdr>
                <w:top w:val="none" w:sz="0" w:space="0" w:color="auto"/>
                <w:left w:val="none" w:sz="0" w:space="0" w:color="auto"/>
                <w:bottom w:val="none" w:sz="0" w:space="0" w:color="auto"/>
                <w:right w:val="none" w:sz="0" w:space="0" w:color="auto"/>
              </w:divBdr>
            </w:div>
          </w:divsChild>
        </w:div>
        <w:div w:id="1617056232">
          <w:marLeft w:val="0"/>
          <w:marRight w:val="0"/>
          <w:marTop w:val="0"/>
          <w:marBottom w:val="0"/>
          <w:divBdr>
            <w:top w:val="none" w:sz="0" w:space="0" w:color="auto"/>
            <w:left w:val="none" w:sz="0" w:space="0" w:color="auto"/>
            <w:bottom w:val="none" w:sz="0" w:space="0" w:color="auto"/>
            <w:right w:val="none" w:sz="0" w:space="0" w:color="auto"/>
          </w:divBdr>
        </w:div>
        <w:div w:id="1799371914">
          <w:marLeft w:val="0"/>
          <w:marRight w:val="0"/>
          <w:marTop w:val="0"/>
          <w:marBottom w:val="0"/>
          <w:divBdr>
            <w:top w:val="none" w:sz="0" w:space="0" w:color="auto"/>
            <w:left w:val="none" w:sz="0" w:space="0" w:color="auto"/>
            <w:bottom w:val="none" w:sz="0" w:space="0" w:color="auto"/>
            <w:right w:val="none" w:sz="0" w:space="0" w:color="auto"/>
          </w:divBdr>
          <w:divsChild>
            <w:div w:id="604651780">
              <w:marLeft w:val="0"/>
              <w:marRight w:val="0"/>
              <w:marTop w:val="0"/>
              <w:marBottom w:val="0"/>
              <w:divBdr>
                <w:top w:val="none" w:sz="0" w:space="0" w:color="auto"/>
                <w:left w:val="none" w:sz="0" w:space="0" w:color="auto"/>
                <w:bottom w:val="none" w:sz="0" w:space="0" w:color="auto"/>
                <w:right w:val="none" w:sz="0" w:space="0" w:color="auto"/>
              </w:divBdr>
            </w:div>
            <w:div w:id="1277517503">
              <w:marLeft w:val="0"/>
              <w:marRight w:val="0"/>
              <w:marTop w:val="0"/>
              <w:marBottom w:val="0"/>
              <w:divBdr>
                <w:top w:val="none" w:sz="0" w:space="0" w:color="auto"/>
                <w:left w:val="none" w:sz="0" w:space="0" w:color="auto"/>
                <w:bottom w:val="none" w:sz="0" w:space="0" w:color="auto"/>
                <w:right w:val="none" w:sz="0" w:space="0" w:color="auto"/>
              </w:divBdr>
            </w:div>
            <w:div w:id="1357390069">
              <w:marLeft w:val="0"/>
              <w:marRight w:val="0"/>
              <w:marTop w:val="0"/>
              <w:marBottom w:val="0"/>
              <w:divBdr>
                <w:top w:val="none" w:sz="0" w:space="0" w:color="auto"/>
                <w:left w:val="none" w:sz="0" w:space="0" w:color="auto"/>
                <w:bottom w:val="none" w:sz="0" w:space="0" w:color="auto"/>
                <w:right w:val="none" w:sz="0" w:space="0" w:color="auto"/>
              </w:divBdr>
            </w:div>
          </w:divsChild>
        </w:div>
        <w:div w:id="2118135393">
          <w:marLeft w:val="0"/>
          <w:marRight w:val="0"/>
          <w:marTop w:val="0"/>
          <w:marBottom w:val="0"/>
          <w:divBdr>
            <w:top w:val="none" w:sz="0" w:space="0" w:color="auto"/>
            <w:left w:val="none" w:sz="0" w:space="0" w:color="auto"/>
            <w:bottom w:val="none" w:sz="0" w:space="0" w:color="auto"/>
            <w:right w:val="none" w:sz="0" w:space="0" w:color="auto"/>
          </w:divBdr>
          <w:divsChild>
            <w:div w:id="74789998">
              <w:marLeft w:val="0"/>
              <w:marRight w:val="0"/>
              <w:marTop w:val="0"/>
              <w:marBottom w:val="0"/>
              <w:divBdr>
                <w:top w:val="none" w:sz="0" w:space="0" w:color="auto"/>
                <w:left w:val="none" w:sz="0" w:space="0" w:color="auto"/>
                <w:bottom w:val="none" w:sz="0" w:space="0" w:color="auto"/>
                <w:right w:val="none" w:sz="0" w:space="0" w:color="auto"/>
              </w:divBdr>
            </w:div>
            <w:div w:id="582566453">
              <w:marLeft w:val="0"/>
              <w:marRight w:val="0"/>
              <w:marTop w:val="0"/>
              <w:marBottom w:val="0"/>
              <w:divBdr>
                <w:top w:val="none" w:sz="0" w:space="0" w:color="auto"/>
                <w:left w:val="none" w:sz="0" w:space="0" w:color="auto"/>
                <w:bottom w:val="none" w:sz="0" w:space="0" w:color="auto"/>
                <w:right w:val="none" w:sz="0" w:space="0" w:color="auto"/>
              </w:divBdr>
            </w:div>
          </w:divsChild>
        </w:div>
        <w:div w:id="2138907155">
          <w:marLeft w:val="0"/>
          <w:marRight w:val="0"/>
          <w:marTop w:val="0"/>
          <w:marBottom w:val="0"/>
          <w:divBdr>
            <w:top w:val="none" w:sz="0" w:space="0" w:color="auto"/>
            <w:left w:val="none" w:sz="0" w:space="0" w:color="auto"/>
            <w:bottom w:val="none" w:sz="0" w:space="0" w:color="auto"/>
            <w:right w:val="none" w:sz="0" w:space="0" w:color="auto"/>
          </w:divBdr>
        </w:div>
      </w:divsChild>
    </w:div>
    <w:div w:id="206335546">
      <w:bodyDiv w:val="1"/>
      <w:marLeft w:val="0"/>
      <w:marRight w:val="0"/>
      <w:marTop w:val="0"/>
      <w:marBottom w:val="0"/>
      <w:divBdr>
        <w:top w:val="none" w:sz="0" w:space="0" w:color="auto"/>
        <w:left w:val="none" w:sz="0" w:space="0" w:color="auto"/>
        <w:bottom w:val="none" w:sz="0" w:space="0" w:color="auto"/>
        <w:right w:val="none" w:sz="0" w:space="0" w:color="auto"/>
      </w:divBdr>
      <w:divsChild>
        <w:div w:id="1704482492">
          <w:marLeft w:val="0"/>
          <w:marRight w:val="0"/>
          <w:marTop w:val="0"/>
          <w:marBottom w:val="0"/>
          <w:divBdr>
            <w:top w:val="none" w:sz="0" w:space="0" w:color="auto"/>
            <w:left w:val="none" w:sz="0" w:space="0" w:color="auto"/>
            <w:bottom w:val="none" w:sz="0" w:space="0" w:color="auto"/>
            <w:right w:val="none" w:sz="0" w:space="0" w:color="auto"/>
          </w:divBdr>
          <w:divsChild>
            <w:div w:id="628362313">
              <w:marLeft w:val="0"/>
              <w:marRight w:val="0"/>
              <w:marTop w:val="0"/>
              <w:marBottom w:val="0"/>
              <w:divBdr>
                <w:top w:val="none" w:sz="0" w:space="0" w:color="auto"/>
                <w:left w:val="none" w:sz="0" w:space="0" w:color="auto"/>
                <w:bottom w:val="none" w:sz="0" w:space="0" w:color="auto"/>
                <w:right w:val="none" w:sz="0" w:space="0" w:color="auto"/>
              </w:divBdr>
              <w:divsChild>
                <w:div w:id="27343944">
                  <w:marLeft w:val="0"/>
                  <w:marRight w:val="0"/>
                  <w:marTop w:val="0"/>
                  <w:marBottom w:val="0"/>
                  <w:divBdr>
                    <w:top w:val="none" w:sz="0" w:space="0" w:color="auto"/>
                    <w:left w:val="none" w:sz="0" w:space="0" w:color="auto"/>
                    <w:bottom w:val="none" w:sz="0" w:space="0" w:color="auto"/>
                    <w:right w:val="none" w:sz="0" w:space="0" w:color="auto"/>
                  </w:divBdr>
                  <w:divsChild>
                    <w:div w:id="298875299">
                      <w:marLeft w:val="0"/>
                      <w:marRight w:val="0"/>
                      <w:marTop w:val="0"/>
                      <w:marBottom w:val="0"/>
                      <w:divBdr>
                        <w:top w:val="none" w:sz="0" w:space="0" w:color="auto"/>
                        <w:left w:val="none" w:sz="0" w:space="0" w:color="auto"/>
                        <w:bottom w:val="none" w:sz="0" w:space="0" w:color="auto"/>
                        <w:right w:val="none" w:sz="0" w:space="0" w:color="auto"/>
                      </w:divBdr>
                      <w:divsChild>
                        <w:div w:id="1393045781">
                          <w:marLeft w:val="0"/>
                          <w:marRight w:val="0"/>
                          <w:marTop w:val="0"/>
                          <w:marBottom w:val="0"/>
                          <w:divBdr>
                            <w:top w:val="none" w:sz="0" w:space="0" w:color="auto"/>
                            <w:left w:val="none" w:sz="0" w:space="0" w:color="auto"/>
                            <w:bottom w:val="none" w:sz="0" w:space="0" w:color="auto"/>
                            <w:right w:val="none" w:sz="0" w:space="0" w:color="auto"/>
                          </w:divBdr>
                          <w:divsChild>
                            <w:div w:id="248781986">
                              <w:marLeft w:val="0"/>
                              <w:marRight w:val="0"/>
                              <w:marTop w:val="0"/>
                              <w:marBottom w:val="0"/>
                              <w:divBdr>
                                <w:top w:val="none" w:sz="0" w:space="0" w:color="007CAD"/>
                                <w:left w:val="single" w:sz="18" w:space="31" w:color="007CAD"/>
                                <w:bottom w:val="none" w:sz="0" w:space="0" w:color="007CAD"/>
                                <w:right w:val="none" w:sz="0" w:space="0" w:color="007CAD"/>
                              </w:divBdr>
                              <w:divsChild>
                                <w:div w:id="346176744">
                                  <w:marLeft w:val="0"/>
                                  <w:marRight w:val="0"/>
                                  <w:marTop w:val="0"/>
                                  <w:marBottom w:val="0"/>
                                  <w:divBdr>
                                    <w:top w:val="none" w:sz="0" w:space="0" w:color="auto"/>
                                    <w:left w:val="none" w:sz="0" w:space="0" w:color="auto"/>
                                    <w:bottom w:val="none" w:sz="0" w:space="0" w:color="auto"/>
                                    <w:right w:val="none" w:sz="0" w:space="0" w:color="auto"/>
                                  </w:divBdr>
                                  <w:divsChild>
                                    <w:div w:id="1123500290">
                                      <w:marLeft w:val="0"/>
                                      <w:marRight w:val="0"/>
                                      <w:marTop w:val="0"/>
                                      <w:marBottom w:val="0"/>
                                      <w:divBdr>
                                        <w:top w:val="none" w:sz="0" w:space="0" w:color="auto"/>
                                        <w:left w:val="none" w:sz="0" w:space="0" w:color="auto"/>
                                        <w:bottom w:val="none" w:sz="0" w:space="0" w:color="auto"/>
                                        <w:right w:val="none" w:sz="0" w:space="0" w:color="auto"/>
                                      </w:divBdr>
                                    </w:div>
                                  </w:divsChild>
                                </w:div>
                                <w:div w:id="1172795400">
                                  <w:marLeft w:val="0"/>
                                  <w:marRight w:val="0"/>
                                  <w:marTop w:val="0"/>
                                  <w:marBottom w:val="0"/>
                                  <w:divBdr>
                                    <w:top w:val="none" w:sz="0" w:space="0" w:color="auto"/>
                                    <w:left w:val="none" w:sz="0" w:space="0" w:color="auto"/>
                                    <w:bottom w:val="none" w:sz="0" w:space="0" w:color="auto"/>
                                    <w:right w:val="none" w:sz="0" w:space="0" w:color="auto"/>
                                  </w:divBdr>
                                  <w:divsChild>
                                    <w:div w:id="9765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31">
                              <w:marLeft w:val="0"/>
                              <w:marRight w:val="0"/>
                              <w:marTop w:val="0"/>
                              <w:marBottom w:val="0"/>
                              <w:divBdr>
                                <w:top w:val="none" w:sz="0" w:space="0" w:color="007CAD"/>
                                <w:left w:val="single" w:sz="18" w:space="31" w:color="007CAD"/>
                                <w:bottom w:val="none" w:sz="0" w:space="0" w:color="007CAD"/>
                                <w:right w:val="none" w:sz="0" w:space="0" w:color="007CAD"/>
                              </w:divBdr>
                              <w:divsChild>
                                <w:div w:id="1204634689">
                                  <w:marLeft w:val="0"/>
                                  <w:marRight w:val="0"/>
                                  <w:marTop w:val="0"/>
                                  <w:marBottom w:val="0"/>
                                  <w:divBdr>
                                    <w:top w:val="none" w:sz="0" w:space="0" w:color="auto"/>
                                    <w:left w:val="none" w:sz="0" w:space="0" w:color="auto"/>
                                    <w:bottom w:val="none" w:sz="0" w:space="0" w:color="auto"/>
                                    <w:right w:val="none" w:sz="0" w:space="0" w:color="auto"/>
                                  </w:divBdr>
                                  <w:divsChild>
                                    <w:div w:id="1346982182">
                                      <w:marLeft w:val="0"/>
                                      <w:marRight w:val="0"/>
                                      <w:marTop w:val="0"/>
                                      <w:marBottom w:val="0"/>
                                      <w:divBdr>
                                        <w:top w:val="none" w:sz="0" w:space="0" w:color="auto"/>
                                        <w:left w:val="none" w:sz="0" w:space="0" w:color="auto"/>
                                        <w:bottom w:val="none" w:sz="0" w:space="0" w:color="auto"/>
                                        <w:right w:val="none" w:sz="0" w:space="0" w:color="auto"/>
                                      </w:divBdr>
                                      <w:divsChild>
                                        <w:div w:id="1550455975">
                                          <w:marLeft w:val="0"/>
                                          <w:marRight w:val="0"/>
                                          <w:marTop w:val="0"/>
                                          <w:marBottom w:val="0"/>
                                          <w:divBdr>
                                            <w:top w:val="none" w:sz="0" w:space="0" w:color="auto"/>
                                            <w:left w:val="none" w:sz="0" w:space="0" w:color="auto"/>
                                            <w:bottom w:val="none" w:sz="0" w:space="0" w:color="auto"/>
                                            <w:right w:val="none" w:sz="0" w:space="0" w:color="auto"/>
                                          </w:divBdr>
                                        </w:div>
                                      </w:divsChild>
                                    </w:div>
                                    <w:div w:id="2062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5590">
                              <w:marLeft w:val="0"/>
                              <w:marRight w:val="0"/>
                              <w:marTop w:val="0"/>
                              <w:marBottom w:val="0"/>
                              <w:divBdr>
                                <w:top w:val="none" w:sz="0" w:space="0" w:color="007CAD"/>
                                <w:left w:val="single" w:sz="18" w:space="31" w:color="007CAD"/>
                                <w:bottom w:val="none" w:sz="0" w:space="0" w:color="007CAD"/>
                                <w:right w:val="none" w:sz="0" w:space="0" w:color="007CAD"/>
                              </w:divBdr>
                              <w:divsChild>
                                <w:div w:id="699666360">
                                  <w:marLeft w:val="0"/>
                                  <w:marRight w:val="0"/>
                                  <w:marTop w:val="0"/>
                                  <w:marBottom w:val="0"/>
                                  <w:divBdr>
                                    <w:top w:val="none" w:sz="0" w:space="0" w:color="auto"/>
                                    <w:left w:val="none" w:sz="0" w:space="0" w:color="auto"/>
                                    <w:bottom w:val="none" w:sz="0" w:space="0" w:color="auto"/>
                                    <w:right w:val="none" w:sz="0" w:space="0" w:color="auto"/>
                                  </w:divBdr>
                                  <w:divsChild>
                                    <w:div w:id="1195343148">
                                      <w:marLeft w:val="0"/>
                                      <w:marRight w:val="0"/>
                                      <w:marTop w:val="0"/>
                                      <w:marBottom w:val="0"/>
                                      <w:divBdr>
                                        <w:top w:val="none" w:sz="0" w:space="0" w:color="auto"/>
                                        <w:left w:val="none" w:sz="0" w:space="0" w:color="auto"/>
                                        <w:bottom w:val="none" w:sz="0" w:space="0" w:color="auto"/>
                                        <w:right w:val="none" w:sz="0" w:space="0" w:color="auto"/>
                                      </w:divBdr>
                                      <w:divsChild>
                                        <w:div w:id="568659694">
                                          <w:marLeft w:val="0"/>
                                          <w:marRight w:val="0"/>
                                          <w:marTop w:val="0"/>
                                          <w:marBottom w:val="0"/>
                                          <w:divBdr>
                                            <w:top w:val="none" w:sz="0" w:space="0" w:color="auto"/>
                                            <w:left w:val="none" w:sz="0" w:space="0" w:color="auto"/>
                                            <w:bottom w:val="none" w:sz="0" w:space="0" w:color="auto"/>
                                            <w:right w:val="none" w:sz="0" w:space="0" w:color="auto"/>
                                          </w:divBdr>
                                          <w:divsChild>
                                            <w:div w:id="21250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5829">
                              <w:marLeft w:val="0"/>
                              <w:marRight w:val="0"/>
                              <w:marTop w:val="0"/>
                              <w:marBottom w:val="0"/>
                              <w:divBdr>
                                <w:top w:val="none" w:sz="0" w:space="0" w:color="007CAD"/>
                                <w:left w:val="single" w:sz="18" w:space="31" w:color="007CAD"/>
                                <w:bottom w:val="none" w:sz="0" w:space="0" w:color="007CAD"/>
                                <w:right w:val="none" w:sz="0" w:space="0" w:color="007CAD"/>
                              </w:divBdr>
                              <w:divsChild>
                                <w:div w:id="1044986763">
                                  <w:marLeft w:val="0"/>
                                  <w:marRight w:val="0"/>
                                  <w:marTop w:val="0"/>
                                  <w:marBottom w:val="0"/>
                                  <w:divBdr>
                                    <w:top w:val="none" w:sz="0" w:space="0" w:color="auto"/>
                                    <w:left w:val="none" w:sz="0" w:space="0" w:color="auto"/>
                                    <w:bottom w:val="none" w:sz="0" w:space="0" w:color="auto"/>
                                    <w:right w:val="none" w:sz="0" w:space="0" w:color="auto"/>
                                  </w:divBdr>
                                  <w:divsChild>
                                    <w:div w:id="3294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2114">
                              <w:marLeft w:val="0"/>
                              <w:marRight w:val="0"/>
                              <w:marTop w:val="0"/>
                              <w:marBottom w:val="0"/>
                              <w:divBdr>
                                <w:top w:val="none" w:sz="0" w:space="0" w:color="007CAD"/>
                                <w:left w:val="single" w:sz="18" w:space="31" w:color="007CAD"/>
                                <w:bottom w:val="none" w:sz="0" w:space="0" w:color="007CAD"/>
                                <w:right w:val="none" w:sz="0" w:space="0" w:color="007CAD"/>
                              </w:divBdr>
                              <w:divsChild>
                                <w:div w:id="637689489">
                                  <w:marLeft w:val="0"/>
                                  <w:marRight w:val="0"/>
                                  <w:marTop w:val="0"/>
                                  <w:marBottom w:val="0"/>
                                  <w:divBdr>
                                    <w:top w:val="none" w:sz="0" w:space="0" w:color="auto"/>
                                    <w:left w:val="none" w:sz="0" w:space="0" w:color="auto"/>
                                    <w:bottom w:val="none" w:sz="0" w:space="0" w:color="auto"/>
                                    <w:right w:val="none" w:sz="0" w:space="0" w:color="auto"/>
                                  </w:divBdr>
                                  <w:divsChild>
                                    <w:div w:id="3484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92474">
      <w:bodyDiv w:val="1"/>
      <w:marLeft w:val="0"/>
      <w:marRight w:val="0"/>
      <w:marTop w:val="0"/>
      <w:marBottom w:val="0"/>
      <w:divBdr>
        <w:top w:val="none" w:sz="0" w:space="0" w:color="auto"/>
        <w:left w:val="none" w:sz="0" w:space="0" w:color="auto"/>
        <w:bottom w:val="none" w:sz="0" w:space="0" w:color="auto"/>
        <w:right w:val="none" w:sz="0" w:space="0" w:color="auto"/>
      </w:divBdr>
    </w:div>
    <w:div w:id="235480124">
      <w:bodyDiv w:val="1"/>
      <w:marLeft w:val="0"/>
      <w:marRight w:val="0"/>
      <w:marTop w:val="0"/>
      <w:marBottom w:val="0"/>
      <w:divBdr>
        <w:top w:val="none" w:sz="0" w:space="0" w:color="auto"/>
        <w:left w:val="none" w:sz="0" w:space="0" w:color="auto"/>
        <w:bottom w:val="none" w:sz="0" w:space="0" w:color="auto"/>
        <w:right w:val="none" w:sz="0" w:space="0" w:color="auto"/>
      </w:divBdr>
    </w:div>
    <w:div w:id="238834706">
      <w:bodyDiv w:val="1"/>
      <w:marLeft w:val="0"/>
      <w:marRight w:val="0"/>
      <w:marTop w:val="0"/>
      <w:marBottom w:val="0"/>
      <w:divBdr>
        <w:top w:val="none" w:sz="0" w:space="0" w:color="auto"/>
        <w:left w:val="none" w:sz="0" w:space="0" w:color="auto"/>
        <w:bottom w:val="none" w:sz="0" w:space="0" w:color="auto"/>
        <w:right w:val="none" w:sz="0" w:space="0" w:color="auto"/>
      </w:divBdr>
    </w:div>
    <w:div w:id="239296739">
      <w:bodyDiv w:val="1"/>
      <w:marLeft w:val="0"/>
      <w:marRight w:val="0"/>
      <w:marTop w:val="0"/>
      <w:marBottom w:val="0"/>
      <w:divBdr>
        <w:top w:val="none" w:sz="0" w:space="0" w:color="auto"/>
        <w:left w:val="none" w:sz="0" w:space="0" w:color="auto"/>
        <w:bottom w:val="none" w:sz="0" w:space="0" w:color="auto"/>
        <w:right w:val="none" w:sz="0" w:space="0" w:color="auto"/>
      </w:divBdr>
    </w:div>
    <w:div w:id="259989801">
      <w:bodyDiv w:val="1"/>
      <w:marLeft w:val="0"/>
      <w:marRight w:val="0"/>
      <w:marTop w:val="0"/>
      <w:marBottom w:val="0"/>
      <w:divBdr>
        <w:top w:val="none" w:sz="0" w:space="0" w:color="auto"/>
        <w:left w:val="none" w:sz="0" w:space="0" w:color="auto"/>
        <w:bottom w:val="none" w:sz="0" w:space="0" w:color="auto"/>
        <w:right w:val="none" w:sz="0" w:space="0" w:color="auto"/>
      </w:divBdr>
    </w:div>
    <w:div w:id="271665738">
      <w:bodyDiv w:val="1"/>
      <w:marLeft w:val="0"/>
      <w:marRight w:val="0"/>
      <w:marTop w:val="0"/>
      <w:marBottom w:val="0"/>
      <w:divBdr>
        <w:top w:val="none" w:sz="0" w:space="0" w:color="auto"/>
        <w:left w:val="none" w:sz="0" w:space="0" w:color="auto"/>
        <w:bottom w:val="none" w:sz="0" w:space="0" w:color="auto"/>
        <w:right w:val="none" w:sz="0" w:space="0" w:color="auto"/>
      </w:divBdr>
      <w:divsChild>
        <w:div w:id="94790635">
          <w:marLeft w:val="0"/>
          <w:marRight w:val="0"/>
          <w:marTop w:val="0"/>
          <w:marBottom w:val="0"/>
          <w:divBdr>
            <w:top w:val="none" w:sz="0" w:space="0" w:color="auto"/>
            <w:left w:val="none" w:sz="0" w:space="0" w:color="auto"/>
            <w:bottom w:val="none" w:sz="0" w:space="0" w:color="auto"/>
            <w:right w:val="none" w:sz="0" w:space="0" w:color="auto"/>
          </w:divBdr>
          <w:divsChild>
            <w:div w:id="1305355754">
              <w:marLeft w:val="0"/>
              <w:marRight w:val="0"/>
              <w:marTop w:val="0"/>
              <w:marBottom w:val="0"/>
              <w:divBdr>
                <w:top w:val="none" w:sz="0" w:space="0" w:color="auto"/>
                <w:left w:val="none" w:sz="0" w:space="0" w:color="auto"/>
                <w:bottom w:val="none" w:sz="0" w:space="0" w:color="auto"/>
                <w:right w:val="none" w:sz="0" w:space="0" w:color="auto"/>
              </w:divBdr>
            </w:div>
            <w:div w:id="2114784290">
              <w:marLeft w:val="0"/>
              <w:marRight w:val="0"/>
              <w:marTop w:val="0"/>
              <w:marBottom w:val="0"/>
              <w:divBdr>
                <w:top w:val="none" w:sz="0" w:space="0" w:color="auto"/>
                <w:left w:val="none" w:sz="0" w:space="0" w:color="auto"/>
                <w:bottom w:val="none" w:sz="0" w:space="0" w:color="auto"/>
                <w:right w:val="none" w:sz="0" w:space="0" w:color="auto"/>
              </w:divBdr>
            </w:div>
            <w:div w:id="2136947398">
              <w:marLeft w:val="0"/>
              <w:marRight w:val="0"/>
              <w:marTop w:val="0"/>
              <w:marBottom w:val="0"/>
              <w:divBdr>
                <w:top w:val="none" w:sz="0" w:space="0" w:color="auto"/>
                <w:left w:val="none" w:sz="0" w:space="0" w:color="auto"/>
                <w:bottom w:val="none" w:sz="0" w:space="0" w:color="auto"/>
                <w:right w:val="none" w:sz="0" w:space="0" w:color="auto"/>
              </w:divBdr>
            </w:div>
          </w:divsChild>
        </w:div>
        <w:div w:id="94832103">
          <w:marLeft w:val="0"/>
          <w:marRight w:val="0"/>
          <w:marTop w:val="0"/>
          <w:marBottom w:val="0"/>
          <w:divBdr>
            <w:top w:val="none" w:sz="0" w:space="0" w:color="auto"/>
            <w:left w:val="none" w:sz="0" w:space="0" w:color="auto"/>
            <w:bottom w:val="none" w:sz="0" w:space="0" w:color="auto"/>
            <w:right w:val="none" w:sz="0" w:space="0" w:color="auto"/>
          </w:divBdr>
          <w:divsChild>
            <w:div w:id="2063095010">
              <w:marLeft w:val="0"/>
              <w:marRight w:val="0"/>
              <w:marTop w:val="0"/>
              <w:marBottom w:val="0"/>
              <w:divBdr>
                <w:top w:val="none" w:sz="0" w:space="0" w:color="auto"/>
                <w:left w:val="none" w:sz="0" w:space="0" w:color="auto"/>
                <w:bottom w:val="none" w:sz="0" w:space="0" w:color="auto"/>
                <w:right w:val="none" w:sz="0" w:space="0" w:color="auto"/>
              </w:divBdr>
            </w:div>
          </w:divsChild>
        </w:div>
        <w:div w:id="139809841">
          <w:marLeft w:val="0"/>
          <w:marRight w:val="0"/>
          <w:marTop w:val="0"/>
          <w:marBottom w:val="0"/>
          <w:divBdr>
            <w:top w:val="none" w:sz="0" w:space="0" w:color="auto"/>
            <w:left w:val="none" w:sz="0" w:space="0" w:color="auto"/>
            <w:bottom w:val="none" w:sz="0" w:space="0" w:color="auto"/>
            <w:right w:val="none" w:sz="0" w:space="0" w:color="auto"/>
          </w:divBdr>
          <w:divsChild>
            <w:div w:id="784235432">
              <w:marLeft w:val="0"/>
              <w:marRight w:val="0"/>
              <w:marTop w:val="0"/>
              <w:marBottom w:val="0"/>
              <w:divBdr>
                <w:top w:val="none" w:sz="0" w:space="0" w:color="auto"/>
                <w:left w:val="none" w:sz="0" w:space="0" w:color="auto"/>
                <w:bottom w:val="none" w:sz="0" w:space="0" w:color="auto"/>
                <w:right w:val="none" w:sz="0" w:space="0" w:color="auto"/>
              </w:divBdr>
            </w:div>
          </w:divsChild>
        </w:div>
        <w:div w:id="162287170">
          <w:marLeft w:val="0"/>
          <w:marRight w:val="0"/>
          <w:marTop w:val="0"/>
          <w:marBottom w:val="0"/>
          <w:divBdr>
            <w:top w:val="none" w:sz="0" w:space="0" w:color="auto"/>
            <w:left w:val="none" w:sz="0" w:space="0" w:color="auto"/>
            <w:bottom w:val="none" w:sz="0" w:space="0" w:color="auto"/>
            <w:right w:val="none" w:sz="0" w:space="0" w:color="auto"/>
          </w:divBdr>
          <w:divsChild>
            <w:div w:id="1260260893">
              <w:marLeft w:val="0"/>
              <w:marRight w:val="0"/>
              <w:marTop w:val="0"/>
              <w:marBottom w:val="0"/>
              <w:divBdr>
                <w:top w:val="none" w:sz="0" w:space="0" w:color="auto"/>
                <w:left w:val="none" w:sz="0" w:space="0" w:color="auto"/>
                <w:bottom w:val="none" w:sz="0" w:space="0" w:color="auto"/>
                <w:right w:val="none" w:sz="0" w:space="0" w:color="auto"/>
              </w:divBdr>
            </w:div>
            <w:div w:id="1799570654">
              <w:marLeft w:val="0"/>
              <w:marRight w:val="0"/>
              <w:marTop w:val="0"/>
              <w:marBottom w:val="0"/>
              <w:divBdr>
                <w:top w:val="none" w:sz="0" w:space="0" w:color="auto"/>
                <w:left w:val="none" w:sz="0" w:space="0" w:color="auto"/>
                <w:bottom w:val="none" w:sz="0" w:space="0" w:color="auto"/>
                <w:right w:val="none" w:sz="0" w:space="0" w:color="auto"/>
              </w:divBdr>
            </w:div>
          </w:divsChild>
        </w:div>
        <w:div w:id="756294737">
          <w:marLeft w:val="0"/>
          <w:marRight w:val="0"/>
          <w:marTop w:val="0"/>
          <w:marBottom w:val="0"/>
          <w:divBdr>
            <w:top w:val="none" w:sz="0" w:space="0" w:color="auto"/>
            <w:left w:val="none" w:sz="0" w:space="0" w:color="auto"/>
            <w:bottom w:val="none" w:sz="0" w:space="0" w:color="auto"/>
            <w:right w:val="none" w:sz="0" w:space="0" w:color="auto"/>
          </w:divBdr>
          <w:divsChild>
            <w:div w:id="787091858">
              <w:marLeft w:val="0"/>
              <w:marRight w:val="0"/>
              <w:marTop w:val="0"/>
              <w:marBottom w:val="0"/>
              <w:divBdr>
                <w:top w:val="none" w:sz="0" w:space="0" w:color="auto"/>
                <w:left w:val="none" w:sz="0" w:space="0" w:color="auto"/>
                <w:bottom w:val="none" w:sz="0" w:space="0" w:color="auto"/>
                <w:right w:val="none" w:sz="0" w:space="0" w:color="auto"/>
              </w:divBdr>
            </w:div>
          </w:divsChild>
        </w:div>
        <w:div w:id="840924348">
          <w:marLeft w:val="0"/>
          <w:marRight w:val="0"/>
          <w:marTop w:val="0"/>
          <w:marBottom w:val="0"/>
          <w:divBdr>
            <w:top w:val="none" w:sz="0" w:space="0" w:color="auto"/>
            <w:left w:val="none" w:sz="0" w:space="0" w:color="auto"/>
            <w:bottom w:val="none" w:sz="0" w:space="0" w:color="auto"/>
            <w:right w:val="none" w:sz="0" w:space="0" w:color="auto"/>
          </w:divBdr>
          <w:divsChild>
            <w:div w:id="1318342820">
              <w:marLeft w:val="0"/>
              <w:marRight w:val="0"/>
              <w:marTop w:val="0"/>
              <w:marBottom w:val="0"/>
              <w:divBdr>
                <w:top w:val="none" w:sz="0" w:space="0" w:color="auto"/>
                <w:left w:val="none" w:sz="0" w:space="0" w:color="auto"/>
                <w:bottom w:val="none" w:sz="0" w:space="0" w:color="auto"/>
                <w:right w:val="none" w:sz="0" w:space="0" w:color="auto"/>
              </w:divBdr>
            </w:div>
          </w:divsChild>
        </w:div>
        <w:div w:id="913008707">
          <w:marLeft w:val="0"/>
          <w:marRight w:val="0"/>
          <w:marTop w:val="0"/>
          <w:marBottom w:val="0"/>
          <w:divBdr>
            <w:top w:val="none" w:sz="0" w:space="0" w:color="auto"/>
            <w:left w:val="none" w:sz="0" w:space="0" w:color="auto"/>
            <w:bottom w:val="none" w:sz="0" w:space="0" w:color="auto"/>
            <w:right w:val="none" w:sz="0" w:space="0" w:color="auto"/>
          </w:divBdr>
          <w:divsChild>
            <w:div w:id="246230531">
              <w:marLeft w:val="0"/>
              <w:marRight w:val="0"/>
              <w:marTop w:val="0"/>
              <w:marBottom w:val="0"/>
              <w:divBdr>
                <w:top w:val="none" w:sz="0" w:space="0" w:color="auto"/>
                <w:left w:val="none" w:sz="0" w:space="0" w:color="auto"/>
                <w:bottom w:val="none" w:sz="0" w:space="0" w:color="auto"/>
                <w:right w:val="none" w:sz="0" w:space="0" w:color="auto"/>
              </w:divBdr>
            </w:div>
          </w:divsChild>
        </w:div>
        <w:div w:id="1037242413">
          <w:marLeft w:val="0"/>
          <w:marRight w:val="0"/>
          <w:marTop w:val="0"/>
          <w:marBottom w:val="0"/>
          <w:divBdr>
            <w:top w:val="none" w:sz="0" w:space="0" w:color="auto"/>
            <w:left w:val="none" w:sz="0" w:space="0" w:color="auto"/>
            <w:bottom w:val="none" w:sz="0" w:space="0" w:color="auto"/>
            <w:right w:val="none" w:sz="0" w:space="0" w:color="auto"/>
          </w:divBdr>
          <w:divsChild>
            <w:div w:id="1014384990">
              <w:marLeft w:val="0"/>
              <w:marRight w:val="0"/>
              <w:marTop w:val="0"/>
              <w:marBottom w:val="0"/>
              <w:divBdr>
                <w:top w:val="none" w:sz="0" w:space="0" w:color="auto"/>
                <w:left w:val="none" w:sz="0" w:space="0" w:color="auto"/>
                <w:bottom w:val="none" w:sz="0" w:space="0" w:color="auto"/>
                <w:right w:val="none" w:sz="0" w:space="0" w:color="auto"/>
              </w:divBdr>
            </w:div>
          </w:divsChild>
        </w:div>
        <w:div w:id="1346594859">
          <w:marLeft w:val="0"/>
          <w:marRight w:val="0"/>
          <w:marTop w:val="0"/>
          <w:marBottom w:val="0"/>
          <w:divBdr>
            <w:top w:val="none" w:sz="0" w:space="0" w:color="auto"/>
            <w:left w:val="none" w:sz="0" w:space="0" w:color="auto"/>
            <w:bottom w:val="none" w:sz="0" w:space="0" w:color="auto"/>
            <w:right w:val="none" w:sz="0" w:space="0" w:color="auto"/>
          </w:divBdr>
          <w:divsChild>
            <w:div w:id="1558855144">
              <w:marLeft w:val="0"/>
              <w:marRight w:val="0"/>
              <w:marTop w:val="0"/>
              <w:marBottom w:val="0"/>
              <w:divBdr>
                <w:top w:val="none" w:sz="0" w:space="0" w:color="auto"/>
                <w:left w:val="none" w:sz="0" w:space="0" w:color="auto"/>
                <w:bottom w:val="none" w:sz="0" w:space="0" w:color="auto"/>
                <w:right w:val="none" w:sz="0" w:space="0" w:color="auto"/>
              </w:divBdr>
            </w:div>
            <w:div w:id="2046247529">
              <w:marLeft w:val="0"/>
              <w:marRight w:val="0"/>
              <w:marTop w:val="0"/>
              <w:marBottom w:val="0"/>
              <w:divBdr>
                <w:top w:val="none" w:sz="0" w:space="0" w:color="auto"/>
                <w:left w:val="none" w:sz="0" w:space="0" w:color="auto"/>
                <w:bottom w:val="none" w:sz="0" w:space="0" w:color="auto"/>
                <w:right w:val="none" w:sz="0" w:space="0" w:color="auto"/>
              </w:divBdr>
            </w:div>
          </w:divsChild>
        </w:div>
        <w:div w:id="1359117054">
          <w:marLeft w:val="0"/>
          <w:marRight w:val="0"/>
          <w:marTop w:val="0"/>
          <w:marBottom w:val="0"/>
          <w:divBdr>
            <w:top w:val="none" w:sz="0" w:space="0" w:color="auto"/>
            <w:left w:val="none" w:sz="0" w:space="0" w:color="auto"/>
            <w:bottom w:val="none" w:sz="0" w:space="0" w:color="auto"/>
            <w:right w:val="none" w:sz="0" w:space="0" w:color="auto"/>
          </w:divBdr>
          <w:divsChild>
            <w:div w:id="1008631115">
              <w:marLeft w:val="0"/>
              <w:marRight w:val="0"/>
              <w:marTop w:val="0"/>
              <w:marBottom w:val="0"/>
              <w:divBdr>
                <w:top w:val="none" w:sz="0" w:space="0" w:color="auto"/>
                <w:left w:val="none" w:sz="0" w:space="0" w:color="auto"/>
                <w:bottom w:val="none" w:sz="0" w:space="0" w:color="auto"/>
                <w:right w:val="none" w:sz="0" w:space="0" w:color="auto"/>
              </w:divBdr>
            </w:div>
            <w:div w:id="1198279560">
              <w:marLeft w:val="0"/>
              <w:marRight w:val="0"/>
              <w:marTop w:val="0"/>
              <w:marBottom w:val="0"/>
              <w:divBdr>
                <w:top w:val="none" w:sz="0" w:space="0" w:color="auto"/>
                <w:left w:val="none" w:sz="0" w:space="0" w:color="auto"/>
                <w:bottom w:val="none" w:sz="0" w:space="0" w:color="auto"/>
                <w:right w:val="none" w:sz="0" w:space="0" w:color="auto"/>
              </w:divBdr>
            </w:div>
          </w:divsChild>
        </w:div>
        <w:div w:id="1383672549">
          <w:marLeft w:val="0"/>
          <w:marRight w:val="0"/>
          <w:marTop w:val="0"/>
          <w:marBottom w:val="0"/>
          <w:divBdr>
            <w:top w:val="none" w:sz="0" w:space="0" w:color="auto"/>
            <w:left w:val="none" w:sz="0" w:space="0" w:color="auto"/>
            <w:bottom w:val="none" w:sz="0" w:space="0" w:color="auto"/>
            <w:right w:val="none" w:sz="0" w:space="0" w:color="auto"/>
          </w:divBdr>
          <w:divsChild>
            <w:div w:id="1723020744">
              <w:marLeft w:val="0"/>
              <w:marRight w:val="0"/>
              <w:marTop w:val="0"/>
              <w:marBottom w:val="0"/>
              <w:divBdr>
                <w:top w:val="none" w:sz="0" w:space="0" w:color="auto"/>
                <w:left w:val="none" w:sz="0" w:space="0" w:color="auto"/>
                <w:bottom w:val="none" w:sz="0" w:space="0" w:color="auto"/>
                <w:right w:val="none" w:sz="0" w:space="0" w:color="auto"/>
              </w:divBdr>
            </w:div>
            <w:div w:id="1982611860">
              <w:marLeft w:val="0"/>
              <w:marRight w:val="0"/>
              <w:marTop w:val="0"/>
              <w:marBottom w:val="0"/>
              <w:divBdr>
                <w:top w:val="none" w:sz="0" w:space="0" w:color="auto"/>
                <w:left w:val="none" w:sz="0" w:space="0" w:color="auto"/>
                <w:bottom w:val="none" w:sz="0" w:space="0" w:color="auto"/>
                <w:right w:val="none" w:sz="0" w:space="0" w:color="auto"/>
              </w:divBdr>
            </w:div>
          </w:divsChild>
        </w:div>
        <w:div w:id="1574126466">
          <w:marLeft w:val="0"/>
          <w:marRight w:val="0"/>
          <w:marTop w:val="0"/>
          <w:marBottom w:val="0"/>
          <w:divBdr>
            <w:top w:val="none" w:sz="0" w:space="0" w:color="auto"/>
            <w:left w:val="none" w:sz="0" w:space="0" w:color="auto"/>
            <w:bottom w:val="none" w:sz="0" w:space="0" w:color="auto"/>
            <w:right w:val="none" w:sz="0" w:space="0" w:color="auto"/>
          </w:divBdr>
          <w:divsChild>
            <w:div w:id="609509395">
              <w:marLeft w:val="0"/>
              <w:marRight w:val="0"/>
              <w:marTop w:val="0"/>
              <w:marBottom w:val="0"/>
              <w:divBdr>
                <w:top w:val="none" w:sz="0" w:space="0" w:color="auto"/>
                <w:left w:val="none" w:sz="0" w:space="0" w:color="auto"/>
                <w:bottom w:val="none" w:sz="0" w:space="0" w:color="auto"/>
                <w:right w:val="none" w:sz="0" w:space="0" w:color="auto"/>
              </w:divBdr>
            </w:div>
            <w:div w:id="2046054422">
              <w:marLeft w:val="0"/>
              <w:marRight w:val="0"/>
              <w:marTop w:val="0"/>
              <w:marBottom w:val="0"/>
              <w:divBdr>
                <w:top w:val="none" w:sz="0" w:space="0" w:color="auto"/>
                <w:left w:val="none" w:sz="0" w:space="0" w:color="auto"/>
                <w:bottom w:val="none" w:sz="0" w:space="0" w:color="auto"/>
                <w:right w:val="none" w:sz="0" w:space="0" w:color="auto"/>
              </w:divBdr>
            </w:div>
            <w:div w:id="2103522969">
              <w:marLeft w:val="0"/>
              <w:marRight w:val="0"/>
              <w:marTop w:val="0"/>
              <w:marBottom w:val="0"/>
              <w:divBdr>
                <w:top w:val="none" w:sz="0" w:space="0" w:color="auto"/>
                <w:left w:val="none" w:sz="0" w:space="0" w:color="auto"/>
                <w:bottom w:val="none" w:sz="0" w:space="0" w:color="auto"/>
                <w:right w:val="none" w:sz="0" w:space="0" w:color="auto"/>
              </w:divBdr>
            </w:div>
          </w:divsChild>
        </w:div>
        <w:div w:id="1703899066">
          <w:marLeft w:val="0"/>
          <w:marRight w:val="0"/>
          <w:marTop w:val="0"/>
          <w:marBottom w:val="0"/>
          <w:divBdr>
            <w:top w:val="none" w:sz="0" w:space="0" w:color="auto"/>
            <w:left w:val="none" w:sz="0" w:space="0" w:color="auto"/>
            <w:bottom w:val="none" w:sz="0" w:space="0" w:color="auto"/>
            <w:right w:val="none" w:sz="0" w:space="0" w:color="auto"/>
          </w:divBdr>
          <w:divsChild>
            <w:div w:id="29189089">
              <w:marLeft w:val="0"/>
              <w:marRight w:val="0"/>
              <w:marTop w:val="0"/>
              <w:marBottom w:val="0"/>
              <w:divBdr>
                <w:top w:val="none" w:sz="0" w:space="0" w:color="auto"/>
                <w:left w:val="none" w:sz="0" w:space="0" w:color="auto"/>
                <w:bottom w:val="none" w:sz="0" w:space="0" w:color="auto"/>
                <w:right w:val="none" w:sz="0" w:space="0" w:color="auto"/>
              </w:divBdr>
            </w:div>
          </w:divsChild>
        </w:div>
        <w:div w:id="1796632559">
          <w:marLeft w:val="0"/>
          <w:marRight w:val="0"/>
          <w:marTop w:val="0"/>
          <w:marBottom w:val="0"/>
          <w:divBdr>
            <w:top w:val="none" w:sz="0" w:space="0" w:color="auto"/>
            <w:left w:val="none" w:sz="0" w:space="0" w:color="auto"/>
            <w:bottom w:val="none" w:sz="0" w:space="0" w:color="auto"/>
            <w:right w:val="none" w:sz="0" w:space="0" w:color="auto"/>
          </w:divBdr>
          <w:divsChild>
            <w:div w:id="1962615557">
              <w:marLeft w:val="0"/>
              <w:marRight w:val="0"/>
              <w:marTop w:val="0"/>
              <w:marBottom w:val="0"/>
              <w:divBdr>
                <w:top w:val="none" w:sz="0" w:space="0" w:color="auto"/>
                <w:left w:val="none" w:sz="0" w:space="0" w:color="auto"/>
                <w:bottom w:val="none" w:sz="0" w:space="0" w:color="auto"/>
                <w:right w:val="none" w:sz="0" w:space="0" w:color="auto"/>
              </w:divBdr>
            </w:div>
            <w:div w:id="2139906361">
              <w:marLeft w:val="0"/>
              <w:marRight w:val="0"/>
              <w:marTop w:val="0"/>
              <w:marBottom w:val="0"/>
              <w:divBdr>
                <w:top w:val="none" w:sz="0" w:space="0" w:color="auto"/>
                <w:left w:val="none" w:sz="0" w:space="0" w:color="auto"/>
                <w:bottom w:val="none" w:sz="0" w:space="0" w:color="auto"/>
                <w:right w:val="none" w:sz="0" w:space="0" w:color="auto"/>
              </w:divBdr>
            </w:div>
          </w:divsChild>
        </w:div>
        <w:div w:id="1841387466">
          <w:marLeft w:val="0"/>
          <w:marRight w:val="0"/>
          <w:marTop w:val="0"/>
          <w:marBottom w:val="0"/>
          <w:divBdr>
            <w:top w:val="none" w:sz="0" w:space="0" w:color="auto"/>
            <w:left w:val="none" w:sz="0" w:space="0" w:color="auto"/>
            <w:bottom w:val="none" w:sz="0" w:space="0" w:color="auto"/>
            <w:right w:val="none" w:sz="0" w:space="0" w:color="auto"/>
          </w:divBdr>
          <w:divsChild>
            <w:div w:id="535626822">
              <w:marLeft w:val="0"/>
              <w:marRight w:val="0"/>
              <w:marTop w:val="0"/>
              <w:marBottom w:val="0"/>
              <w:divBdr>
                <w:top w:val="none" w:sz="0" w:space="0" w:color="auto"/>
                <w:left w:val="none" w:sz="0" w:space="0" w:color="auto"/>
                <w:bottom w:val="none" w:sz="0" w:space="0" w:color="auto"/>
                <w:right w:val="none" w:sz="0" w:space="0" w:color="auto"/>
              </w:divBdr>
            </w:div>
            <w:div w:id="994453297">
              <w:marLeft w:val="0"/>
              <w:marRight w:val="0"/>
              <w:marTop w:val="0"/>
              <w:marBottom w:val="0"/>
              <w:divBdr>
                <w:top w:val="none" w:sz="0" w:space="0" w:color="auto"/>
                <w:left w:val="none" w:sz="0" w:space="0" w:color="auto"/>
                <w:bottom w:val="none" w:sz="0" w:space="0" w:color="auto"/>
                <w:right w:val="none" w:sz="0" w:space="0" w:color="auto"/>
              </w:divBdr>
            </w:div>
          </w:divsChild>
        </w:div>
        <w:div w:id="1940407297">
          <w:marLeft w:val="0"/>
          <w:marRight w:val="0"/>
          <w:marTop w:val="0"/>
          <w:marBottom w:val="0"/>
          <w:divBdr>
            <w:top w:val="none" w:sz="0" w:space="0" w:color="auto"/>
            <w:left w:val="none" w:sz="0" w:space="0" w:color="auto"/>
            <w:bottom w:val="none" w:sz="0" w:space="0" w:color="auto"/>
            <w:right w:val="none" w:sz="0" w:space="0" w:color="auto"/>
          </w:divBdr>
          <w:divsChild>
            <w:div w:id="1355769839">
              <w:marLeft w:val="0"/>
              <w:marRight w:val="0"/>
              <w:marTop w:val="0"/>
              <w:marBottom w:val="0"/>
              <w:divBdr>
                <w:top w:val="none" w:sz="0" w:space="0" w:color="auto"/>
                <w:left w:val="none" w:sz="0" w:space="0" w:color="auto"/>
                <w:bottom w:val="none" w:sz="0" w:space="0" w:color="auto"/>
                <w:right w:val="none" w:sz="0" w:space="0" w:color="auto"/>
              </w:divBdr>
            </w:div>
          </w:divsChild>
        </w:div>
        <w:div w:id="2006548443">
          <w:marLeft w:val="0"/>
          <w:marRight w:val="0"/>
          <w:marTop w:val="0"/>
          <w:marBottom w:val="0"/>
          <w:divBdr>
            <w:top w:val="none" w:sz="0" w:space="0" w:color="auto"/>
            <w:left w:val="none" w:sz="0" w:space="0" w:color="auto"/>
            <w:bottom w:val="none" w:sz="0" w:space="0" w:color="auto"/>
            <w:right w:val="none" w:sz="0" w:space="0" w:color="auto"/>
          </w:divBdr>
          <w:divsChild>
            <w:div w:id="1991013247">
              <w:marLeft w:val="0"/>
              <w:marRight w:val="0"/>
              <w:marTop w:val="0"/>
              <w:marBottom w:val="0"/>
              <w:divBdr>
                <w:top w:val="none" w:sz="0" w:space="0" w:color="auto"/>
                <w:left w:val="none" w:sz="0" w:space="0" w:color="auto"/>
                <w:bottom w:val="none" w:sz="0" w:space="0" w:color="auto"/>
                <w:right w:val="none" w:sz="0" w:space="0" w:color="auto"/>
              </w:divBdr>
            </w:div>
          </w:divsChild>
        </w:div>
        <w:div w:id="2139489360">
          <w:marLeft w:val="0"/>
          <w:marRight w:val="0"/>
          <w:marTop w:val="0"/>
          <w:marBottom w:val="0"/>
          <w:divBdr>
            <w:top w:val="none" w:sz="0" w:space="0" w:color="auto"/>
            <w:left w:val="none" w:sz="0" w:space="0" w:color="auto"/>
            <w:bottom w:val="none" w:sz="0" w:space="0" w:color="auto"/>
            <w:right w:val="none" w:sz="0" w:space="0" w:color="auto"/>
          </w:divBdr>
          <w:divsChild>
            <w:div w:id="7261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1801">
      <w:bodyDiv w:val="1"/>
      <w:marLeft w:val="0"/>
      <w:marRight w:val="0"/>
      <w:marTop w:val="0"/>
      <w:marBottom w:val="0"/>
      <w:divBdr>
        <w:top w:val="none" w:sz="0" w:space="0" w:color="auto"/>
        <w:left w:val="none" w:sz="0" w:space="0" w:color="auto"/>
        <w:bottom w:val="none" w:sz="0" w:space="0" w:color="auto"/>
        <w:right w:val="none" w:sz="0" w:space="0" w:color="auto"/>
      </w:divBdr>
      <w:divsChild>
        <w:div w:id="106824176">
          <w:marLeft w:val="0"/>
          <w:marRight w:val="0"/>
          <w:marTop w:val="0"/>
          <w:marBottom w:val="0"/>
          <w:divBdr>
            <w:top w:val="none" w:sz="0" w:space="0" w:color="auto"/>
            <w:left w:val="none" w:sz="0" w:space="0" w:color="auto"/>
            <w:bottom w:val="none" w:sz="0" w:space="0" w:color="auto"/>
            <w:right w:val="none" w:sz="0" w:space="0" w:color="auto"/>
          </w:divBdr>
        </w:div>
        <w:div w:id="146829749">
          <w:marLeft w:val="0"/>
          <w:marRight w:val="0"/>
          <w:marTop w:val="0"/>
          <w:marBottom w:val="0"/>
          <w:divBdr>
            <w:top w:val="none" w:sz="0" w:space="0" w:color="auto"/>
            <w:left w:val="none" w:sz="0" w:space="0" w:color="auto"/>
            <w:bottom w:val="none" w:sz="0" w:space="0" w:color="auto"/>
            <w:right w:val="none" w:sz="0" w:space="0" w:color="auto"/>
          </w:divBdr>
        </w:div>
        <w:div w:id="282151308">
          <w:marLeft w:val="0"/>
          <w:marRight w:val="0"/>
          <w:marTop w:val="0"/>
          <w:marBottom w:val="0"/>
          <w:divBdr>
            <w:top w:val="none" w:sz="0" w:space="0" w:color="auto"/>
            <w:left w:val="none" w:sz="0" w:space="0" w:color="auto"/>
            <w:bottom w:val="none" w:sz="0" w:space="0" w:color="auto"/>
            <w:right w:val="none" w:sz="0" w:space="0" w:color="auto"/>
          </w:divBdr>
        </w:div>
        <w:div w:id="424427781">
          <w:marLeft w:val="0"/>
          <w:marRight w:val="0"/>
          <w:marTop w:val="0"/>
          <w:marBottom w:val="0"/>
          <w:divBdr>
            <w:top w:val="none" w:sz="0" w:space="0" w:color="auto"/>
            <w:left w:val="none" w:sz="0" w:space="0" w:color="auto"/>
            <w:bottom w:val="none" w:sz="0" w:space="0" w:color="auto"/>
            <w:right w:val="none" w:sz="0" w:space="0" w:color="auto"/>
          </w:divBdr>
        </w:div>
        <w:div w:id="521287275">
          <w:marLeft w:val="0"/>
          <w:marRight w:val="0"/>
          <w:marTop w:val="0"/>
          <w:marBottom w:val="0"/>
          <w:divBdr>
            <w:top w:val="none" w:sz="0" w:space="0" w:color="auto"/>
            <w:left w:val="none" w:sz="0" w:space="0" w:color="auto"/>
            <w:bottom w:val="none" w:sz="0" w:space="0" w:color="auto"/>
            <w:right w:val="none" w:sz="0" w:space="0" w:color="auto"/>
          </w:divBdr>
        </w:div>
        <w:div w:id="568613482">
          <w:marLeft w:val="0"/>
          <w:marRight w:val="0"/>
          <w:marTop w:val="0"/>
          <w:marBottom w:val="0"/>
          <w:divBdr>
            <w:top w:val="none" w:sz="0" w:space="0" w:color="auto"/>
            <w:left w:val="none" w:sz="0" w:space="0" w:color="auto"/>
            <w:bottom w:val="none" w:sz="0" w:space="0" w:color="auto"/>
            <w:right w:val="none" w:sz="0" w:space="0" w:color="auto"/>
          </w:divBdr>
          <w:divsChild>
            <w:div w:id="2112160008">
              <w:marLeft w:val="-75"/>
              <w:marRight w:val="0"/>
              <w:marTop w:val="30"/>
              <w:marBottom w:val="30"/>
              <w:divBdr>
                <w:top w:val="none" w:sz="0" w:space="0" w:color="auto"/>
                <w:left w:val="none" w:sz="0" w:space="0" w:color="auto"/>
                <w:bottom w:val="none" w:sz="0" w:space="0" w:color="auto"/>
                <w:right w:val="none" w:sz="0" w:space="0" w:color="auto"/>
              </w:divBdr>
              <w:divsChild>
                <w:div w:id="12690209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sChild>
                </w:div>
                <w:div w:id="418335699">
                  <w:marLeft w:val="0"/>
                  <w:marRight w:val="0"/>
                  <w:marTop w:val="0"/>
                  <w:marBottom w:val="0"/>
                  <w:divBdr>
                    <w:top w:val="none" w:sz="0" w:space="0" w:color="auto"/>
                    <w:left w:val="none" w:sz="0" w:space="0" w:color="auto"/>
                    <w:bottom w:val="none" w:sz="0" w:space="0" w:color="auto"/>
                    <w:right w:val="none" w:sz="0" w:space="0" w:color="auto"/>
                  </w:divBdr>
                  <w:divsChild>
                    <w:div w:id="387533142">
                      <w:marLeft w:val="0"/>
                      <w:marRight w:val="0"/>
                      <w:marTop w:val="0"/>
                      <w:marBottom w:val="0"/>
                      <w:divBdr>
                        <w:top w:val="none" w:sz="0" w:space="0" w:color="auto"/>
                        <w:left w:val="none" w:sz="0" w:space="0" w:color="auto"/>
                        <w:bottom w:val="none" w:sz="0" w:space="0" w:color="auto"/>
                        <w:right w:val="none" w:sz="0" w:space="0" w:color="auto"/>
                      </w:divBdr>
                    </w:div>
                    <w:div w:id="427193933">
                      <w:marLeft w:val="0"/>
                      <w:marRight w:val="0"/>
                      <w:marTop w:val="0"/>
                      <w:marBottom w:val="0"/>
                      <w:divBdr>
                        <w:top w:val="none" w:sz="0" w:space="0" w:color="auto"/>
                        <w:left w:val="none" w:sz="0" w:space="0" w:color="auto"/>
                        <w:bottom w:val="none" w:sz="0" w:space="0" w:color="auto"/>
                        <w:right w:val="none" w:sz="0" w:space="0" w:color="auto"/>
                      </w:divBdr>
                    </w:div>
                  </w:divsChild>
                </w:div>
                <w:div w:id="1740404202">
                  <w:marLeft w:val="0"/>
                  <w:marRight w:val="0"/>
                  <w:marTop w:val="0"/>
                  <w:marBottom w:val="0"/>
                  <w:divBdr>
                    <w:top w:val="none" w:sz="0" w:space="0" w:color="auto"/>
                    <w:left w:val="none" w:sz="0" w:space="0" w:color="auto"/>
                    <w:bottom w:val="none" w:sz="0" w:space="0" w:color="auto"/>
                    <w:right w:val="none" w:sz="0" w:space="0" w:color="auto"/>
                  </w:divBdr>
                  <w:divsChild>
                    <w:div w:id="316346522">
                      <w:marLeft w:val="0"/>
                      <w:marRight w:val="0"/>
                      <w:marTop w:val="0"/>
                      <w:marBottom w:val="0"/>
                      <w:divBdr>
                        <w:top w:val="none" w:sz="0" w:space="0" w:color="auto"/>
                        <w:left w:val="none" w:sz="0" w:space="0" w:color="auto"/>
                        <w:bottom w:val="none" w:sz="0" w:space="0" w:color="auto"/>
                        <w:right w:val="none" w:sz="0" w:space="0" w:color="auto"/>
                      </w:divBdr>
                    </w:div>
                    <w:div w:id="1816798284">
                      <w:marLeft w:val="0"/>
                      <w:marRight w:val="0"/>
                      <w:marTop w:val="0"/>
                      <w:marBottom w:val="0"/>
                      <w:divBdr>
                        <w:top w:val="none" w:sz="0" w:space="0" w:color="auto"/>
                        <w:left w:val="none" w:sz="0" w:space="0" w:color="auto"/>
                        <w:bottom w:val="none" w:sz="0" w:space="0" w:color="auto"/>
                        <w:right w:val="none" w:sz="0" w:space="0" w:color="auto"/>
                      </w:divBdr>
                    </w:div>
                  </w:divsChild>
                </w:div>
                <w:div w:id="1857424005">
                  <w:marLeft w:val="0"/>
                  <w:marRight w:val="0"/>
                  <w:marTop w:val="0"/>
                  <w:marBottom w:val="0"/>
                  <w:divBdr>
                    <w:top w:val="none" w:sz="0" w:space="0" w:color="auto"/>
                    <w:left w:val="none" w:sz="0" w:space="0" w:color="auto"/>
                    <w:bottom w:val="none" w:sz="0" w:space="0" w:color="auto"/>
                    <w:right w:val="none" w:sz="0" w:space="0" w:color="auto"/>
                  </w:divBdr>
                  <w:divsChild>
                    <w:div w:id="19425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11039">
          <w:marLeft w:val="0"/>
          <w:marRight w:val="0"/>
          <w:marTop w:val="0"/>
          <w:marBottom w:val="0"/>
          <w:divBdr>
            <w:top w:val="none" w:sz="0" w:space="0" w:color="auto"/>
            <w:left w:val="none" w:sz="0" w:space="0" w:color="auto"/>
            <w:bottom w:val="none" w:sz="0" w:space="0" w:color="auto"/>
            <w:right w:val="none" w:sz="0" w:space="0" w:color="auto"/>
          </w:divBdr>
        </w:div>
        <w:div w:id="855265108">
          <w:marLeft w:val="0"/>
          <w:marRight w:val="0"/>
          <w:marTop w:val="0"/>
          <w:marBottom w:val="0"/>
          <w:divBdr>
            <w:top w:val="none" w:sz="0" w:space="0" w:color="auto"/>
            <w:left w:val="none" w:sz="0" w:space="0" w:color="auto"/>
            <w:bottom w:val="none" w:sz="0" w:space="0" w:color="auto"/>
            <w:right w:val="none" w:sz="0" w:space="0" w:color="auto"/>
          </w:divBdr>
        </w:div>
        <w:div w:id="916355970">
          <w:marLeft w:val="0"/>
          <w:marRight w:val="0"/>
          <w:marTop w:val="0"/>
          <w:marBottom w:val="0"/>
          <w:divBdr>
            <w:top w:val="none" w:sz="0" w:space="0" w:color="auto"/>
            <w:left w:val="none" w:sz="0" w:space="0" w:color="auto"/>
            <w:bottom w:val="none" w:sz="0" w:space="0" w:color="auto"/>
            <w:right w:val="none" w:sz="0" w:space="0" w:color="auto"/>
          </w:divBdr>
          <w:divsChild>
            <w:div w:id="588780145">
              <w:marLeft w:val="0"/>
              <w:marRight w:val="0"/>
              <w:marTop w:val="0"/>
              <w:marBottom w:val="0"/>
              <w:divBdr>
                <w:top w:val="none" w:sz="0" w:space="0" w:color="auto"/>
                <w:left w:val="none" w:sz="0" w:space="0" w:color="auto"/>
                <w:bottom w:val="none" w:sz="0" w:space="0" w:color="auto"/>
                <w:right w:val="none" w:sz="0" w:space="0" w:color="auto"/>
              </w:divBdr>
            </w:div>
            <w:div w:id="913272681">
              <w:marLeft w:val="0"/>
              <w:marRight w:val="0"/>
              <w:marTop w:val="0"/>
              <w:marBottom w:val="0"/>
              <w:divBdr>
                <w:top w:val="none" w:sz="0" w:space="0" w:color="auto"/>
                <w:left w:val="none" w:sz="0" w:space="0" w:color="auto"/>
                <w:bottom w:val="none" w:sz="0" w:space="0" w:color="auto"/>
                <w:right w:val="none" w:sz="0" w:space="0" w:color="auto"/>
              </w:divBdr>
            </w:div>
          </w:divsChild>
        </w:div>
        <w:div w:id="1021930387">
          <w:marLeft w:val="0"/>
          <w:marRight w:val="0"/>
          <w:marTop w:val="0"/>
          <w:marBottom w:val="0"/>
          <w:divBdr>
            <w:top w:val="none" w:sz="0" w:space="0" w:color="auto"/>
            <w:left w:val="none" w:sz="0" w:space="0" w:color="auto"/>
            <w:bottom w:val="none" w:sz="0" w:space="0" w:color="auto"/>
            <w:right w:val="none" w:sz="0" w:space="0" w:color="auto"/>
          </w:divBdr>
        </w:div>
        <w:div w:id="1108819267">
          <w:marLeft w:val="0"/>
          <w:marRight w:val="0"/>
          <w:marTop w:val="0"/>
          <w:marBottom w:val="0"/>
          <w:divBdr>
            <w:top w:val="none" w:sz="0" w:space="0" w:color="auto"/>
            <w:left w:val="none" w:sz="0" w:space="0" w:color="auto"/>
            <w:bottom w:val="none" w:sz="0" w:space="0" w:color="auto"/>
            <w:right w:val="none" w:sz="0" w:space="0" w:color="auto"/>
          </w:divBdr>
        </w:div>
        <w:div w:id="1139373683">
          <w:marLeft w:val="0"/>
          <w:marRight w:val="0"/>
          <w:marTop w:val="0"/>
          <w:marBottom w:val="0"/>
          <w:divBdr>
            <w:top w:val="none" w:sz="0" w:space="0" w:color="auto"/>
            <w:left w:val="none" w:sz="0" w:space="0" w:color="auto"/>
            <w:bottom w:val="none" w:sz="0" w:space="0" w:color="auto"/>
            <w:right w:val="none" w:sz="0" w:space="0" w:color="auto"/>
          </w:divBdr>
          <w:divsChild>
            <w:div w:id="1090660557">
              <w:marLeft w:val="-75"/>
              <w:marRight w:val="0"/>
              <w:marTop w:val="30"/>
              <w:marBottom w:val="30"/>
              <w:divBdr>
                <w:top w:val="none" w:sz="0" w:space="0" w:color="auto"/>
                <w:left w:val="none" w:sz="0" w:space="0" w:color="auto"/>
                <w:bottom w:val="none" w:sz="0" w:space="0" w:color="auto"/>
                <w:right w:val="none" w:sz="0" w:space="0" w:color="auto"/>
              </w:divBdr>
              <w:divsChild>
                <w:div w:id="5521983">
                  <w:marLeft w:val="0"/>
                  <w:marRight w:val="0"/>
                  <w:marTop w:val="0"/>
                  <w:marBottom w:val="0"/>
                  <w:divBdr>
                    <w:top w:val="none" w:sz="0" w:space="0" w:color="auto"/>
                    <w:left w:val="none" w:sz="0" w:space="0" w:color="auto"/>
                    <w:bottom w:val="none" w:sz="0" w:space="0" w:color="auto"/>
                    <w:right w:val="none" w:sz="0" w:space="0" w:color="auto"/>
                  </w:divBdr>
                  <w:divsChild>
                    <w:div w:id="1222210788">
                      <w:marLeft w:val="0"/>
                      <w:marRight w:val="0"/>
                      <w:marTop w:val="0"/>
                      <w:marBottom w:val="0"/>
                      <w:divBdr>
                        <w:top w:val="none" w:sz="0" w:space="0" w:color="auto"/>
                        <w:left w:val="none" w:sz="0" w:space="0" w:color="auto"/>
                        <w:bottom w:val="none" w:sz="0" w:space="0" w:color="auto"/>
                        <w:right w:val="none" w:sz="0" w:space="0" w:color="auto"/>
                      </w:divBdr>
                    </w:div>
                  </w:divsChild>
                </w:div>
                <w:div w:id="475339253">
                  <w:marLeft w:val="0"/>
                  <w:marRight w:val="0"/>
                  <w:marTop w:val="0"/>
                  <w:marBottom w:val="0"/>
                  <w:divBdr>
                    <w:top w:val="none" w:sz="0" w:space="0" w:color="auto"/>
                    <w:left w:val="none" w:sz="0" w:space="0" w:color="auto"/>
                    <w:bottom w:val="none" w:sz="0" w:space="0" w:color="auto"/>
                    <w:right w:val="none" w:sz="0" w:space="0" w:color="auto"/>
                  </w:divBdr>
                  <w:divsChild>
                    <w:div w:id="62527941">
                      <w:marLeft w:val="0"/>
                      <w:marRight w:val="0"/>
                      <w:marTop w:val="0"/>
                      <w:marBottom w:val="0"/>
                      <w:divBdr>
                        <w:top w:val="none" w:sz="0" w:space="0" w:color="auto"/>
                        <w:left w:val="none" w:sz="0" w:space="0" w:color="auto"/>
                        <w:bottom w:val="none" w:sz="0" w:space="0" w:color="auto"/>
                        <w:right w:val="none" w:sz="0" w:space="0" w:color="auto"/>
                      </w:divBdr>
                    </w:div>
                  </w:divsChild>
                </w:div>
                <w:div w:id="591356373">
                  <w:marLeft w:val="0"/>
                  <w:marRight w:val="0"/>
                  <w:marTop w:val="0"/>
                  <w:marBottom w:val="0"/>
                  <w:divBdr>
                    <w:top w:val="none" w:sz="0" w:space="0" w:color="auto"/>
                    <w:left w:val="none" w:sz="0" w:space="0" w:color="auto"/>
                    <w:bottom w:val="none" w:sz="0" w:space="0" w:color="auto"/>
                    <w:right w:val="none" w:sz="0" w:space="0" w:color="auto"/>
                  </w:divBdr>
                  <w:divsChild>
                    <w:div w:id="397214084">
                      <w:marLeft w:val="0"/>
                      <w:marRight w:val="0"/>
                      <w:marTop w:val="0"/>
                      <w:marBottom w:val="0"/>
                      <w:divBdr>
                        <w:top w:val="none" w:sz="0" w:space="0" w:color="auto"/>
                        <w:left w:val="none" w:sz="0" w:space="0" w:color="auto"/>
                        <w:bottom w:val="none" w:sz="0" w:space="0" w:color="auto"/>
                        <w:right w:val="none" w:sz="0" w:space="0" w:color="auto"/>
                      </w:divBdr>
                    </w:div>
                  </w:divsChild>
                </w:div>
                <w:div w:id="1542671015">
                  <w:marLeft w:val="0"/>
                  <w:marRight w:val="0"/>
                  <w:marTop w:val="0"/>
                  <w:marBottom w:val="0"/>
                  <w:divBdr>
                    <w:top w:val="none" w:sz="0" w:space="0" w:color="auto"/>
                    <w:left w:val="none" w:sz="0" w:space="0" w:color="auto"/>
                    <w:bottom w:val="none" w:sz="0" w:space="0" w:color="auto"/>
                    <w:right w:val="none" w:sz="0" w:space="0" w:color="auto"/>
                  </w:divBdr>
                  <w:divsChild>
                    <w:div w:id="16417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90559">
          <w:marLeft w:val="0"/>
          <w:marRight w:val="0"/>
          <w:marTop w:val="0"/>
          <w:marBottom w:val="0"/>
          <w:divBdr>
            <w:top w:val="none" w:sz="0" w:space="0" w:color="auto"/>
            <w:left w:val="none" w:sz="0" w:space="0" w:color="auto"/>
            <w:bottom w:val="none" w:sz="0" w:space="0" w:color="auto"/>
            <w:right w:val="none" w:sz="0" w:space="0" w:color="auto"/>
          </w:divBdr>
        </w:div>
        <w:div w:id="1517310516">
          <w:marLeft w:val="0"/>
          <w:marRight w:val="0"/>
          <w:marTop w:val="0"/>
          <w:marBottom w:val="0"/>
          <w:divBdr>
            <w:top w:val="none" w:sz="0" w:space="0" w:color="auto"/>
            <w:left w:val="none" w:sz="0" w:space="0" w:color="auto"/>
            <w:bottom w:val="none" w:sz="0" w:space="0" w:color="auto"/>
            <w:right w:val="none" w:sz="0" w:space="0" w:color="auto"/>
          </w:divBdr>
          <w:divsChild>
            <w:div w:id="108479131">
              <w:marLeft w:val="0"/>
              <w:marRight w:val="0"/>
              <w:marTop w:val="0"/>
              <w:marBottom w:val="0"/>
              <w:divBdr>
                <w:top w:val="none" w:sz="0" w:space="0" w:color="auto"/>
                <w:left w:val="none" w:sz="0" w:space="0" w:color="auto"/>
                <w:bottom w:val="none" w:sz="0" w:space="0" w:color="auto"/>
                <w:right w:val="none" w:sz="0" w:space="0" w:color="auto"/>
              </w:divBdr>
            </w:div>
            <w:div w:id="1237084860">
              <w:marLeft w:val="0"/>
              <w:marRight w:val="0"/>
              <w:marTop w:val="0"/>
              <w:marBottom w:val="0"/>
              <w:divBdr>
                <w:top w:val="none" w:sz="0" w:space="0" w:color="auto"/>
                <w:left w:val="none" w:sz="0" w:space="0" w:color="auto"/>
                <w:bottom w:val="none" w:sz="0" w:space="0" w:color="auto"/>
                <w:right w:val="none" w:sz="0" w:space="0" w:color="auto"/>
              </w:divBdr>
            </w:div>
          </w:divsChild>
        </w:div>
        <w:div w:id="1595744093">
          <w:marLeft w:val="0"/>
          <w:marRight w:val="0"/>
          <w:marTop w:val="0"/>
          <w:marBottom w:val="0"/>
          <w:divBdr>
            <w:top w:val="none" w:sz="0" w:space="0" w:color="auto"/>
            <w:left w:val="none" w:sz="0" w:space="0" w:color="auto"/>
            <w:bottom w:val="none" w:sz="0" w:space="0" w:color="auto"/>
            <w:right w:val="none" w:sz="0" w:space="0" w:color="auto"/>
          </w:divBdr>
        </w:div>
        <w:div w:id="1616516544">
          <w:marLeft w:val="0"/>
          <w:marRight w:val="0"/>
          <w:marTop w:val="0"/>
          <w:marBottom w:val="0"/>
          <w:divBdr>
            <w:top w:val="none" w:sz="0" w:space="0" w:color="auto"/>
            <w:left w:val="none" w:sz="0" w:space="0" w:color="auto"/>
            <w:bottom w:val="none" w:sz="0" w:space="0" w:color="auto"/>
            <w:right w:val="none" w:sz="0" w:space="0" w:color="auto"/>
          </w:divBdr>
          <w:divsChild>
            <w:div w:id="297340514">
              <w:marLeft w:val="-75"/>
              <w:marRight w:val="0"/>
              <w:marTop w:val="30"/>
              <w:marBottom w:val="30"/>
              <w:divBdr>
                <w:top w:val="none" w:sz="0" w:space="0" w:color="auto"/>
                <w:left w:val="none" w:sz="0" w:space="0" w:color="auto"/>
                <w:bottom w:val="none" w:sz="0" w:space="0" w:color="auto"/>
                <w:right w:val="none" w:sz="0" w:space="0" w:color="auto"/>
              </w:divBdr>
              <w:divsChild>
                <w:div w:id="80493311">
                  <w:marLeft w:val="0"/>
                  <w:marRight w:val="0"/>
                  <w:marTop w:val="0"/>
                  <w:marBottom w:val="0"/>
                  <w:divBdr>
                    <w:top w:val="none" w:sz="0" w:space="0" w:color="auto"/>
                    <w:left w:val="none" w:sz="0" w:space="0" w:color="auto"/>
                    <w:bottom w:val="none" w:sz="0" w:space="0" w:color="auto"/>
                    <w:right w:val="none" w:sz="0" w:space="0" w:color="auto"/>
                  </w:divBdr>
                  <w:divsChild>
                    <w:div w:id="1388455185">
                      <w:marLeft w:val="0"/>
                      <w:marRight w:val="0"/>
                      <w:marTop w:val="0"/>
                      <w:marBottom w:val="0"/>
                      <w:divBdr>
                        <w:top w:val="none" w:sz="0" w:space="0" w:color="auto"/>
                        <w:left w:val="none" w:sz="0" w:space="0" w:color="auto"/>
                        <w:bottom w:val="none" w:sz="0" w:space="0" w:color="auto"/>
                        <w:right w:val="none" w:sz="0" w:space="0" w:color="auto"/>
                      </w:divBdr>
                    </w:div>
                  </w:divsChild>
                </w:div>
                <w:div w:id="236716511">
                  <w:marLeft w:val="0"/>
                  <w:marRight w:val="0"/>
                  <w:marTop w:val="0"/>
                  <w:marBottom w:val="0"/>
                  <w:divBdr>
                    <w:top w:val="none" w:sz="0" w:space="0" w:color="auto"/>
                    <w:left w:val="none" w:sz="0" w:space="0" w:color="auto"/>
                    <w:bottom w:val="none" w:sz="0" w:space="0" w:color="auto"/>
                    <w:right w:val="none" w:sz="0" w:space="0" w:color="auto"/>
                  </w:divBdr>
                  <w:divsChild>
                    <w:div w:id="1323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491">
          <w:marLeft w:val="0"/>
          <w:marRight w:val="0"/>
          <w:marTop w:val="0"/>
          <w:marBottom w:val="0"/>
          <w:divBdr>
            <w:top w:val="none" w:sz="0" w:space="0" w:color="auto"/>
            <w:left w:val="none" w:sz="0" w:space="0" w:color="auto"/>
            <w:bottom w:val="none" w:sz="0" w:space="0" w:color="auto"/>
            <w:right w:val="none" w:sz="0" w:space="0" w:color="auto"/>
          </w:divBdr>
        </w:div>
        <w:div w:id="1704286212">
          <w:marLeft w:val="0"/>
          <w:marRight w:val="0"/>
          <w:marTop w:val="0"/>
          <w:marBottom w:val="0"/>
          <w:divBdr>
            <w:top w:val="none" w:sz="0" w:space="0" w:color="auto"/>
            <w:left w:val="none" w:sz="0" w:space="0" w:color="auto"/>
            <w:bottom w:val="none" w:sz="0" w:space="0" w:color="auto"/>
            <w:right w:val="none" w:sz="0" w:space="0" w:color="auto"/>
          </w:divBdr>
          <w:divsChild>
            <w:div w:id="761605739">
              <w:marLeft w:val="-75"/>
              <w:marRight w:val="0"/>
              <w:marTop w:val="30"/>
              <w:marBottom w:val="30"/>
              <w:divBdr>
                <w:top w:val="none" w:sz="0" w:space="0" w:color="auto"/>
                <w:left w:val="none" w:sz="0" w:space="0" w:color="auto"/>
                <w:bottom w:val="none" w:sz="0" w:space="0" w:color="auto"/>
                <w:right w:val="none" w:sz="0" w:space="0" w:color="auto"/>
              </w:divBdr>
              <w:divsChild>
                <w:div w:id="968823330">
                  <w:marLeft w:val="0"/>
                  <w:marRight w:val="0"/>
                  <w:marTop w:val="0"/>
                  <w:marBottom w:val="0"/>
                  <w:divBdr>
                    <w:top w:val="none" w:sz="0" w:space="0" w:color="auto"/>
                    <w:left w:val="none" w:sz="0" w:space="0" w:color="auto"/>
                    <w:bottom w:val="none" w:sz="0" w:space="0" w:color="auto"/>
                    <w:right w:val="none" w:sz="0" w:space="0" w:color="auto"/>
                  </w:divBdr>
                  <w:divsChild>
                    <w:div w:id="996685654">
                      <w:marLeft w:val="0"/>
                      <w:marRight w:val="0"/>
                      <w:marTop w:val="0"/>
                      <w:marBottom w:val="0"/>
                      <w:divBdr>
                        <w:top w:val="none" w:sz="0" w:space="0" w:color="auto"/>
                        <w:left w:val="none" w:sz="0" w:space="0" w:color="auto"/>
                        <w:bottom w:val="none" w:sz="0" w:space="0" w:color="auto"/>
                        <w:right w:val="none" w:sz="0" w:space="0" w:color="auto"/>
                      </w:divBdr>
                    </w:div>
                    <w:div w:id="1904214695">
                      <w:marLeft w:val="0"/>
                      <w:marRight w:val="0"/>
                      <w:marTop w:val="0"/>
                      <w:marBottom w:val="0"/>
                      <w:divBdr>
                        <w:top w:val="none" w:sz="0" w:space="0" w:color="auto"/>
                        <w:left w:val="none" w:sz="0" w:space="0" w:color="auto"/>
                        <w:bottom w:val="none" w:sz="0" w:space="0" w:color="auto"/>
                        <w:right w:val="none" w:sz="0" w:space="0" w:color="auto"/>
                      </w:divBdr>
                    </w:div>
                  </w:divsChild>
                </w:div>
                <w:div w:id="1190990219">
                  <w:marLeft w:val="0"/>
                  <w:marRight w:val="0"/>
                  <w:marTop w:val="0"/>
                  <w:marBottom w:val="0"/>
                  <w:divBdr>
                    <w:top w:val="none" w:sz="0" w:space="0" w:color="auto"/>
                    <w:left w:val="none" w:sz="0" w:space="0" w:color="auto"/>
                    <w:bottom w:val="none" w:sz="0" w:space="0" w:color="auto"/>
                    <w:right w:val="none" w:sz="0" w:space="0" w:color="auto"/>
                  </w:divBdr>
                  <w:divsChild>
                    <w:div w:id="1132595713">
                      <w:marLeft w:val="0"/>
                      <w:marRight w:val="0"/>
                      <w:marTop w:val="0"/>
                      <w:marBottom w:val="0"/>
                      <w:divBdr>
                        <w:top w:val="none" w:sz="0" w:space="0" w:color="auto"/>
                        <w:left w:val="none" w:sz="0" w:space="0" w:color="auto"/>
                        <w:bottom w:val="none" w:sz="0" w:space="0" w:color="auto"/>
                        <w:right w:val="none" w:sz="0" w:space="0" w:color="auto"/>
                      </w:divBdr>
                    </w:div>
                  </w:divsChild>
                </w:div>
                <w:div w:id="1328242129">
                  <w:marLeft w:val="0"/>
                  <w:marRight w:val="0"/>
                  <w:marTop w:val="0"/>
                  <w:marBottom w:val="0"/>
                  <w:divBdr>
                    <w:top w:val="none" w:sz="0" w:space="0" w:color="auto"/>
                    <w:left w:val="none" w:sz="0" w:space="0" w:color="auto"/>
                    <w:bottom w:val="none" w:sz="0" w:space="0" w:color="auto"/>
                    <w:right w:val="none" w:sz="0" w:space="0" w:color="auto"/>
                  </w:divBdr>
                  <w:divsChild>
                    <w:div w:id="31616497">
                      <w:marLeft w:val="0"/>
                      <w:marRight w:val="0"/>
                      <w:marTop w:val="0"/>
                      <w:marBottom w:val="0"/>
                      <w:divBdr>
                        <w:top w:val="none" w:sz="0" w:space="0" w:color="auto"/>
                        <w:left w:val="none" w:sz="0" w:space="0" w:color="auto"/>
                        <w:bottom w:val="none" w:sz="0" w:space="0" w:color="auto"/>
                        <w:right w:val="none" w:sz="0" w:space="0" w:color="auto"/>
                      </w:divBdr>
                    </w:div>
                  </w:divsChild>
                </w:div>
                <w:div w:id="1611276085">
                  <w:marLeft w:val="0"/>
                  <w:marRight w:val="0"/>
                  <w:marTop w:val="0"/>
                  <w:marBottom w:val="0"/>
                  <w:divBdr>
                    <w:top w:val="none" w:sz="0" w:space="0" w:color="auto"/>
                    <w:left w:val="none" w:sz="0" w:space="0" w:color="auto"/>
                    <w:bottom w:val="none" w:sz="0" w:space="0" w:color="auto"/>
                    <w:right w:val="none" w:sz="0" w:space="0" w:color="auto"/>
                  </w:divBdr>
                  <w:divsChild>
                    <w:div w:id="890580541">
                      <w:marLeft w:val="0"/>
                      <w:marRight w:val="0"/>
                      <w:marTop w:val="0"/>
                      <w:marBottom w:val="0"/>
                      <w:divBdr>
                        <w:top w:val="none" w:sz="0" w:space="0" w:color="auto"/>
                        <w:left w:val="none" w:sz="0" w:space="0" w:color="auto"/>
                        <w:bottom w:val="none" w:sz="0" w:space="0" w:color="auto"/>
                        <w:right w:val="none" w:sz="0" w:space="0" w:color="auto"/>
                      </w:divBdr>
                    </w:div>
                    <w:div w:id="20327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7144">
          <w:marLeft w:val="0"/>
          <w:marRight w:val="0"/>
          <w:marTop w:val="0"/>
          <w:marBottom w:val="0"/>
          <w:divBdr>
            <w:top w:val="none" w:sz="0" w:space="0" w:color="auto"/>
            <w:left w:val="none" w:sz="0" w:space="0" w:color="auto"/>
            <w:bottom w:val="none" w:sz="0" w:space="0" w:color="auto"/>
            <w:right w:val="none" w:sz="0" w:space="0" w:color="auto"/>
          </w:divBdr>
        </w:div>
        <w:div w:id="1722056266">
          <w:marLeft w:val="0"/>
          <w:marRight w:val="0"/>
          <w:marTop w:val="0"/>
          <w:marBottom w:val="0"/>
          <w:divBdr>
            <w:top w:val="none" w:sz="0" w:space="0" w:color="auto"/>
            <w:left w:val="none" w:sz="0" w:space="0" w:color="auto"/>
            <w:bottom w:val="none" w:sz="0" w:space="0" w:color="auto"/>
            <w:right w:val="none" w:sz="0" w:space="0" w:color="auto"/>
          </w:divBdr>
        </w:div>
        <w:div w:id="1795755287">
          <w:marLeft w:val="0"/>
          <w:marRight w:val="0"/>
          <w:marTop w:val="0"/>
          <w:marBottom w:val="0"/>
          <w:divBdr>
            <w:top w:val="none" w:sz="0" w:space="0" w:color="auto"/>
            <w:left w:val="none" w:sz="0" w:space="0" w:color="auto"/>
            <w:bottom w:val="none" w:sz="0" w:space="0" w:color="auto"/>
            <w:right w:val="none" w:sz="0" w:space="0" w:color="auto"/>
          </w:divBdr>
          <w:divsChild>
            <w:div w:id="379985137">
              <w:marLeft w:val="0"/>
              <w:marRight w:val="0"/>
              <w:marTop w:val="0"/>
              <w:marBottom w:val="0"/>
              <w:divBdr>
                <w:top w:val="none" w:sz="0" w:space="0" w:color="auto"/>
                <w:left w:val="none" w:sz="0" w:space="0" w:color="auto"/>
                <w:bottom w:val="none" w:sz="0" w:space="0" w:color="auto"/>
                <w:right w:val="none" w:sz="0" w:space="0" w:color="auto"/>
              </w:divBdr>
            </w:div>
            <w:div w:id="1150516461">
              <w:marLeft w:val="0"/>
              <w:marRight w:val="0"/>
              <w:marTop w:val="0"/>
              <w:marBottom w:val="0"/>
              <w:divBdr>
                <w:top w:val="none" w:sz="0" w:space="0" w:color="auto"/>
                <w:left w:val="none" w:sz="0" w:space="0" w:color="auto"/>
                <w:bottom w:val="none" w:sz="0" w:space="0" w:color="auto"/>
                <w:right w:val="none" w:sz="0" w:space="0" w:color="auto"/>
              </w:divBdr>
            </w:div>
          </w:divsChild>
        </w:div>
        <w:div w:id="1815757654">
          <w:marLeft w:val="0"/>
          <w:marRight w:val="0"/>
          <w:marTop w:val="0"/>
          <w:marBottom w:val="0"/>
          <w:divBdr>
            <w:top w:val="none" w:sz="0" w:space="0" w:color="auto"/>
            <w:left w:val="none" w:sz="0" w:space="0" w:color="auto"/>
            <w:bottom w:val="none" w:sz="0" w:space="0" w:color="auto"/>
            <w:right w:val="none" w:sz="0" w:space="0" w:color="auto"/>
          </w:divBdr>
        </w:div>
        <w:div w:id="1871452179">
          <w:marLeft w:val="0"/>
          <w:marRight w:val="0"/>
          <w:marTop w:val="0"/>
          <w:marBottom w:val="0"/>
          <w:divBdr>
            <w:top w:val="none" w:sz="0" w:space="0" w:color="auto"/>
            <w:left w:val="none" w:sz="0" w:space="0" w:color="auto"/>
            <w:bottom w:val="none" w:sz="0" w:space="0" w:color="auto"/>
            <w:right w:val="none" w:sz="0" w:space="0" w:color="auto"/>
          </w:divBdr>
        </w:div>
      </w:divsChild>
    </w:div>
    <w:div w:id="309600284">
      <w:bodyDiv w:val="1"/>
      <w:marLeft w:val="0"/>
      <w:marRight w:val="0"/>
      <w:marTop w:val="0"/>
      <w:marBottom w:val="0"/>
      <w:divBdr>
        <w:top w:val="none" w:sz="0" w:space="0" w:color="auto"/>
        <w:left w:val="none" w:sz="0" w:space="0" w:color="auto"/>
        <w:bottom w:val="none" w:sz="0" w:space="0" w:color="auto"/>
        <w:right w:val="none" w:sz="0" w:space="0" w:color="auto"/>
      </w:divBdr>
    </w:div>
    <w:div w:id="321473008">
      <w:bodyDiv w:val="1"/>
      <w:marLeft w:val="0"/>
      <w:marRight w:val="0"/>
      <w:marTop w:val="0"/>
      <w:marBottom w:val="0"/>
      <w:divBdr>
        <w:top w:val="none" w:sz="0" w:space="0" w:color="auto"/>
        <w:left w:val="none" w:sz="0" w:space="0" w:color="auto"/>
        <w:bottom w:val="none" w:sz="0" w:space="0" w:color="auto"/>
        <w:right w:val="none" w:sz="0" w:space="0" w:color="auto"/>
      </w:divBdr>
    </w:div>
    <w:div w:id="325792961">
      <w:bodyDiv w:val="1"/>
      <w:marLeft w:val="0"/>
      <w:marRight w:val="0"/>
      <w:marTop w:val="0"/>
      <w:marBottom w:val="0"/>
      <w:divBdr>
        <w:top w:val="none" w:sz="0" w:space="0" w:color="auto"/>
        <w:left w:val="none" w:sz="0" w:space="0" w:color="auto"/>
        <w:bottom w:val="none" w:sz="0" w:space="0" w:color="auto"/>
        <w:right w:val="none" w:sz="0" w:space="0" w:color="auto"/>
      </w:divBdr>
    </w:div>
    <w:div w:id="336810234">
      <w:bodyDiv w:val="1"/>
      <w:marLeft w:val="0"/>
      <w:marRight w:val="0"/>
      <w:marTop w:val="0"/>
      <w:marBottom w:val="0"/>
      <w:divBdr>
        <w:top w:val="none" w:sz="0" w:space="0" w:color="auto"/>
        <w:left w:val="none" w:sz="0" w:space="0" w:color="auto"/>
        <w:bottom w:val="none" w:sz="0" w:space="0" w:color="auto"/>
        <w:right w:val="none" w:sz="0" w:space="0" w:color="auto"/>
      </w:divBdr>
    </w:div>
    <w:div w:id="341392866">
      <w:bodyDiv w:val="1"/>
      <w:marLeft w:val="0"/>
      <w:marRight w:val="0"/>
      <w:marTop w:val="0"/>
      <w:marBottom w:val="0"/>
      <w:divBdr>
        <w:top w:val="none" w:sz="0" w:space="0" w:color="auto"/>
        <w:left w:val="none" w:sz="0" w:space="0" w:color="auto"/>
        <w:bottom w:val="none" w:sz="0" w:space="0" w:color="auto"/>
        <w:right w:val="none" w:sz="0" w:space="0" w:color="auto"/>
      </w:divBdr>
    </w:div>
    <w:div w:id="351108207">
      <w:bodyDiv w:val="1"/>
      <w:marLeft w:val="0"/>
      <w:marRight w:val="0"/>
      <w:marTop w:val="0"/>
      <w:marBottom w:val="0"/>
      <w:divBdr>
        <w:top w:val="none" w:sz="0" w:space="0" w:color="auto"/>
        <w:left w:val="none" w:sz="0" w:space="0" w:color="auto"/>
        <w:bottom w:val="none" w:sz="0" w:space="0" w:color="auto"/>
        <w:right w:val="none" w:sz="0" w:space="0" w:color="auto"/>
      </w:divBdr>
      <w:divsChild>
        <w:div w:id="80416737">
          <w:marLeft w:val="0"/>
          <w:marRight w:val="0"/>
          <w:marTop w:val="0"/>
          <w:marBottom w:val="0"/>
          <w:divBdr>
            <w:top w:val="none" w:sz="0" w:space="0" w:color="auto"/>
            <w:left w:val="none" w:sz="0" w:space="0" w:color="auto"/>
            <w:bottom w:val="none" w:sz="0" w:space="0" w:color="auto"/>
            <w:right w:val="none" w:sz="0" w:space="0" w:color="auto"/>
          </w:divBdr>
        </w:div>
        <w:div w:id="272178175">
          <w:marLeft w:val="0"/>
          <w:marRight w:val="0"/>
          <w:marTop w:val="0"/>
          <w:marBottom w:val="0"/>
          <w:divBdr>
            <w:top w:val="none" w:sz="0" w:space="0" w:color="auto"/>
            <w:left w:val="none" w:sz="0" w:space="0" w:color="auto"/>
            <w:bottom w:val="none" w:sz="0" w:space="0" w:color="auto"/>
            <w:right w:val="none" w:sz="0" w:space="0" w:color="auto"/>
          </w:divBdr>
          <w:divsChild>
            <w:div w:id="680085963">
              <w:marLeft w:val="-75"/>
              <w:marRight w:val="0"/>
              <w:marTop w:val="30"/>
              <w:marBottom w:val="30"/>
              <w:divBdr>
                <w:top w:val="none" w:sz="0" w:space="0" w:color="auto"/>
                <w:left w:val="none" w:sz="0" w:space="0" w:color="auto"/>
                <w:bottom w:val="none" w:sz="0" w:space="0" w:color="auto"/>
                <w:right w:val="none" w:sz="0" w:space="0" w:color="auto"/>
              </w:divBdr>
              <w:divsChild>
                <w:div w:id="138495572">
                  <w:marLeft w:val="0"/>
                  <w:marRight w:val="0"/>
                  <w:marTop w:val="0"/>
                  <w:marBottom w:val="0"/>
                  <w:divBdr>
                    <w:top w:val="none" w:sz="0" w:space="0" w:color="auto"/>
                    <w:left w:val="none" w:sz="0" w:space="0" w:color="auto"/>
                    <w:bottom w:val="none" w:sz="0" w:space="0" w:color="auto"/>
                    <w:right w:val="none" w:sz="0" w:space="0" w:color="auto"/>
                  </w:divBdr>
                  <w:divsChild>
                    <w:div w:id="233512612">
                      <w:marLeft w:val="0"/>
                      <w:marRight w:val="0"/>
                      <w:marTop w:val="0"/>
                      <w:marBottom w:val="0"/>
                      <w:divBdr>
                        <w:top w:val="none" w:sz="0" w:space="0" w:color="auto"/>
                        <w:left w:val="none" w:sz="0" w:space="0" w:color="auto"/>
                        <w:bottom w:val="none" w:sz="0" w:space="0" w:color="auto"/>
                        <w:right w:val="none" w:sz="0" w:space="0" w:color="auto"/>
                      </w:divBdr>
                    </w:div>
                    <w:div w:id="1075012081">
                      <w:marLeft w:val="0"/>
                      <w:marRight w:val="0"/>
                      <w:marTop w:val="0"/>
                      <w:marBottom w:val="0"/>
                      <w:divBdr>
                        <w:top w:val="none" w:sz="0" w:space="0" w:color="auto"/>
                        <w:left w:val="none" w:sz="0" w:space="0" w:color="auto"/>
                        <w:bottom w:val="none" w:sz="0" w:space="0" w:color="auto"/>
                        <w:right w:val="none" w:sz="0" w:space="0" w:color="auto"/>
                      </w:divBdr>
                    </w:div>
                  </w:divsChild>
                </w:div>
                <w:div w:id="261645778">
                  <w:marLeft w:val="0"/>
                  <w:marRight w:val="0"/>
                  <w:marTop w:val="0"/>
                  <w:marBottom w:val="0"/>
                  <w:divBdr>
                    <w:top w:val="none" w:sz="0" w:space="0" w:color="auto"/>
                    <w:left w:val="none" w:sz="0" w:space="0" w:color="auto"/>
                    <w:bottom w:val="none" w:sz="0" w:space="0" w:color="auto"/>
                    <w:right w:val="none" w:sz="0" w:space="0" w:color="auto"/>
                  </w:divBdr>
                  <w:divsChild>
                    <w:div w:id="264504949">
                      <w:marLeft w:val="0"/>
                      <w:marRight w:val="0"/>
                      <w:marTop w:val="0"/>
                      <w:marBottom w:val="0"/>
                      <w:divBdr>
                        <w:top w:val="none" w:sz="0" w:space="0" w:color="auto"/>
                        <w:left w:val="none" w:sz="0" w:space="0" w:color="auto"/>
                        <w:bottom w:val="none" w:sz="0" w:space="0" w:color="auto"/>
                        <w:right w:val="none" w:sz="0" w:space="0" w:color="auto"/>
                      </w:divBdr>
                    </w:div>
                    <w:div w:id="1203403928">
                      <w:marLeft w:val="0"/>
                      <w:marRight w:val="0"/>
                      <w:marTop w:val="0"/>
                      <w:marBottom w:val="0"/>
                      <w:divBdr>
                        <w:top w:val="none" w:sz="0" w:space="0" w:color="auto"/>
                        <w:left w:val="none" w:sz="0" w:space="0" w:color="auto"/>
                        <w:bottom w:val="none" w:sz="0" w:space="0" w:color="auto"/>
                        <w:right w:val="none" w:sz="0" w:space="0" w:color="auto"/>
                      </w:divBdr>
                    </w:div>
                  </w:divsChild>
                </w:div>
                <w:div w:id="268047472">
                  <w:marLeft w:val="0"/>
                  <w:marRight w:val="0"/>
                  <w:marTop w:val="0"/>
                  <w:marBottom w:val="0"/>
                  <w:divBdr>
                    <w:top w:val="none" w:sz="0" w:space="0" w:color="auto"/>
                    <w:left w:val="none" w:sz="0" w:space="0" w:color="auto"/>
                    <w:bottom w:val="none" w:sz="0" w:space="0" w:color="auto"/>
                    <w:right w:val="none" w:sz="0" w:space="0" w:color="auto"/>
                  </w:divBdr>
                  <w:divsChild>
                    <w:div w:id="274795254">
                      <w:marLeft w:val="0"/>
                      <w:marRight w:val="0"/>
                      <w:marTop w:val="0"/>
                      <w:marBottom w:val="0"/>
                      <w:divBdr>
                        <w:top w:val="none" w:sz="0" w:space="0" w:color="auto"/>
                        <w:left w:val="none" w:sz="0" w:space="0" w:color="auto"/>
                        <w:bottom w:val="none" w:sz="0" w:space="0" w:color="auto"/>
                        <w:right w:val="none" w:sz="0" w:space="0" w:color="auto"/>
                      </w:divBdr>
                    </w:div>
                    <w:div w:id="1292130194">
                      <w:marLeft w:val="0"/>
                      <w:marRight w:val="0"/>
                      <w:marTop w:val="0"/>
                      <w:marBottom w:val="0"/>
                      <w:divBdr>
                        <w:top w:val="none" w:sz="0" w:space="0" w:color="auto"/>
                        <w:left w:val="none" w:sz="0" w:space="0" w:color="auto"/>
                        <w:bottom w:val="none" w:sz="0" w:space="0" w:color="auto"/>
                        <w:right w:val="none" w:sz="0" w:space="0" w:color="auto"/>
                      </w:divBdr>
                    </w:div>
                  </w:divsChild>
                </w:div>
                <w:div w:id="289627301">
                  <w:marLeft w:val="0"/>
                  <w:marRight w:val="0"/>
                  <w:marTop w:val="0"/>
                  <w:marBottom w:val="0"/>
                  <w:divBdr>
                    <w:top w:val="none" w:sz="0" w:space="0" w:color="auto"/>
                    <w:left w:val="none" w:sz="0" w:space="0" w:color="auto"/>
                    <w:bottom w:val="none" w:sz="0" w:space="0" w:color="auto"/>
                    <w:right w:val="none" w:sz="0" w:space="0" w:color="auto"/>
                  </w:divBdr>
                  <w:divsChild>
                    <w:div w:id="745808340">
                      <w:marLeft w:val="0"/>
                      <w:marRight w:val="0"/>
                      <w:marTop w:val="0"/>
                      <w:marBottom w:val="0"/>
                      <w:divBdr>
                        <w:top w:val="none" w:sz="0" w:space="0" w:color="auto"/>
                        <w:left w:val="none" w:sz="0" w:space="0" w:color="auto"/>
                        <w:bottom w:val="none" w:sz="0" w:space="0" w:color="auto"/>
                        <w:right w:val="none" w:sz="0" w:space="0" w:color="auto"/>
                      </w:divBdr>
                    </w:div>
                    <w:div w:id="1486236585">
                      <w:marLeft w:val="0"/>
                      <w:marRight w:val="0"/>
                      <w:marTop w:val="0"/>
                      <w:marBottom w:val="0"/>
                      <w:divBdr>
                        <w:top w:val="none" w:sz="0" w:space="0" w:color="auto"/>
                        <w:left w:val="none" w:sz="0" w:space="0" w:color="auto"/>
                        <w:bottom w:val="none" w:sz="0" w:space="0" w:color="auto"/>
                        <w:right w:val="none" w:sz="0" w:space="0" w:color="auto"/>
                      </w:divBdr>
                    </w:div>
                  </w:divsChild>
                </w:div>
                <w:div w:id="500896683">
                  <w:marLeft w:val="0"/>
                  <w:marRight w:val="0"/>
                  <w:marTop w:val="0"/>
                  <w:marBottom w:val="0"/>
                  <w:divBdr>
                    <w:top w:val="none" w:sz="0" w:space="0" w:color="auto"/>
                    <w:left w:val="none" w:sz="0" w:space="0" w:color="auto"/>
                    <w:bottom w:val="none" w:sz="0" w:space="0" w:color="auto"/>
                    <w:right w:val="none" w:sz="0" w:space="0" w:color="auto"/>
                  </w:divBdr>
                  <w:divsChild>
                    <w:div w:id="119109183">
                      <w:marLeft w:val="0"/>
                      <w:marRight w:val="0"/>
                      <w:marTop w:val="0"/>
                      <w:marBottom w:val="0"/>
                      <w:divBdr>
                        <w:top w:val="none" w:sz="0" w:space="0" w:color="auto"/>
                        <w:left w:val="none" w:sz="0" w:space="0" w:color="auto"/>
                        <w:bottom w:val="none" w:sz="0" w:space="0" w:color="auto"/>
                        <w:right w:val="none" w:sz="0" w:space="0" w:color="auto"/>
                      </w:divBdr>
                    </w:div>
                    <w:div w:id="182987106">
                      <w:marLeft w:val="0"/>
                      <w:marRight w:val="0"/>
                      <w:marTop w:val="0"/>
                      <w:marBottom w:val="0"/>
                      <w:divBdr>
                        <w:top w:val="none" w:sz="0" w:space="0" w:color="auto"/>
                        <w:left w:val="none" w:sz="0" w:space="0" w:color="auto"/>
                        <w:bottom w:val="none" w:sz="0" w:space="0" w:color="auto"/>
                        <w:right w:val="none" w:sz="0" w:space="0" w:color="auto"/>
                      </w:divBdr>
                    </w:div>
                  </w:divsChild>
                </w:div>
                <w:div w:id="543907687">
                  <w:marLeft w:val="0"/>
                  <w:marRight w:val="0"/>
                  <w:marTop w:val="0"/>
                  <w:marBottom w:val="0"/>
                  <w:divBdr>
                    <w:top w:val="none" w:sz="0" w:space="0" w:color="auto"/>
                    <w:left w:val="none" w:sz="0" w:space="0" w:color="auto"/>
                    <w:bottom w:val="none" w:sz="0" w:space="0" w:color="auto"/>
                    <w:right w:val="none" w:sz="0" w:space="0" w:color="auto"/>
                  </w:divBdr>
                  <w:divsChild>
                    <w:div w:id="337999632">
                      <w:marLeft w:val="0"/>
                      <w:marRight w:val="0"/>
                      <w:marTop w:val="0"/>
                      <w:marBottom w:val="0"/>
                      <w:divBdr>
                        <w:top w:val="none" w:sz="0" w:space="0" w:color="auto"/>
                        <w:left w:val="none" w:sz="0" w:space="0" w:color="auto"/>
                        <w:bottom w:val="none" w:sz="0" w:space="0" w:color="auto"/>
                        <w:right w:val="none" w:sz="0" w:space="0" w:color="auto"/>
                      </w:divBdr>
                    </w:div>
                    <w:div w:id="1316184699">
                      <w:marLeft w:val="0"/>
                      <w:marRight w:val="0"/>
                      <w:marTop w:val="0"/>
                      <w:marBottom w:val="0"/>
                      <w:divBdr>
                        <w:top w:val="none" w:sz="0" w:space="0" w:color="auto"/>
                        <w:left w:val="none" w:sz="0" w:space="0" w:color="auto"/>
                        <w:bottom w:val="none" w:sz="0" w:space="0" w:color="auto"/>
                        <w:right w:val="none" w:sz="0" w:space="0" w:color="auto"/>
                      </w:divBdr>
                    </w:div>
                  </w:divsChild>
                </w:div>
                <w:div w:id="612442164">
                  <w:marLeft w:val="0"/>
                  <w:marRight w:val="0"/>
                  <w:marTop w:val="0"/>
                  <w:marBottom w:val="0"/>
                  <w:divBdr>
                    <w:top w:val="none" w:sz="0" w:space="0" w:color="auto"/>
                    <w:left w:val="none" w:sz="0" w:space="0" w:color="auto"/>
                    <w:bottom w:val="none" w:sz="0" w:space="0" w:color="auto"/>
                    <w:right w:val="none" w:sz="0" w:space="0" w:color="auto"/>
                  </w:divBdr>
                  <w:divsChild>
                    <w:div w:id="380206770">
                      <w:marLeft w:val="0"/>
                      <w:marRight w:val="0"/>
                      <w:marTop w:val="0"/>
                      <w:marBottom w:val="0"/>
                      <w:divBdr>
                        <w:top w:val="none" w:sz="0" w:space="0" w:color="auto"/>
                        <w:left w:val="none" w:sz="0" w:space="0" w:color="auto"/>
                        <w:bottom w:val="none" w:sz="0" w:space="0" w:color="auto"/>
                        <w:right w:val="none" w:sz="0" w:space="0" w:color="auto"/>
                      </w:divBdr>
                    </w:div>
                    <w:div w:id="1025406614">
                      <w:marLeft w:val="0"/>
                      <w:marRight w:val="0"/>
                      <w:marTop w:val="0"/>
                      <w:marBottom w:val="0"/>
                      <w:divBdr>
                        <w:top w:val="none" w:sz="0" w:space="0" w:color="auto"/>
                        <w:left w:val="none" w:sz="0" w:space="0" w:color="auto"/>
                        <w:bottom w:val="none" w:sz="0" w:space="0" w:color="auto"/>
                        <w:right w:val="none" w:sz="0" w:space="0" w:color="auto"/>
                      </w:divBdr>
                    </w:div>
                  </w:divsChild>
                </w:div>
                <w:div w:id="759908672">
                  <w:marLeft w:val="0"/>
                  <w:marRight w:val="0"/>
                  <w:marTop w:val="0"/>
                  <w:marBottom w:val="0"/>
                  <w:divBdr>
                    <w:top w:val="none" w:sz="0" w:space="0" w:color="auto"/>
                    <w:left w:val="none" w:sz="0" w:space="0" w:color="auto"/>
                    <w:bottom w:val="none" w:sz="0" w:space="0" w:color="auto"/>
                    <w:right w:val="none" w:sz="0" w:space="0" w:color="auto"/>
                  </w:divBdr>
                  <w:divsChild>
                    <w:div w:id="1751657870">
                      <w:marLeft w:val="0"/>
                      <w:marRight w:val="0"/>
                      <w:marTop w:val="0"/>
                      <w:marBottom w:val="0"/>
                      <w:divBdr>
                        <w:top w:val="none" w:sz="0" w:space="0" w:color="auto"/>
                        <w:left w:val="none" w:sz="0" w:space="0" w:color="auto"/>
                        <w:bottom w:val="none" w:sz="0" w:space="0" w:color="auto"/>
                        <w:right w:val="none" w:sz="0" w:space="0" w:color="auto"/>
                      </w:divBdr>
                    </w:div>
                    <w:div w:id="2085957164">
                      <w:marLeft w:val="0"/>
                      <w:marRight w:val="0"/>
                      <w:marTop w:val="0"/>
                      <w:marBottom w:val="0"/>
                      <w:divBdr>
                        <w:top w:val="none" w:sz="0" w:space="0" w:color="auto"/>
                        <w:left w:val="none" w:sz="0" w:space="0" w:color="auto"/>
                        <w:bottom w:val="none" w:sz="0" w:space="0" w:color="auto"/>
                        <w:right w:val="none" w:sz="0" w:space="0" w:color="auto"/>
                      </w:divBdr>
                    </w:div>
                  </w:divsChild>
                </w:div>
                <w:div w:id="827207190">
                  <w:marLeft w:val="0"/>
                  <w:marRight w:val="0"/>
                  <w:marTop w:val="0"/>
                  <w:marBottom w:val="0"/>
                  <w:divBdr>
                    <w:top w:val="none" w:sz="0" w:space="0" w:color="auto"/>
                    <w:left w:val="none" w:sz="0" w:space="0" w:color="auto"/>
                    <w:bottom w:val="none" w:sz="0" w:space="0" w:color="auto"/>
                    <w:right w:val="none" w:sz="0" w:space="0" w:color="auto"/>
                  </w:divBdr>
                  <w:divsChild>
                    <w:div w:id="392195197">
                      <w:marLeft w:val="0"/>
                      <w:marRight w:val="0"/>
                      <w:marTop w:val="0"/>
                      <w:marBottom w:val="0"/>
                      <w:divBdr>
                        <w:top w:val="none" w:sz="0" w:space="0" w:color="auto"/>
                        <w:left w:val="none" w:sz="0" w:space="0" w:color="auto"/>
                        <w:bottom w:val="none" w:sz="0" w:space="0" w:color="auto"/>
                        <w:right w:val="none" w:sz="0" w:space="0" w:color="auto"/>
                      </w:divBdr>
                    </w:div>
                    <w:div w:id="1969621654">
                      <w:marLeft w:val="0"/>
                      <w:marRight w:val="0"/>
                      <w:marTop w:val="0"/>
                      <w:marBottom w:val="0"/>
                      <w:divBdr>
                        <w:top w:val="none" w:sz="0" w:space="0" w:color="auto"/>
                        <w:left w:val="none" w:sz="0" w:space="0" w:color="auto"/>
                        <w:bottom w:val="none" w:sz="0" w:space="0" w:color="auto"/>
                        <w:right w:val="none" w:sz="0" w:space="0" w:color="auto"/>
                      </w:divBdr>
                    </w:div>
                  </w:divsChild>
                </w:div>
                <w:div w:id="903683286">
                  <w:marLeft w:val="0"/>
                  <w:marRight w:val="0"/>
                  <w:marTop w:val="0"/>
                  <w:marBottom w:val="0"/>
                  <w:divBdr>
                    <w:top w:val="none" w:sz="0" w:space="0" w:color="auto"/>
                    <w:left w:val="none" w:sz="0" w:space="0" w:color="auto"/>
                    <w:bottom w:val="none" w:sz="0" w:space="0" w:color="auto"/>
                    <w:right w:val="none" w:sz="0" w:space="0" w:color="auto"/>
                  </w:divBdr>
                  <w:divsChild>
                    <w:div w:id="143281235">
                      <w:marLeft w:val="0"/>
                      <w:marRight w:val="0"/>
                      <w:marTop w:val="0"/>
                      <w:marBottom w:val="0"/>
                      <w:divBdr>
                        <w:top w:val="none" w:sz="0" w:space="0" w:color="auto"/>
                        <w:left w:val="none" w:sz="0" w:space="0" w:color="auto"/>
                        <w:bottom w:val="none" w:sz="0" w:space="0" w:color="auto"/>
                        <w:right w:val="none" w:sz="0" w:space="0" w:color="auto"/>
                      </w:divBdr>
                    </w:div>
                    <w:div w:id="962031605">
                      <w:marLeft w:val="0"/>
                      <w:marRight w:val="0"/>
                      <w:marTop w:val="0"/>
                      <w:marBottom w:val="0"/>
                      <w:divBdr>
                        <w:top w:val="none" w:sz="0" w:space="0" w:color="auto"/>
                        <w:left w:val="none" w:sz="0" w:space="0" w:color="auto"/>
                        <w:bottom w:val="none" w:sz="0" w:space="0" w:color="auto"/>
                        <w:right w:val="none" w:sz="0" w:space="0" w:color="auto"/>
                      </w:divBdr>
                    </w:div>
                  </w:divsChild>
                </w:div>
                <w:div w:id="927226808">
                  <w:marLeft w:val="0"/>
                  <w:marRight w:val="0"/>
                  <w:marTop w:val="0"/>
                  <w:marBottom w:val="0"/>
                  <w:divBdr>
                    <w:top w:val="none" w:sz="0" w:space="0" w:color="auto"/>
                    <w:left w:val="none" w:sz="0" w:space="0" w:color="auto"/>
                    <w:bottom w:val="none" w:sz="0" w:space="0" w:color="auto"/>
                    <w:right w:val="none" w:sz="0" w:space="0" w:color="auto"/>
                  </w:divBdr>
                  <w:divsChild>
                    <w:div w:id="429009537">
                      <w:marLeft w:val="0"/>
                      <w:marRight w:val="0"/>
                      <w:marTop w:val="0"/>
                      <w:marBottom w:val="0"/>
                      <w:divBdr>
                        <w:top w:val="none" w:sz="0" w:space="0" w:color="auto"/>
                        <w:left w:val="none" w:sz="0" w:space="0" w:color="auto"/>
                        <w:bottom w:val="none" w:sz="0" w:space="0" w:color="auto"/>
                        <w:right w:val="none" w:sz="0" w:space="0" w:color="auto"/>
                      </w:divBdr>
                    </w:div>
                  </w:divsChild>
                </w:div>
                <w:div w:id="934366877">
                  <w:marLeft w:val="0"/>
                  <w:marRight w:val="0"/>
                  <w:marTop w:val="0"/>
                  <w:marBottom w:val="0"/>
                  <w:divBdr>
                    <w:top w:val="none" w:sz="0" w:space="0" w:color="auto"/>
                    <w:left w:val="none" w:sz="0" w:space="0" w:color="auto"/>
                    <w:bottom w:val="none" w:sz="0" w:space="0" w:color="auto"/>
                    <w:right w:val="none" w:sz="0" w:space="0" w:color="auto"/>
                  </w:divBdr>
                  <w:divsChild>
                    <w:div w:id="648169291">
                      <w:marLeft w:val="0"/>
                      <w:marRight w:val="0"/>
                      <w:marTop w:val="0"/>
                      <w:marBottom w:val="0"/>
                      <w:divBdr>
                        <w:top w:val="none" w:sz="0" w:space="0" w:color="auto"/>
                        <w:left w:val="none" w:sz="0" w:space="0" w:color="auto"/>
                        <w:bottom w:val="none" w:sz="0" w:space="0" w:color="auto"/>
                        <w:right w:val="none" w:sz="0" w:space="0" w:color="auto"/>
                      </w:divBdr>
                    </w:div>
                    <w:div w:id="995110873">
                      <w:marLeft w:val="0"/>
                      <w:marRight w:val="0"/>
                      <w:marTop w:val="0"/>
                      <w:marBottom w:val="0"/>
                      <w:divBdr>
                        <w:top w:val="none" w:sz="0" w:space="0" w:color="auto"/>
                        <w:left w:val="none" w:sz="0" w:space="0" w:color="auto"/>
                        <w:bottom w:val="none" w:sz="0" w:space="0" w:color="auto"/>
                        <w:right w:val="none" w:sz="0" w:space="0" w:color="auto"/>
                      </w:divBdr>
                    </w:div>
                  </w:divsChild>
                </w:div>
                <w:div w:id="999775709">
                  <w:marLeft w:val="0"/>
                  <w:marRight w:val="0"/>
                  <w:marTop w:val="0"/>
                  <w:marBottom w:val="0"/>
                  <w:divBdr>
                    <w:top w:val="none" w:sz="0" w:space="0" w:color="auto"/>
                    <w:left w:val="none" w:sz="0" w:space="0" w:color="auto"/>
                    <w:bottom w:val="none" w:sz="0" w:space="0" w:color="auto"/>
                    <w:right w:val="none" w:sz="0" w:space="0" w:color="auto"/>
                  </w:divBdr>
                  <w:divsChild>
                    <w:div w:id="623122402">
                      <w:marLeft w:val="0"/>
                      <w:marRight w:val="0"/>
                      <w:marTop w:val="0"/>
                      <w:marBottom w:val="0"/>
                      <w:divBdr>
                        <w:top w:val="none" w:sz="0" w:space="0" w:color="auto"/>
                        <w:left w:val="none" w:sz="0" w:space="0" w:color="auto"/>
                        <w:bottom w:val="none" w:sz="0" w:space="0" w:color="auto"/>
                        <w:right w:val="none" w:sz="0" w:space="0" w:color="auto"/>
                      </w:divBdr>
                    </w:div>
                    <w:div w:id="1035346694">
                      <w:marLeft w:val="0"/>
                      <w:marRight w:val="0"/>
                      <w:marTop w:val="0"/>
                      <w:marBottom w:val="0"/>
                      <w:divBdr>
                        <w:top w:val="none" w:sz="0" w:space="0" w:color="auto"/>
                        <w:left w:val="none" w:sz="0" w:space="0" w:color="auto"/>
                        <w:bottom w:val="none" w:sz="0" w:space="0" w:color="auto"/>
                        <w:right w:val="none" w:sz="0" w:space="0" w:color="auto"/>
                      </w:divBdr>
                    </w:div>
                  </w:divsChild>
                </w:div>
                <w:div w:id="1421875669">
                  <w:marLeft w:val="0"/>
                  <w:marRight w:val="0"/>
                  <w:marTop w:val="0"/>
                  <w:marBottom w:val="0"/>
                  <w:divBdr>
                    <w:top w:val="none" w:sz="0" w:space="0" w:color="auto"/>
                    <w:left w:val="none" w:sz="0" w:space="0" w:color="auto"/>
                    <w:bottom w:val="none" w:sz="0" w:space="0" w:color="auto"/>
                    <w:right w:val="none" w:sz="0" w:space="0" w:color="auto"/>
                  </w:divBdr>
                  <w:divsChild>
                    <w:div w:id="323899283">
                      <w:marLeft w:val="0"/>
                      <w:marRight w:val="0"/>
                      <w:marTop w:val="0"/>
                      <w:marBottom w:val="0"/>
                      <w:divBdr>
                        <w:top w:val="none" w:sz="0" w:space="0" w:color="auto"/>
                        <w:left w:val="none" w:sz="0" w:space="0" w:color="auto"/>
                        <w:bottom w:val="none" w:sz="0" w:space="0" w:color="auto"/>
                        <w:right w:val="none" w:sz="0" w:space="0" w:color="auto"/>
                      </w:divBdr>
                    </w:div>
                    <w:div w:id="556012139">
                      <w:marLeft w:val="0"/>
                      <w:marRight w:val="0"/>
                      <w:marTop w:val="0"/>
                      <w:marBottom w:val="0"/>
                      <w:divBdr>
                        <w:top w:val="none" w:sz="0" w:space="0" w:color="auto"/>
                        <w:left w:val="none" w:sz="0" w:space="0" w:color="auto"/>
                        <w:bottom w:val="none" w:sz="0" w:space="0" w:color="auto"/>
                        <w:right w:val="none" w:sz="0" w:space="0" w:color="auto"/>
                      </w:divBdr>
                    </w:div>
                  </w:divsChild>
                </w:div>
                <w:div w:id="1624189536">
                  <w:marLeft w:val="0"/>
                  <w:marRight w:val="0"/>
                  <w:marTop w:val="0"/>
                  <w:marBottom w:val="0"/>
                  <w:divBdr>
                    <w:top w:val="none" w:sz="0" w:space="0" w:color="auto"/>
                    <w:left w:val="none" w:sz="0" w:space="0" w:color="auto"/>
                    <w:bottom w:val="none" w:sz="0" w:space="0" w:color="auto"/>
                    <w:right w:val="none" w:sz="0" w:space="0" w:color="auto"/>
                  </w:divBdr>
                  <w:divsChild>
                    <w:div w:id="77989966">
                      <w:marLeft w:val="0"/>
                      <w:marRight w:val="0"/>
                      <w:marTop w:val="0"/>
                      <w:marBottom w:val="0"/>
                      <w:divBdr>
                        <w:top w:val="none" w:sz="0" w:space="0" w:color="auto"/>
                        <w:left w:val="none" w:sz="0" w:space="0" w:color="auto"/>
                        <w:bottom w:val="none" w:sz="0" w:space="0" w:color="auto"/>
                        <w:right w:val="none" w:sz="0" w:space="0" w:color="auto"/>
                      </w:divBdr>
                    </w:div>
                    <w:div w:id="698048655">
                      <w:marLeft w:val="0"/>
                      <w:marRight w:val="0"/>
                      <w:marTop w:val="0"/>
                      <w:marBottom w:val="0"/>
                      <w:divBdr>
                        <w:top w:val="none" w:sz="0" w:space="0" w:color="auto"/>
                        <w:left w:val="none" w:sz="0" w:space="0" w:color="auto"/>
                        <w:bottom w:val="none" w:sz="0" w:space="0" w:color="auto"/>
                        <w:right w:val="none" w:sz="0" w:space="0" w:color="auto"/>
                      </w:divBdr>
                    </w:div>
                  </w:divsChild>
                </w:div>
                <w:div w:id="1629093904">
                  <w:marLeft w:val="0"/>
                  <w:marRight w:val="0"/>
                  <w:marTop w:val="0"/>
                  <w:marBottom w:val="0"/>
                  <w:divBdr>
                    <w:top w:val="none" w:sz="0" w:space="0" w:color="auto"/>
                    <w:left w:val="none" w:sz="0" w:space="0" w:color="auto"/>
                    <w:bottom w:val="none" w:sz="0" w:space="0" w:color="auto"/>
                    <w:right w:val="none" w:sz="0" w:space="0" w:color="auto"/>
                  </w:divBdr>
                  <w:divsChild>
                    <w:div w:id="464279510">
                      <w:marLeft w:val="0"/>
                      <w:marRight w:val="0"/>
                      <w:marTop w:val="0"/>
                      <w:marBottom w:val="0"/>
                      <w:divBdr>
                        <w:top w:val="none" w:sz="0" w:space="0" w:color="auto"/>
                        <w:left w:val="none" w:sz="0" w:space="0" w:color="auto"/>
                        <w:bottom w:val="none" w:sz="0" w:space="0" w:color="auto"/>
                        <w:right w:val="none" w:sz="0" w:space="0" w:color="auto"/>
                      </w:divBdr>
                    </w:div>
                    <w:div w:id="1324893453">
                      <w:marLeft w:val="0"/>
                      <w:marRight w:val="0"/>
                      <w:marTop w:val="0"/>
                      <w:marBottom w:val="0"/>
                      <w:divBdr>
                        <w:top w:val="none" w:sz="0" w:space="0" w:color="auto"/>
                        <w:left w:val="none" w:sz="0" w:space="0" w:color="auto"/>
                        <w:bottom w:val="none" w:sz="0" w:space="0" w:color="auto"/>
                        <w:right w:val="none" w:sz="0" w:space="0" w:color="auto"/>
                      </w:divBdr>
                    </w:div>
                  </w:divsChild>
                </w:div>
                <w:div w:id="1654793533">
                  <w:marLeft w:val="0"/>
                  <w:marRight w:val="0"/>
                  <w:marTop w:val="0"/>
                  <w:marBottom w:val="0"/>
                  <w:divBdr>
                    <w:top w:val="none" w:sz="0" w:space="0" w:color="auto"/>
                    <w:left w:val="none" w:sz="0" w:space="0" w:color="auto"/>
                    <w:bottom w:val="none" w:sz="0" w:space="0" w:color="auto"/>
                    <w:right w:val="none" w:sz="0" w:space="0" w:color="auto"/>
                  </w:divBdr>
                  <w:divsChild>
                    <w:div w:id="1138110280">
                      <w:marLeft w:val="0"/>
                      <w:marRight w:val="0"/>
                      <w:marTop w:val="0"/>
                      <w:marBottom w:val="0"/>
                      <w:divBdr>
                        <w:top w:val="none" w:sz="0" w:space="0" w:color="auto"/>
                        <w:left w:val="none" w:sz="0" w:space="0" w:color="auto"/>
                        <w:bottom w:val="none" w:sz="0" w:space="0" w:color="auto"/>
                        <w:right w:val="none" w:sz="0" w:space="0" w:color="auto"/>
                      </w:divBdr>
                    </w:div>
                  </w:divsChild>
                </w:div>
                <w:div w:id="1708723664">
                  <w:marLeft w:val="0"/>
                  <w:marRight w:val="0"/>
                  <w:marTop w:val="0"/>
                  <w:marBottom w:val="0"/>
                  <w:divBdr>
                    <w:top w:val="none" w:sz="0" w:space="0" w:color="auto"/>
                    <w:left w:val="none" w:sz="0" w:space="0" w:color="auto"/>
                    <w:bottom w:val="none" w:sz="0" w:space="0" w:color="auto"/>
                    <w:right w:val="none" w:sz="0" w:space="0" w:color="auto"/>
                  </w:divBdr>
                  <w:divsChild>
                    <w:div w:id="708455083">
                      <w:marLeft w:val="0"/>
                      <w:marRight w:val="0"/>
                      <w:marTop w:val="0"/>
                      <w:marBottom w:val="0"/>
                      <w:divBdr>
                        <w:top w:val="none" w:sz="0" w:space="0" w:color="auto"/>
                        <w:left w:val="none" w:sz="0" w:space="0" w:color="auto"/>
                        <w:bottom w:val="none" w:sz="0" w:space="0" w:color="auto"/>
                        <w:right w:val="none" w:sz="0" w:space="0" w:color="auto"/>
                      </w:divBdr>
                    </w:div>
                    <w:div w:id="916019748">
                      <w:marLeft w:val="0"/>
                      <w:marRight w:val="0"/>
                      <w:marTop w:val="0"/>
                      <w:marBottom w:val="0"/>
                      <w:divBdr>
                        <w:top w:val="none" w:sz="0" w:space="0" w:color="auto"/>
                        <w:left w:val="none" w:sz="0" w:space="0" w:color="auto"/>
                        <w:bottom w:val="none" w:sz="0" w:space="0" w:color="auto"/>
                        <w:right w:val="none" w:sz="0" w:space="0" w:color="auto"/>
                      </w:divBdr>
                    </w:div>
                  </w:divsChild>
                </w:div>
                <w:div w:id="1750925667">
                  <w:marLeft w:val="0"/>
                  <w:marRight w:val="0"/>
                  <w:marTop w:val="0"/>
                  <w:marBottom w:val="0"/>
                  <w:divBdr>
                    <w:top w:val="none" w:sz="0" w:space="0" w:color="auto"/>
                    <w:left w:val="none" w:sz="0" w:space="0" w:color="auto"/>
                    <w:bottom w:val="none" w:sz="0" w:space="0" w:color="auto"/>
                    <w:right w:val="none" w:sz="0" w:space="0" w:color="auto"/>
                  </w:divBdr>
                  <w:divsChild>
                    <w:div w:id="1530870854">
                      <w:marLeft w:val="0"/>
                      <w:marRight w:val="0"/>
                      <w:marTop w:val="0"/>
                      <w:marBottom w:val="0"/>
                      <w:divBdr>
                        <w:top w:val="none" w:sz="0" w:space="0" w:color="auto"/>
                        <w:left w:val="none" w:sz="0" w:space="0" w:color="auto"/>
                        <w:bottom w:val="none" w:sz="0" w:space="0" w:color="auto"/>
                        <w:right w:val="none" w:sz="0" w:space="0" w:color="auto"/>
                      </w:divBdr>
                    </w:div>
                    <w:div w:id="1893540232">
                      <w:marLeft w:val="0"/>
                      <w:marRight w:val="0"/>
                      <w:marTop w:val="0"/>
                      <w:marBottom w:val="0"/>
                      <w:divBdr>
                        <w:top w:val="none" w:sz="0" w:space="0" w:color="auto"/>
                        <w:left w:val="none" w:sz="0" w:space="0" w:color="auto"/>
                        <w:bottom w:val="none" w:sz="0" w:space="0" w:color="auto"/>
                        <w:right w:val="none" w:sz="0" w:space="0" w:color="auto"/>
                      </w:divBdr>
                    </w:div>
                  </w:divsChild>
                </w:div>
                <w:div w:id="1794978023">
                  <w:marLeft w:val="0"/>
                  <w:marRight w:val="0"/>
                  <w:marTop w:val="0"/>
                  <w:marBottom w:val="0"/>
                  <w:divBdr>
                    <w:top w:val="none" w:sz="0" w:space="0" w:color="auto"/>
                    <w:left w:val="none" w:sz="0" w:space="0" w:color="auto"/>
                    <w:bottom w:val="none" w:sz="0" w:space="0" w:color="auto"/>
                    <w:right w:val="none" w:sz="0" w:space="0" w:color="auto"/>
                  </w:divBdr>
                  <w:divsChild>
                    <w:div w:id="729812789">
                      <w:marLeft w:val="0"/>
                      <w:marRight w:val="0"/>
                      <w:marTop w:val="0"/>
                      <w:marBottom w:val="0"/>
                      <w:divBdr>
                        <w:top w:val="none" w:sz="0" w:space="0" w:color="auto"/>
                        <w:left w:val="none" w:sz="0" w:space="0" w:color="auto"/>
                        <w:bottom w:val="none" w:sz="0" w:space="0" w:color="auto"/>
                        <w:right w:val="none" w:sz="0" w:space="0" w:color="auto"/>
                      </w:divBdr>
                    </w:div>
                    <w:div w:id="1947880569">
                      <w:marLeft w:val="0"/>
                      <w:marRight w:val="0"/>
                      <w:marTop w:val="0"/>
                      <w:marBottom w:val="0"/>
                      <w:divBdr>
                        <w:top w:val="none" w:sz="0" w:space="0" w:color="auto"/>
                        <w:left w:val="none" w:sz="0" w:space="0" w:color="auto"/>
                        <w:bottom w:val="none" w:sz="0" w:space="0" w:color="auto"/>
                        <w:right w:val="none" w:sz="0" w:space="0" w:color="auto"/>
                      </w:divBdr>
                    </w:div>
                  </w:divsChild>
                </w:div>
                <w:div w:id="1945646722">
                  <w:marLeft w:val="0"/>
                  <w:marRight w:val="0"/>
                  <w:marTop w:val="0"/>
                  <w:marBottom w:val="0"/>
                  <w:divBdr>
                    <w:top w:val="none" w:sz="0" w:space="0" w:color="auto"/>
                    <w:left w:val="none" w:sz="0" w:space="0" w:color="auto"/>
                    <w:bottom w:val="none" w:sz="0" w:space="0" w:color="auto"/>
                    <w:right w:val="none" w:sz="0" w:space="0" w:color="auto"/>
                  </w:divBdr>
                  <w:divsChild>
                    <w:div w:id="1153642278">
                      <w:marLeft w:val="0"/>
                      <w:marRight w:val="0"/>
                      <w:marTop w:val="0"/>
                      <w:marBottom w:val="0"/>
                      <w:divBdr>
                        <w:top w:val="none" w:sz="0" w:space="0" w:color="auto"/>
                        <w:left w:val="none" w:sz="0" w:space="0" w:color="auto"/>
                        <w:bottom w:val="none" w:sz="0" w:space="0" w:color="auto"/>
                        <w:right w:val="none" w:sz="0" w:space="0" w:color="auto"/>
                      </w:divBdr>
                    </w:div>
                    <w:div w:id="1528131408">
                      <w:marLeft w:val="0"/>
                      <w:marRight w:val="0"/>
                      <w:marTop w:val="0"/>
                      <w:marBottom w:val="0"/>
                      <w:divBdr>
                        <w:top w:val="none" w:sz="0" w:space="0" w:color="auto"/>
                        <w:left w:val="none" w:sz="0" w:space="0" w:color="auto"/>
                        <w:bottom w:val="none" w:sz="0" w:space="0" w:color="auto"/>
                        <w:right w:val="none" w:sz="0" w:space="0" w:color="auto"/>
                      </w:divBdr>
                    </w:div>
                  </w:divsChild>
                </w:div>
                <w:div w:id="2065712140">
                  <w:marLeft w:val="0"/>
                  <w:marRight w:val="0"/>
                  <w:marTop w:val="0"/>
                  <w:marBottom w:val="0"/>
                  <w:divBdr>
                    <w:top w:val="none" w:sz="0" w:space="0" w:color="auto"/>
                    <w:left w:val="none" w:sz="0" w:space="0" w:color="auto"/>
                    <w:bottom w:val="none" w:sz="0" w:space="0" w:color="auto"/>
                    <w:right w:val="none" w:sz="0" w:space="0" w:color="auto"/>
                  </w:divBdr>
                  <w:divsChild>
                    <w:div w:id="1819567408">
                      <w:marLeft w:val="0"/>
                      <w:marRight w:val="0"/>
                      <w:marTop w:val="0"/>
                      <w:marBottom w:val="0"/>
                      <w:divBdr>
                        <w:top w:val="none" w:sz="0" w:space="0" w:color="auto"/>
                        <w:left w:val="none" w:sz="0" w:space="0" w:color="auto"/>
                        <w:bottom w:val="none" w:sz="0" w:space="0" w:color="auto"/>
                        <w:right w:val="none" w:sz="0" w:space="0" w:color="auto"/>
                      </w:divBdr>
                    </w:div>
                    <w:div w:id="1931157455">
                      <w:marLeft w:val="0"/>
                      <w:marRight w:val="0"/>
                      <w:marTop w:val="0"/>
                      <w:marBottom w:val="0"/>
                      <w:divBdr>
                        <w:top w:val="none" w:sz="0" w:space="0" w:color="auto"/>
                        <w:left w:val="none" w:sz="0" w:space="0" w:color="auto"/>
                        <w:bottom w:val="none" w:sz="0" w:space="0" w:color="auto"/>
                        <w:right w:val="none" w:sz="0" w:space="0" w:color="auto"/>
                      </w:divBdr>
                    </w:div>
                  </w:divsChild>
                </w:div>
                <w:div w:id="2091123162">
                  <w:marLeft w:val="0"/>
                  <w:marRight w:val="0"/>
                  <w:marTop w:val="0"/>
                  <w:marBottom w:val="0"/>
                  <w:divBdr>
                    <w:top w:val="none" w:sz="0" w:space="0" w:color="auto"/>
                    <w:left w:val="none" w:sz="0" w:space="0" w:color="auto"/>
                    <w:bottom w:val="none" w:sz="0" w:space="0" w:color="auto"/>
                    <w:right w:val="none" w:sz="0" w:space="0" w:color="auto"/>
                  </w:divBdr>
                  <w:divsChild>
                    <w:div w:id="667640545">
                      <w:marLeft w:val="0"/>
                      <w:marRight w:val="0"/>
                      <w:marTop w:val="0"/>
                      <w:marBottom w:val="0"/>
                      <w:divBdr>
                        <w:top w:val="none" w:sz="0" w:space="0" w:color="auto"/>
                        <w:left w:val="none" w:sz="0" w:space="0" w:color="auto"/>
                        <w:bottom w:val="none" w:sz="0" w:space="0" w:color="auto"/>
                        <w:right w:val="none" w:sz="0" w:space="0" w:color="auto"/>
                      </w:divBdr>
                    </w:div>
                    <w:div w:id="2101296262">
                      <w:marLeft w:val="0"/>
                      <w:marRight w:val="0"/>
                      <w:marTop w:val="0"/>
                      <w:marBottom w:val="0"/>
                      <w:divBdr>
                        <w:top w:val="none" w:sz="0" w:space="0" w:color="auto"/>
                        <w:left w:val="none" w:sz="0" w:space="0" w:color="auto"/>
                        <w:bottom w:val="none" w:sz="0" w:space="0" w:color="auto"/>
                        <w:right w:val="none" w:sz="0" w:space="0" w:color="auto"/>
                      </w:divBdr>
                    </w:div>
                  </w:divsChild>
                </w:div>
                <w:div w:id="2111967071">
                  <w:marLeft w:val="0"/>
                  <w:marRight w:val="0"/>
                  <w:marTop w:val="0"/>
                  <w:marBottom w:val="0"/>
                  <w:divBdr>
                    <w:top w:val="none" w:sz="0" w:space="0" w:color="auto"/>
                    <w:left w:val="none" w:sz="0" w:space="0" w:color="auto"/>
                    <w:bottom w:val="none" w:sz="0" w:space="0" w:color="auto"/>
                    <w:right w:val="none" w:sz="0" w:space="0" w:color="auto"/>
                  </w:divBdr>
                  <w:divsChild>
                    <w:div w:id="188878672">
                      <w:marLeft w:val="0"/>
                      <w:marRight w:val="0"/>
                      <w:marTop w:val="0"/>
                      <w:marBottom w:val="0"/>
                      <w:divBdr>
                        <w:top w:val="none" w:sz="0" w:space="0" w:color="auto"/>
                        <w:left w:val="none" w:sz="0" w:space="0" w:color="auto"/>
                        <w:bottom w:val="none" w:sz="0" w:space="0" w:color="auto"/>
                        <w:right w:val="none" w:sz="0" w:space="0" w:color="auto"/>
                      </w:divBdr>
                    </w:div>
                    <w:div w:id="1913419291">
                      <w:marLeft w:val="0"/>
                      <w:marRight w:val="0"/>
                      <w:marTop w:val="0"/>
                      <w:marBottom w:val="0"/>
                      <w:divBdr>
                        <w:top w:val="none" w:sz="0" w:space="0" w:color="auto"/>
                        <w:left w:val="none" w:sz="0" w:space="0" w:color="auto"/>
                        <w:bottom w:val="none" w:sz="0" w:space="0" w:color="auto"/>
                        <w:right w:val="none" w:sz="0" w:space="0" w:color="auto"/>
                      </w:divBdr>
                    </w:div>
                  </w:divsChild>
                </w:div>
                <w:div w:id="2119985749">
                  <w:marLeft w:val="0"/>
                  <w:marRight w:val="0"/>
                  <w:marTop w:val="0"/>
                  <w:marBottom w:val="0"/>
                  <w:divBdr>
                    <w:top w:val="none" w:sz="0" w:space="0" w:color="auto"/>
                    <w:left w:val="none" w:sz="0" w:space="0" w:color="auto"/>
                    <w:bottom w:val="none" w:sz="0" w:space="0" w:color="auto"/>
                    <w:right w:val="none" w:sz="0" w:space="0" w:color="auto"/>
                  </w:divBdr>
                  <w:divsChild>
                    <w:div w:id="664549797">
                      <w:marLeft w:val="0"/>
                      <w:marRight w:val="0"/>
                      <w:marTop w:val="0"/>
                      <w:marBottom w:val="0"/>
                      <w:divBdr>
                        <w:top w:val="none" w:sz="0" w:space="0" w:color="auto"/>
                        <w:left w:val="none" w:sz="0" w:space="0" w:color="auto"/>
                        <w:bottom w:val="none" w:sz="0" w:space="0" w:color="auto"/>
                        <w:right w:val="none" w:sz="0" w:space="0" w:color="auto"/>
                      </w:divBdr>
                    </w:div>
                    <w:div w:id="841163319">
                      <w:marLeft w:val="0"/>
                      <w:marRight w:val="0"/>
                      <w:marTop w:val="0"/>
                      <w:marBottom w:val="0"/>
                      <w:divBdr>
                        <w:top w:val="none" w:sz="0" w:space="0" w:color="auto"/>
                        <w:left w:val="none" w:sz="0" w:space="0" w:color="auto"/>
                        <w:bottom w:val="none" w:sz="0" w:space="0" w:color="auto"/>
                        <w:right w:val="none" w:sz="0" w:space="0" w:color="auto"/>
                      </w:divBdr>
                    </w:div>
                  </w:divsChild>
                </w:div>
                <w:div w:id="2125344252">
                  <w:marLeft w:val="0"/>
                  <w:marRight w:val="0"/>
                  <w:marTop w:val="0"/>
                  <w:marBottom w:val="0"/>
                  <w:divBdr>
                    <w:top w:val="none" w:sz="0" w:space="0" w:color="auto"/>
                    <w:left w:val="none" w:sz="0" w:space="0" w:color="auto"/>
                    <w:bottom w:val="none" w:sz="0" w:space="0" w:color="auto"/>
                    <w:right w:val="none" w:sz="0" w:space="0" w:color="auto"/>
                  </w:divBdr>
                  <w:divsChild>
                    <w:div w:id="234778071">
                      <w:marLeft w:val="0"/>
                      <w:marRight w:val="0"/>
                      <w:marTop w:val="0"/>
                      <w:marBottom w:val="0"/>
                      <w:divBdr>
                        <w:top w:val="none" w:sz="0" w:space="0" w:color="auto"/>
                        <w:left w:val="none" w:sz="0" w:space="0" w:color="auto"/>
                        <w:bottom w:val="none" w:sz="0" w:space="0" w:color="auto"/>
                        <w:right w:val="none" w:sz="0" w:space="0" w:color="auto"/>
                      </w:divBdr>
                    </w:div>
                    <w:div w:id="6960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9141">
          <w:marLeft w:val="0"/>
          <w:marRight w:val="0"/>
          <w:marTop w:val="0"/>
          <w:marBottom w:val="0"/>
          <w:divBdr>
            <w:top w:val="none" w:sz="0" w:space="0" w:color="auto"/>
            <w:left w:val="none" w:sz="0" w:space="0" w:color="auto"/>
            <w:bottom w:val="none" w:sz="0" w:space="0" w:color="auto"/>
            <w:right w:val="none" w:sz="0" w:space="0" w:color="auto"/>
          </w:divBdr>
          <w:divsChild>
            <w:div w:id="745304467">
              <w:marLeft w:val="0"/>
              <w:marRight w:val="0"/>
              <w:marTop w:val="0"/>
              <w:marBottom w:val="0"/>
              <w:divBdr>
                <w:top w:val="none" w:sz="0" w:space="0" w:color="auto"/>
                <w:left w:val="none" w:sz="0" w:space="0" w:color="auto"/>
                <w:bottom w:val="none" w:sz="0" w:space="0" w:color="auto"/>
                <w:right w:val="none" w:sz="0" w:space="0" w:color="auto"/>
              </w:divBdr>
            </w:div>
            <w:div w:id="990057637">
              <w:marLeft w:val="0"/>
              <w:marRight w:val="0"/>
              <w:marTop w:val="0"/>
              <w:marBottom w:val="0"/>
              <w:divBdr>
                <w:top w:val="none" w:sz="0" w:space="0" w:color="auto"/>
                <w:left w:val="none" w:sz="0" w:space="0" w:color="auto"/>
                <w:bottom w:val="none" w:sz="0" w:space="0" w:color="auto"/>
                <w:right w:val="none" w:sz="0" w:space="0" w:color="auto"/>
              </w:divBdr>
            </w:div>
          </w:divsChild>
        </w:div>
        <w:div w:id="397482695">
          <w:marLeft w:val="0"/>
          <w:marRight w:val="0"/>
          <w:marTop w:val="0"/>
          <w:marBottom w:val="0"/>
          <w:divBdr>
            <w:top w:val="none" w:sz="0" w:space="0" w:color="auto"/>
            <w:left w:val="none" w:sz="0" w:space="0" w:color="auto"/>
            <w:bottom w:val="none" w:sz="0" w:space="0" w:color="auto"/>
            <w:right w:val="none" w:sz="0" w:space="0" w:color="auto"/>
          </w:divBdr>
        </w:div>
        <w:div w:id="432166140">
          <w:marLeft w:val="0"/>
          <w:marRight w:val="0"/>
          <w:marTop w:val="0"/>
          <w:marBottom w:val="0"/>
          <w:divBdr>
            <w:top w:val="none" w:sz="0" w:space="0" w:color="auto"/>
            <w:left w:val="none" w:sz="0" w:space="0" w:color="auto"/>
            <w:bottom w:val="none" w:sz="0" w:space="0" w:color="auto"/>
            <w:right w:val="none" w:sz="0" w:space="0" w:color="auto"/>
          </w:divBdr>
        </w:div>
        <w:div w:id="525752944">
          <w:marLeft w:val="0"/>
          <w:marRight w:val="0"/>
          <w:marTop w:val="0"/>
          <w:marBottom w:val="0"/>
          <w:divBdr>
            <w:top w:val="none" w:sz="0" w:space="0" w:color="auto"/>
            <w:left w:val="none" w:sz="0" w:space="0" w:color="auto"/>
            <w:bottom w:val="none" w:sz="0" w:space="0" w:color="auto"/>
            <w:right w:val="none" w:sz="0" w:space="0" w:color="auto"/>
          </w:divBdr>
        </w:div>
        <w:div w:id="683752974">
          <w:marLeft w:val="0"/>
          <w:marRight w:val="0"/>
          <w:marTop w:val="0"/>
          <w:marBottom w:val="0"/>
          <w:divBdr>
            <w:top w:val="none" w:sz="0" w:space="0" w:color="auto"/>
            <w:left w:val="none" w:sz="0" w:space="0" w:color="auto"/>
            <w:bottom w:val="none" w:sz="0" w:space="0" w:color="auto"/>
            <w:right w:val="none" w:sz="0" w:space="0" w:color="auto"/>
          </w:divBdr>
        </w:div>
        <w:div w:id="706951523">
          <w:marLeft w:val="0"/>
          <w:marRight w:val="0"/>
          <w:marTop w:val="0"/>
          <w:marBottom w:val="0"/>
          <w:divBdr>
            <w:top w:val="none" w:sz="0" w:space="0" w:color="auto"/>
            <w:left w:val="none" w:sz="0" w:space="0" w:color="auto"/>
            <w:bottom w:val="none" w:sz="0" w:space="0" w:color="auto"/>
            <w:right w:val="none" w:sz="0" w:space="0" w:color="auto"/>
          </w:divBdr>
        </w:div>
        <w:div w:id="915475357">
          <w:marLeft w:val="0"/>
          <w:marRight w:val="0"/>
          <w:marTop w:val="0"/>
          <w:marBottom w:val="0"/>
          <w:divBdr>
            <w:top w:val="none" w:sz="0" w:space="0" w:color="auto"/>
            <w:left w:val="none" w:sz="0" w:space="0" w:color="auto"/>
            <w:bottom w:val="none" w:sz="0" w:space="0" w:color="auto"/>
            <w:right w:val="none" w:sz="0" w:space="0" w:color="auto"/>
          </w:divBdr>
          <w:divsChild>
            <w:div w:id="462039312">
              <w:marLeft w:val="0"/>
              <w:marRight w:val="0"/>
              <w:marTop w:val="0"/>
              <w:marBottom w:val="0"/>
              <w:divBdr>
                <w:top w:val="none" w:sz="0" w:space="0" w:color="auto"/>
                <w:left w:val="none" w:sz="0" w:space="0" w:color="auto"/>
                <w:bottom w:val="none" w:sz="0" w:space="0" w:color="auto"/>
                <w:right w:val="none" w:sz="0" w:space="0" w:color="auto"/>
              </w:divBdr>
            </w:div>
            <w:div w:id="1426808623">
              <w:marLeft w:val="0"/>
              <w:marRight w:val="0"/>
              <w:marTop w:val="0"/>
              <w:marBottom w:val="0"/>
              <w:divBdr>
                <w:top w:val="none" w:sz="0" w:space="0" w:color="auto"/>
                <w:left w:val="none" w:sz="0" w:space="0" w:color="auto"/>
                <w:bottom w:val="none" w:sz="0" w:space="0" w:color="auto"/>
                <w:right w:val="none" w:sz="0" w:space="0" w:color="auto"/>
              </w:divBdr>
            </w:div>
            <w:div w:id="1612393306">
              <w:marLeft w:val="0"/>
              <w:marRight w:val="0"/>
              <w:marTop w:val="0"/>
              <w:marBottom w:val="0"/>
              <w:divBdr>
                <w:top w:val="none" w:sz="0" w:space="0" w:color="auto"/>
                <w:left w:val="none" w:sz="0" w:space="0" w:color="auto"/>
                <w:bottom w:val="none" w:sz="0" w:space="0" w:color="auto"/>
                <w:right w:val="none" w:sz="0" w:space="0" w:color="auto"/>
              </w:divBdr>
            </w:div>
          </w:divsChild>
        </w:div>
        <w:div w:id="944382919">
          <w:marLeft w:val="0"/>
          <w:marRight w:val="0"/>
          <w:marTop w:val="0"/>
          <w:marBottom w:val="0"/>
          <w:divBdr>
            <w:top w:val="none" w:sz="0" w:space="0" w:color="auto"/>
            <w:left w:val="none" w:sz="0" w:space="0" w:color="auto"/>
            <w:bottom w:val="none" w:sz="0" w:space="0" w:color="auto"/>
            <w:right w:val="none" w:sz="0" w:space="0" w:color="auto"/>
          </w:divBdr>
          <w:divsChild>
            <w:div w:id="212040190">
              <w:marLeft w:val="0"/>
              <w:marRight w:val="0"/>
              <w:marTop w:val="0"/>
              <w:marBottom w:val="0"/>
              <w:divBdr>
                <w:top w:val="none" w:sz="0" w:space="0" w:color="auto"/>
                <w:left w:val="none" w:sz="0" w:space="0" w:color="auto"/>
                <w:bottom w:val="none" w:sz="0" w:space="0" w:color="auto"/>
                <w:right w:val="none" w:sz="0" w:space="0" w:color="auto"/>
              </w:divBdr>
            </w:div>
            <w:div w:id="1470317515">
              <w:marLeft w:val="0"/>
              <w:marRight w:val="0"/>
              <w:marTop w:val="0"/>
              <w:marBottom w:val="0"/>
              <w:divBdr>
                <w:top w:val="none" w:sz="0" w:space="0" w:color="auto"/>
                <w:left w:val="none" w:sz="0" w:space="0" w:color="auto"/>
                <w:bottom w:val="none" w:sz="0" w:space="0" w:color="auto"/>
                <w:right w:val="none" w:sz="0" w:space="0" w:color="auto"/>
              </w:divBdr>
            </w:div>
            <w:div w:id="1651522349">
              <w:marLeft w:val="0"/>
              <w:marRight w:val="0"/>
              <w:marTop w:val="0"/>
              <w:marBottom w:val="0"/>
              <w:divBdr>
                <w:top w:val="none" w:sz="0" w:space="0" w:color="auto"/>
                <w:left w:val="none" w:sz="0" w:space="0" w:color="auto"/>
                <w:bottom w:val="none" w:sz="0" w:space="0" w:color="auto"/>
                <w:right w:val="none" w:sz="0" w:space="0" w:color="auto"/>
              </w:divBdr>
            </w:div>
          </w:divsChild>
        </w:div>
        <w:div w:id="977496765">
          <w:marLeft w:val="0"/>
          <w:marRight w:val="0"/>
          <w:marTop w:val="0"/>
          <w:marBottom w:val="0"/>
          <w:divBdr>
            <w:top w:val="none" w:sz="0" w:space="0" w:color="auto"/>
            <w:left w:val="none" w:sz="0" w:space="0" w:color="auto"/>
            <w:bottom w:val="none" w:sz="0" w:space="0" w:color="auto"/>
            <w:right w:val="none" w:sz="0" w:space="0" w:color="auto"/>
          </w:divBdr>
          <w:divsChild>
            <w:div w:id="1628851360">
              <w:marLeft w:val="0"/>
              <w:marRight w:val="0"/>
              <w:marTop w:val="0"/>
              <w:marBottom w:val="0"/>
              <w:divBdr>
                <w:top w:val="none" w:sz="0" w:space="0" w:color="auto"/>
                <w:left w:val="none" w:sz="0" w:space="0" w:color="auto"/>
                <w:bottom w:val="none" w:sz="0" w:space="0" w:color="auto"/>
                <w:right w:val="none" w:sz="0" w:space="0" w:color="auto"/>
              </w:divBdr>
            </w:div>
            <w:div w:id="2067335285">
              <w:marLeft w:val="0"/>
              <w:marRight w:val="0"/>
              <w:marTop w:val="0"/>
              <w:marBottom w:val="0"/>
              <w:divBdr>
                <w:top w:val="none" w:sz="0" w:space="0" w:color="auto"/>
                <w:left w:val="none" w:sz="0" w:space="0" w:color="auto"/>
                <w:bottom w:val="none" w:sz="0" w:space="0" w:color="auto"/>
                <w:right w:val="none" w:sz="0" w:space="0" w:color="auto"/>
              </w:divBdr>
            </w:div>
          </w:divsChild>
        </w:div>
        <w:div w:id="1159031923">
          <w:marLeft w:val="0"/>
          <w:marRight w:val="0"/>
          <w:marTop w:val="0"/>
          <w:marBottom w:val="0"/>
          <w:divBdr>
            <w:top w:val="none" w:sz="0" w:space="0" w:color="auto"/>
            <w:left w:val="none" w:sz="0" w:space="0" w:color="auto"/>
            <w:bottom w:val="none" w:sz="0" w:space="0" w:color="auto"/>
            <w:right w:val="none" w:sz="0" w:space="0" w:color="auto"/>
          </w:divBdr>
        </w:div>
        <w:div w:id="1195000836">
          <w:marLeft w:val="0"/>
          <w:marRight w:val="0"/>
          <w:marTop w:val="0"/>
          <w:marBottom w:val="0"/>
          <w:divBdr>
            <w:top w:val="none" w:sz="0" w:space="0" w:color="auto"/>
            <w:left w:val="none" w:sz="0" w:space="0" w:color="auto"/>
            <w:bottom w:val="none" w:sz="0" w:space="0" w:color="auto"/>
            <w:right w:val="none" w:sz="0" w:space="0" w:color="auto"/>
          </w:divBdr>
        </w:div>
        <w:div w:id="1326126960">
          <w:marLeft w:val="0"/>
          <w:marRight w:val="0"/>
          <w:marTop w:val="0"/>
          <w:marBottom w:val="0"/>
          <w:divBdr>
            <w:top w:val="none" w:sz="0" w:space="0" w:color="auto"/>
            <w:left w:val="none" w:sz="0" w:space="0" w:color="auto"/>
            <w:bottom w:val="none" w:sz="0" w:space="0" w:color="auto"/>
            <w:right w:val="none" w:sz="0" w:space="0" w:color="auto"/>
          </w:divBdr>
          <w:divsChild>
            <w:div w:id="602495561">
              <w:marLeft w:val="0"/>
              <w:marRight w:val="0"/>
              <w:marTop w:val="0"/>
              <w:marBottom w:val="0"/>
              <w:divBdr>
                <w:top w:val="none" w:sz="0" w:space="0" w:color="auto"/>
                <w:left w:val="none" w:sz="0" w:space="0" w:color="auto"/>
                <w:bottom w:val="none" w:sz="0" w:space="0" w:color="auto"/>
                <w:right w:val="none" w:sz="0" w:space="0" w:color="auto"/>
              </w:divBdr>
            </w:div>
            <w:div w:id="1030716570">
              <w:marLeft w:val="0"/>
              <w:marRight w:val="0"/>
              <w:marTop w:val="0"/>
              <w:marBottom w:val="0"/>
              <w:divBdr>
                <w:top w:val="none" w:sz="0" w:space="0" w:color="auto"/>
                <w:left w:val="none" w:sz="0" w:space="0" w:color="auto"/>
                <w:bottom w:val="none" w:sz="0" w:space="0" w:color="auto"/>
                <w:right w:val="none" w:sz="0" w:space="0" w:color="auto"/>
              </w:divBdr>
            </w:div>
          </w:divsChild>
        </w:div>
        <w:div w:id="1469009228">
          <w:marLeft w:val="0"/>
          <w:marRight w:val="0"/>
          <w:marTop w:val="0"/>
          <w:marBottom w:val="0"/>
          <w:divBdr>
            <w:top w:val="none" w:sz="0" w:space="0" w:color="auto"/>
            <w:left w:val="none" w:sz="0" w:space="0" w:color="auto"/>
            <w:bottom w:val="none" w:sz="0" w:space="0" w:color="auto"/>
            <w:right w:val="none" w:sz="0" w:space="0" w:color="auto"/>
          </w:divBdr>
          <w:divsChild>
            <w:div w:id="563299608">
              <w:marLeft w:val="-75"/>
              <w:marRight w:val="0"/>
              <w:marTop w:val="30"/>
              <w:marBottom w:val="30"/>
              <w:divBdr>
                <w:top w:val="none" w:sz="0" w:space="0" w:color="auto"/>
                <w:left w:val="none" w:sz="0" w:space="0" w:color="auto"/>
                <w:bottom w:val="none" w:sz="0" w:space="0" w:color="auto"/>
                <w:right w:val="none" w:sz="0" w:space="0" w:color="auto"/>
              </w:divBdr>
              <w:divsChild>
                <w:div w:id="57943947">
                  <w:marLeft w:val="0"/>
                  <w:marRight w:val="0"/>
                  <w:marTop w:val="0"/>
                  <w:marBottom w:val="0"/>
                  <w:divBdr>
                    <w:top w:val="none" w:sz="0" w:space="0" w:color="auto"/>
                    <w:left w:val="none" w:sz="0" w:space="0" w:color="auto"/>
                    <w:bottom w:val="none" w:sz="0" w:space="0" w:color="auto"/>
                    <w:right w:val="none" w:sz="0" w:space="0" w:color="auto"/>
                  </w:divBdr>
                  <w:divsChild>
                    <w:div w:id="1832285896">
                      <w:marLeft w:val="0"/>
                      <w:marRight w:val="0"/>
                      <w:marTop w:val="0"/>
                      <w:marBottom w:val="0"/>
                      <w:divBdr>
                        <w:top w:val="none" w:sz="0" w:space="0" w:color="auto"/>
                        <w:left w:val="none" w:sz="0" w:space="0" w:color="auto"/>
                        <w:bottom w:val="none" w:sz="0" w:space="0" w:color="auto"/>
                        <w:right w:val="none" w:sz="0" w:space="0" w:color="auto"/>
                      </w:divBdr>
                    </w:div>
                  </w:divsChild>
                </w:div>
                <w:div w:id="73402902">
                  <w:marLeft w:val="0"/>
                  <w:marRight w:val="0"/>
                  <w:marTop w:val="0"/>
                  <w:marBottom w:val="0"/>
                  <w:divBdr>
                    <w:top w:val="none" w:sz="0" w:space="0" w:color="auto"/>
                    <w:left w:val="none" w:sz="0" w:space="0" w:color="auto"/>
                    <w:bottom w:val="none" w:sz="0" w:space="0" w:color="auto"/>
                    <w:right w:val="none" w:sz="0" w:space="0" w:color="auto"/>
                  </w:divBdr>
                  <w:divsChild>
                    <w:div w:id="424156320">
                      <w:marLeft w:val="0"/>
                      <w:marRight w:val="0"/>
                      <w:marTop w:val="0"/>
                      <w:marBottom w:val="0"/>
                      <w:divBdr>
                        <w:top w:val="none" w:sz="0" w:space="0" w:color="auto"/>
                        <w:left w:val="none" w:sz="0" w:space="0" w:color="auto"/>
                        <w:bottom w:val="none" w:sz="0" w:space="0" w:color="auto"/>
                        <w:right w:val="none" w:sz="0" w:space="0" w:color="auto"/>
                      </w:divBdr>
                    </w:div>
                    <w:div w:id="893353479">
                      <w:marLeft w:val="0"/>
                      <w:marRight w:val="0"/>
                      <w:marTop w:val="0"/>
                      <w:marBottom w:val="0"/>
                      <w:divBdr>
                        <w:top w:val="none" w:sz="0" w:space="0" w:color="auto"/>
                        <w:left w:val="none" w:sz="0" w:space="0" w:color="auto"/>
                        <w:bottom w:val="none" w:sz="0" w:space="0" w:color="auto"/>
                        <w:right w:val="none" w:sz="0" w:space="0" w:color="auto"/>
                      </w:divBdr>
                    </w:div>
                  </w:divsChild>
                </w:div>
                <w:div w:id="88547072">
                  <w:marLeft w:val="0"/>
                  <w:marRight w:val="0"/>
                  <w:marTop w:val="0"/>
                  <w:marBottom w:val="0"/>
                  <w:divBdr>
                    <w:top w:val="none" w:sz="0" w:space="0" w:color="auto"/>
                    <w:left w:val="none" w:sz="0" w:space="0" w:color="auto"/>
                    <w:bottom w:val="none" w:sz="0" w:space="0" w:color="auto"/>
                    <w:right w:val="none" w:sz="0" w:space="0" w:color="auto"/>
                  </w:divBdr>
                  <w:divsChild>
                    <w:div w:id="361903615">
                      <w:marLeft w:val="0"/>
                      <w:marRight w:val="0"/>
                      <w:marTop w:val="0"/>
                      <w:marBottom w:val="0"/>
                      <w:divBdr>
                        <w:top w:val="none" w:sz="0" w:space="0" w:color="auto"/>
                        <w:left w:val="none" w:sz="0" w:space="0" w:color="auto"/>
                        <w:bottom w:val="none" w:sz="0" w:space="0" w:color="auto"/>
                        <w:right w:val="none" w:sz="0" w:space="0" w:color="auto"/>
                      </w:divBdr>
                    </w:div>
                    <w:div w:id="528764787">
                      <w:marLeft w:val="0"/>
                      <w:marRight w:val="0"/>
                      <w:marTop w:val="0"/>
                      <w:marBottom w:val="0"/>
                      <w:divBdr>
                        <w:top w:val="none" w:sz="0" w:space="0" w:color="auto"/>
                        <w:left w:val="none" w:sz="0" w:space="0" w:color="auto"/>
                        <w:bottom w:val="none" w:sz="0" w:space="0" w:color="auto"/>
                        <w:right w:val="none" w:sz="0" w:space="0" w:color="auto"/>
                      </w:divBdr>
                    </w:div>
                  </w:divsChild>
                </w:div>
                <w:div w:id="106121575">
                  <w:marLeft w:val="0"/>
                  <w:marRight w:val="0"/>
                  <w:marTop w:val="0"/>
                  <w:marBottom w:val="0"/>
                  <w:divBdr>
                    <w:top w:val="none" w:sz="0" w:space="0" w:color="auto"/>
                    <w:left w:val="none" w:sz="0" w:space="0" w:color="auto"/>
                    <w:bottom w:val="none" w:sz="0" w:space="0" w:color="auto"/>
                    <w:right w:val="none" w:sz="0" w:space="0" w:color="auto"/>
                  </w:divBdr>
                  <w:divsChild>
                    <w:div w:id="1467166516">
                      <w:marLeft w:val="0"/>
                      <w:marRight w:val="0"/>
                      <w:marTop w:val="0"/>
                      <w:marBottom w:val="0"/>
                      <w:divBdr>
                        <w:top w:val="none" w:sz="0" w:space="0" w:color="auto"/>
                        <w:left w:val="none" w:sz="0" w:space="0" w:color="auto"/>
                        <w:bottom w:val="none" w:sz="0" w:space="0" w:color="auto"/>
                        <w:right w:val="none" w:sz="0" w:space="0" w:color="auto"/>
                      </w:divBdr>
                    </w:div>
                  </w:divsChild>
                </w:div>
                <w:div w:id="163013604">
                  <w:marLeft w:val="0"/>
                  <w:marRight w:val="0"/>
                  <w:marTop w:val="0"/>
                  <w:marBottom w:val="0"/>
                  <w:divBdr>
                    <w:top w:val="none" w:sz="0" w:space="0" w:color="auto"/>
                    <w:left w:val="none" w:sz="0" w:space="0" w:color="auto"/>
                    <w:bottom w:val="none" w:sz="0" w:space="0" w:color="auto"/>
                    <w:right w:val="none" w:sz="0" w:space="0" w:color="auto"/>
                  </w:divBdr>
                  <w:divsChild>
                    <w:div w:id="864447045">
                      <w:marLeft w:val="0"/>
                      <w:marRight w:val="0"/>
                      <w:marTop w:val="0"/>
                      <w:marBottom w:val="0"/>
                      <w:divBdr>
                        <w:top w:val="none" w:sz="0" w:space="0" w:color="auto"/>
                        <w:left w:val="none" w:sz="0" w:space="0" w:color="auto"/>
                        <w:bottom w:val="none" w:sz="0" w:space="0" w:color="auto"/>
                        <w:right w:val="none" w:sz="0" w:space="0" w:color="auto"/>
                      </w:divBdr>
                    </w:div>
                  </w:divsChild>
                </w:div>
                <w:div w:id="276563662">
                  <w:marLeft w:val="0"/>
                  <w:marRight w:val="0"/>
                  <w:marTop w:val="0"/>
                  <w:marBottom w:val="0"/>
                  <w:divBdr>
                    <w:top w:val="none" w:sz="0" w:space="0" w:color="auto"/>
                    <w:left w:val="none" w:sz="0" w:space="0" w:color="auto"/>
                    <w:bottom w:val="none" w:sz="0" w:space="0" w:color="auto"/>
                    <w:right w:val="none" w:sz="0" w:space="0" w:color="auto"/>
                  </w:divBdr>
                  <w:divsChild>
                    <w:div w:id="1843010365">
                      <w:marLeft w:val="0"/>
                      <w:marRight w:val="0"/>
                      <w:marTop w:val="0"/>
                      <w:marBottom w:val="0"/>
                      <w:divBdr>
                        <w:top w:val="none" w:sz="0" w:space="0" w:color="auto"/>
                        <w:left w:val="none" w:sz="0" w:space="0" w:color="auto"/>
                        <w:bottom w:val="none" w:sz="0" w:space="0" w:color="auto"/>
                        <w:right w:val="none" w:sz="0" w:space="0" w:color="auto"/>
                      </w:divBdr>
                    </w:div>
                  </w:divsChild>
                </w:div>
                <w:div w:id="339359630">
                  <w:marLeft w:val="0"/>
                  <w:marRight w:val="0"/>
                  <w:marTop w:val="0"/>
                  <w:marBottom w:val="0"/>
                  <w:divBdr>
                    <w:top w:val="none" w:sz="0" w:space="0" w:color="auto"/>
                    <w:left w:val="none" w:sz="0" w:space="0" w:color="auto"/>
                    <w:bottom w:val="none" w:sz="0" w:space="0" w:color="auto"/>
                    <w:right w:val="none" w:sz="0" w:space="0" w:color="auto"/>
                  </w:divBdr>
                  <w:divsChild>
                    <w:div w:id="1006976618">
                      <w:marLeft w:val="0"/>
                      <w:marRight w:val="0"/>
                      <w:marTop w:val="0"/>
                      <w:marBottom w:val="0"/>
                      <w:divBdr>
                        <w:top w:val="none" w:sz="0" w:space="0" w:color="auto"/>
                        <w:left w:val="none" w:sz="0" w:space="0" w:color="auto"/>
                        <w:bottom w:val="none" w:sz="0" w:space="0" w:color="auto"/>
                        <w:right w:val="none" w:sz="0" w:space="0" w:color="auto"/>
                      </w:divBdr>
                    </w:div>
                    <w:div w:id="1401291321">
                      <w:marLeft w:val="0"/>
                      <w:marRight w:val="0"/>
                      <w:marTop w:val="0"/>
                      <w:marBottom w:val="0"/>
                      <w:divBdr>
                        <w:top w:val="none" w:sz="0" w:space="0" w:color="auto"/>
                        <w:left w:val="none" w:sz="0" w:space="0" w:color="auto"/>
                        <w:bottom w:val="none" w:sz="0" w:space="0" w:color="auto"/>
                        <w:right w:val="none" w:sz="0" w:space="0" w:color="auto"/>
                      </w:divBdr>
                    </w:div>
                  </w:divsChild>
                </w:div>
                <w:div w:id="416489296">
                  <w:marLeft w:val="0"/>
                  <w:marRight w:val="0"/>
                  <w:marTop w:val="0"/>
                  <w:marBottom w:val="0"/>
                  <w:divBdr>
                    <w:top w:val="none" w:sz="0" w:space="0" w:color="auto"/>
                    <w:left w:val="none" w:sz="0" w:space="0" w:color="auto"/>
                    <w:bottom w:val="none" w:sz="0" w:space="0" w:color="auto"/>
                    <w:right w:val="none" w:sz="0" w:space="0" w:color="auto"/>
                  </w:divBdr>
                  <w:divsChild>
                    <w:div w:id="1575554053">
                      <w:marLeft w:val="0"/>
                      <w:marRight w:val="0"/>
                      <w:marTop w:val="0"/>
                      <w:marBottom w:val="0"/>
                      <w:divBdr>
                        <w:top w:val="none" w:sz="0" w:space="0" w:color="auto"/>
                        <w:left w:val="none" w:sz="0" w:space="0" w:color="auto"/>
                        <w:bottom w:val="none" w:sz="0" w:space="0" w:color="auto"/>
                        <w:right w:val="none" w:sz="0" w:space="0" w:color="auto"/>
                      </w:divBdr>
                    </w:div>
                  </w:divsChild>
                </w:div>
                <w:div w:id="543174438">
                  <w:marLeft w:val="0"/>
                  <w:marRight w:val="0"/>
                  <w:marTop w:val="0"/>
                  <w:marBottom w:val="0"/>
                  <w:divBdr>
                    <w:top w:val="none" w:sz="0" w:space="0" w:color="auto"/>
                    <w:left w:val="none" w:sz="0" w:space="0" w:color="auto"/>
                    <w:bottom w:val="none" w:sz="0" w:space="0" w:color="auto"/>
                    <w:right w:val="none" w:sz="0" w:space="0" w:color="auto"/>
                  </w:divBdr>
                  <w:divsChild>
                    <w:div w:id="1814255366">
                      <w:marLeft w:val="0"/>
                      <w:marRight w:val="0"/>
                      <w:marTop w:val="0"/>
                      <w:marBottom w:val="0"/>
                      <w:divBdr>
                        <w:top w:val="none" w:sz="0" w:space="0" w:color="auto"/>
                        <w:left w:val="none" w:sz="0" w:space="0" w:color="auto"/>
                        <w:bottom w:val="none" w:sz="0" w:space="0" w:color="auto"/>
                        <w:right w:val="none" w:sz="0" w:space="0" w:color="auto"/>
                      </w:divBdr>
                    </w:div>
                  </w:divsChild>
                </w:div>
                <w:div w:id="634407994">
                  <w:marLeft w:val="0"/>
                  <w:marRight w:val="0"/>
                  <w:marTop w:val="0"/>
                  <w:marBottom w:val="0"/>
                  <w:divBdr>
                    <w:top w:val="none" w:sz="0" w:space="0" w:color="auto"/>
                    <w:left w:val="none" w:sz="0" w:space="0" w:color="auto"/>
                    <w:bottom w:val="none" w:sz="0" w:space="0" w:color="auto"/>
                    <w:right w:val="none" w:sz="0" w:space="0" w:color="auto"/>
                  </w:divBdr>
                  <w:divsChild>
                    <w:div w:id="114953007">
                      <w:marLeft w:val="0"/>
                      <w:marRight w:val="0"/>
                      <w:marTop w:val="0"/>
                      <w:marBottom w:val="0"/>
                      <w:divBdr>
                        <w:top w:val="none" w:sz="0" w:space="0" w:color="auto"/>
                        <w:left w:val="none" w:sz="0" w:space="0" w:color="auto"/>
                        <w:bottom w:val="none" w:sz="0" w:space="0" w:color="auto"/>
                        <w:right w:val="none" w:sz="0" w:space="0" w:color="auto"/>
                      </w:divBdr>
                    </w:div>
                    <w:div w:id="153106379">
                      <w:marLeft w:val="0"/>
                      <w:marRight w:val="0"/>
                      <w:marTop w:val="0"/>
                      <w:marBottom w:val="0"/>
                      <w:divBdr>
                        <w:top w:val="none" w:sz="0" w:space="0" w:color="auto"/>
                        <w:left w:val="none" w:sz="0" w:space="0" w:color="auto"/>
                        <w:bottom w:val="none" w:sz="0" w:space="0" w:color="auto"/>
                        <w:right w:val="none" w:sz="0" w:space="0" w:color="auto"/>
                      </w:divBdr>
                    </w:div>
                  </w:divsChild>
                </w:div>
                <w:div w:id="637224976">
                  <w:marLeft w:val="0"/>
                  <w:marRight w:val="0"/>
                  <w:marTop w:val="0"/>
                  <w:marBottom w:val="0"/>
                  <w:divBdr>
                    <w:top w:val="none" w:sz="0" w:space="0" w:color="auto"/>
                    <w:left w:val="none" w:sz="0" w:space="0" w:color="auto"/>
                    <w:bottom w:val="none" w:sz="0" w:space="0" w:color="auto"/>
                    <w:right w:val="none" w:sz="0" w:space="0" w:color="auto"/>
                  </w:divBdr>
                  <w:divsChild>
                    <w:div w:id="335232805">
                      <w:marLeft w:val="0"/>
                      <w:marRight w:val="0"/>
                      <w:marTop w:val="0"/>
                      <w:marBottom w:val="0"/>
                      <w:divBdr>
                        <w:top w:val="none" w:sz="0" w:space="0" w:color="auto"/>
                        <w:left w:val="none" w:sz="0" w:space="0" w:color="auto"/>
                        <w:bottom w:val="none" w:sz="0" w:space="0" w:color="auto"/>
                        <w:right w:val="none" w:sz="0" w:space="0" w:color="auto"/>
                      </w:divBdr>
                    </w:div>
                    <w:div w:id="349377448">
                      <w:marLeft w:val="0"/>
                      <w:marRight w:val="0"/>
                      <w:marTop w:val="0"/>
                      <w:marBottom w:val="0"/>
                      <w:divBdr>
                        <w:top w:val="none" w:sz="0" w:space="0" w:color="auto"/>
                        <w:left w:val="none" w:sz="0" w:space="0" w:color="auto"/>
                        <w:bottom w:val="none" w:sz="0" w:space="0" w:color="auto"/>
                        <w:right w:val="none" w:sz="0" w:space="0" w:color="auto"/>
                      </w:divBdr>
                    </w:div>
                  </w:divsChild>
                </w:div>
                <w:div w:id="736394218">
                  <w:marLeft w:val="0"/>
                  <w:marRight w:val="0"/>
                  <w:marTop w:val="0"/>
                  <w:marBottom w:val="0"/>
                  <w:divBdr>
                    <w:top w:val="none" w:sz="0" w:space="0" w:color="auto"/>
                    <w:left w:val="none" w:sz="0" w:space="0" w:color="auto"/>
                    <w:bottom w:val="none" w:sz="0" w:space="0" w:color="auto"/>
                    <w:right w:val="none" w:sz="0" w:space="0" w:color="auto"/>
                  </w:divBdr>
                  <w:divsChild>
                    <w:div w:id="1662082886">
                      <w:marLeft w:val="0"/>
                      <w:marRight w:val="0"/>
                      <w:marTop w:val="0"/>
                      <w:marBottom w:val="0"/>
                      <w:divBdr>
                        <w:top w:val="none" w:sz="0" w:space="0" w:color="auto"/>
                        <w:left w:val="none" w:sz="0" w:space="0" w:color="auto"/>
                        <w:bottom w:val="none" w:sz="0" w:space="0" w:color="auto"/>
                        <w:right w:val="none" w:sz="0" w:space="0" w:color="auto"/>
                      </w:divBdr>
                    </w:div>
                  </w:divsChild>
                </w:div>
                <w:div w:id="773867219">
                  <w:marLeft w:val="0"/>
                  <w:marRight w:val="0"/>
                  <w:marTop w:val="0"/>
                  <w:marBottom w:val="0"/>
                  <w:divBdr>
                    <w:top w:val="none" w:sz="0" w:space="0" w:color="auto"/>
                    <w:left w:val="none" w:sz="0" w:space="0" w:color="auto"/>
                    <w:bottom w:val="none" w:sz="0" w:space="0" w:color="auto"/>
                    <w:right w:val="none" w:sz="0" w:space="0" w:color="auto"/>
                  </w:divBdr>
                  <w:divsChild>
                    <w:div w:id="553589109">
                      <w:marLeft w:val="0"/>
                      <w:marRight w:val="0"/>
                      <w:marTop w:val="0"/>
                      <w:marBottom w:val="0"/>
                      <w:divBdr>
                        <w:top w:val="none" w:sz="0" w:space="0" w:color="auto"/>
                        <w:left w:val="none" w:sz="0" w:space="0" w:color="auto"/>
                        <w:bottom w:val="none" w:sz="0" w:space="0" w:color="auto"/>
                        <w:right w:val="none" w:sz="0" w:space="0" w:color="auto"/>
                      </w:divBdr>
                    </w:div>
                  </w:divsChild>
                </w:div>
                <w:div w:id="796610871">
                  <w:marLeft w:val="0"/>
                  <w:marRight w:val="0"/>
                  <w:marTop w:val="0"/>
                  <w:marBottom w:val="0"/>
                  <w:divBdr>
                    <w:top w:val="none" w:sz="0" w:space="0" w:color="auto"/>
                    <w:left w:val="none" w:sz="0" w:space="0" w:color="auto"/>
                    <w:bottom w:val="none" w:sz="0" w:space="0" w:color="auto"/>
                    <w:right w:val="none" w:sz="0" w:space="0" w:color="auto"/>
                  </w:divBdr>
                  <w:divsChild>
                    <w:div w:id="671419904">
                      <w:marLeft w:val="0"/>
                      <w:marRight w:val="0"/>
                      <w:marTop w:val="0"/>
                      <w:marBottom w:val="0"/>
                      <w:divBdr>
                        <w:top w:val="none" w:sz="0" w:space="0" w:color="auto"/>
                        <w:left w:val="none" w:sz="0" w:space="0" w:color="auto"/>
                        <w:bottom w:val="none" w:sz="0" w:space="0" w:color="auto"/>
                        <w:right w:val="none" w:sz="0" w:space="0" w:color="auto"/>
                      </w:divBdr>
                    </w:div>
                  </w:divsChild>
                </w:div>
                <w:div w:id="974259770">
                  <w:marLeft w:val="0"/>
                  <w:marRight w:val="0"/>
                  <w:marTop w:val="0"/>
                  <w:marBottom w:val="0"/>
                  <w:divBdr>
                    <w:top w:val="none" w:sz="0" w:space="0" w:color="auto"/>
                    <w:left w:val="none" w:sz="0" w:space="0" w:color="auto"/>
                    <w:bottom w:val="none" w:sz="0" w:space="0" w:color="auto"/>
                    <w:right w:val="none" w:sz="0" w:space="0" w:color="auto"/>
                  </w:divBdr>
                  <w:divsChild>
                    <w:div w:id="217473382">
                      <w:marLeft w:val="0"/>
                      <w:marRight w:val="0"/>
                      <w:marTop w:val="0"/>
                      <w:marBottom w:val="0"/>
                      <w:divBdr>
                        <w:top w:val="none" w:sz="0" w:space="0" w:color="auto"/>
                        <w:left w:val="none" w:sz="0" w:space="0" w:color="auto"/>
                        <w:bottom w:val="none" w:sz="0" w:space="0" w:color="auto"/>
                        <w:right w:val="none" w:sz="0" w:space="0" w:color="auto"/>
                      </w:divBdr>
                    </w:div>
                  </w:divsChild>
                </w:div>
                <w:div w:id="1035160490">
                  <w:marLeft w:val="0"/>
                  <w:marRight w:val="0"/>
                  <w:marTop w:val="0"/>
                  <w:marBottom w:val="0"/>
                  <w:divBdr>
                    <w:top w:val="none" w:sz="0" w:space="0" w:color="auto"/>
                    <w:left w:val="none" w:sz="0" w:space="0" w:color="auto"/>
                    <w:bottom w:val="none" w:sz="0" w:space="0" w:color="auto"/>
                    <w:right w:val="none" w:sz="0" w:space="0" w:color="auto"/>
                  </w:divBdr>
                  <w:divsChild>
                    <w:div w:id="1323045569">
                      <w:marLeft w:val="0"/>
                      <w:marRight w:val="0"/>
                      <w:marTop w:val="0"/>
                      <w:marBottom w:val="0"/>
                      <w:divBdr>
                        <w:top w:val="none" w:sz="0" w:space="0" w:color="auto"/>
                        <w:left w:val="none" w:sz="0" w:space="0" w:color="auto"/>
                        <w:bottom w:val="none" w:sz="0" w:space="0" w:color="auto"/>
                        <w:right w:val="none" w:sz="0" w:space="0" w:color="auto"/>
                      </w:divBdr>
                    </w:div>
                    <w:div w:id="1977710842">
                      <w:marLeft w:val="0"/>
                      <w:marRight w:val="0"/>
                      <w:marTop w:val="0"/>
                      <w:marBottom w:val="0"/>
                      <w:divBdr>
                        <w:top w:val="none" w:sz="0" w:space="0" w:color="auto"/>
                        <w:left w:val="none" w:sz="0" w:space="0" w:color="auto"/>
                        <w:bottom w:val="none" w:sz="0" w:space="0" w:color="auto"/>
                        <w:right w:val="none" w:sz="0" w:space="0" w:color="auto"/>
                      </w:divBdr>
                    </w:div>
                  </w:divsChild>
                </w:div>
                <w:div w:id="1150245212">
                  <w:marLeft w:val="0"/>
                  <w:marRight w:val="0"/>
                  <w:marTop w:val="0"/>
                  <w:marBottom w:val="0"/>
                  <w:divBdr>
                    <w:top w:val="none" w:sz="0" w:space="0" w:color="auto"/>
                    <w:left w:val="none" w:sz="0" w:space="0" w:color="auto"/>
                    <w:bottom w:val="none" w:sz="0" w:space="0" w:color="auto"/>
                    <w:right w:val="none" w:sz="0" w:space="0" w:color="auto"/>
                  </w:divBdr>
                  <w:divsChild>
                    <w:div w:id="1830294354">
                      <w:marLeft w:val="0"/>
                      <w:marRight w:val="0"/>
                      <w:marTop w:val="0"/>
                      <w:marBottom w:val="0"/>
                      <w:divBdr>
                        <w:top w:val="none" w:sz="0" w:space="0" w:color="auto"/>
                        <w:left w:val="none" w:sz="0" w:space="0" w:color="auto"/>
                        <w:bottom w:val="none" w:sz="0" w:space="0" w:color="auto"/>
                        <w:right w:val="none" w:sz="0" w:space="0" w:color="auto"/>
                      </w:divBdr>
                    </w:div>
                  </w:divsChild>
                </w:div>
                <w:div w:id="1226261321">
                  <w:marLeft w:val="0"/>
                  <w:marRight w:val="0"/>
                  <w:marTop w:val="0"/>
                  <w:marBottom w:val="0"/>
                  <w:divBdr>
                    <w:top w:val="none" w:sz="0" w:space="0" w:color="auto"/>
                    <w:left w:val="none" w:sz="0" w:space="0" w:color="auto"/>
                    <w:bottom w:val="none" w:sz="0" w:space="0" w:color="auto"/>
                    <w:right w:val="none" w:sz="0" w:space="0" w:color="auto"/>
                  </w:divBdr>
                  <w:divsChild>
                    <w:div w:id="162867441">
                      <w:marLeft w:val="0"/>
                      <w:marRight w:val="0"/>
                      <w:marTop w:val="0"/>
                      <w:marBottom w:val="0"/>
                      <w:divBdr>
                        <w:top w:val="none" w:sz="0" w:space="0" w:color="auto"/>
                        <w:left w:val="none" w:sz="0" w:space="0" w:color="auto"/>
                        <w:bottom w:val="none" w:sz="0" w:space="0" w:color="auto"/>
                        <w:right w:val="none" w:sz="0" w:space="0" w:color="auto"/>
                      </w:divBdr>
                    </w:div>
                    <w:div w:id="580681207">
                      <w:marLeft w:val="0"/>
                      <w:marRight w:val="0"/>
                      <w:marTop w:val="0"/>
                      <w:marBottom w:val="0"/>
                      <w:divBdr>
                        <w:top w:val="none" w:sz="0" w:space="0" w:color="auto"/>
                        <w:left w:val="none" w:sz="0" w:space="0" w:color="auto"/>
                        <w:bottom w:val="none" w:sz="0" w:space="0" w:color="auto"/>
                        <w:right w:val="none" w:sz="0" w:space="0" w:color="auto"/>
                      </w:divBdr>
                    </w:div>
                  </w:divsChild>
                </w:div>
                <w:div w:id="1417172317">
                  <w:marLeft w:val="0"/>
                  <w:marRight w:val="0"/>
                  <w:marTop w:val="0"/>
                  <w:marBottom w:val="0"/>
                  <w:divBdr>
                    <w:top w:val="none" w:sz="0" w:space="0" w:color="auto"/>
                    <w:left w:val="none" w:sz="0" w:space="0" w:color="auto"/>
                    <w:bottom w:val="none" w:sz="0" w:space="0" w:color="auto"/>
                    <w:right w:val="none" w:sz="0" w:space="0" w:color="auto"/>
                  </w:divBdr>
                  <w:divsChild>
                    <w:div w:id="1622110408">
                      <w:marLeft w:val="0"/>
                      <w:marRight w:val="0"/>
                      <w:marTop w:val="0"/>
                      <w:marBottom w:val="0"/>
                      <w:divBdr>
                        <w:top w:val="none" w:sz="0" w:space="0" w:color="auto"/>
                        <w:left w:val="none" w:sz="0" w:space="0" w:color="auto"/>
                        <w:bottom w:val="none" w:sz="0" w:space="0" w:color="auto"/>
                        <w:right w:val="none" w:sz="0" w:space="0" w:color="auto"/>
                      </w:divBdr>
                    </w:div>
                  </w:divsChild>
                </w:div>
                <w:div w:id="1511412765">
                  <w:marLeft w:val="0"/>
                  <w:marRight w:val="0"/>
                  <w:marTop w:val="0"/>
                  <w:marBottom w:val="0"/>
                  <w:divBdr>
                    <w:top w:val="none" w:sz="0" w:space="0" w:color="auto"/>
                    <w:left w:val="none" w:sz="0" w:space="0" w:color="auto"/>
                    <w:bottom w:val="none" w:sz="0" w:space="0" w:color="auto"/>
                    <w:right w:val="none" w:sz="0" w:space="0" w:color="auto"/>
                  </w:divBdr>
                  <w:divsChild>
                    <w:div w:id="109857920">
                      <w:marLeft w:val="0"/>
                      <w:marRight w:val="0"/>
                      <w:marTop w:val="0"/>
                      <w:marBottom w:val="0"/>
                      <w:divBdr>
                        <w:top w:val="none" w:sz="0" w:space="0" w:color="auto"/>
                        <w:left w:val="none" w:sz="0" w:space="0" w:color="auto"/>
                        <w:bottom w:val="none" w:sz="0" w:space="0" w:color="auto"/>
                        <w:right w:val="none" w:sz="0" w:space="0" w:color="auto"/>
                      </w:divBdr>
                    </w:div>
                  </w:divsChild>
                </w:div>
                <w:div w:id="1544243426">
                  <w:marLeft w:val="0"/>
                  <w:marRight w:val="0"/>
                  <w:marTop w:val="0"/>
                  <w:marBottom w:val="0"/>
                  <w:divBdr>
                    <w:top w:val="none" w:sz="0" w:space="0" w:color="auto"/>
                    <w:left w:val="none" w:sz="0" w:space="0" w:color="auto"/>
                    <w:bottom w:val="none" w:sz="0" w:space="0" w:color="auto"/>
                    <w:right w:val="none" w:sz="0" w:space="0" w:color="auto"/>
                  </w:divBdr>
                  <w:divsChild>
                    <w:div w:id="1580821994">
                      <w:marLeft w:val="0"/>
                      <w:marRight w:val="0"/>
                      <w:marTop w:val="0"/>
                      <w:marBottom w:val="0"/>
                      <w:divBdr>
                        <w:top w:val="none" w:sz="0" w:space="0" w:color="auto"/>
                        <w:left w:val="none" w:sz="0" w:space="0" w:color="auto"/>
                        <w:bottom w:val="none" w:sz="0" w:space="0" w:color="auto"/>
                        <w:right w:val="none" w:sz="0" w:space="0" w:color="auto"/>
                      </w:divBdr>
                    </w:div>
                    <w:div w:id="1717586835">
                      <w:marLeft w:val="0"/>
                      <w:marRight w:val="0"/>
                      <w:marTop w:val="0"/>
                      <w:marBottom w:val="0"/>
                      <w:divBdr>
                        <w:top w:val="none" w:sz="0" w:space="0" w:color="auto"/>
                        <w:left w:val="none" w:sz="0" w:space="0" w:color="auto"/>
                        <w:bottom w:val="none" w:sz="0" w:space="0" w:color="auto"/>
                        <w:right w:val="none" w:sz="0" w:space="0" w:color="auto"/>
                      </w:divBdr>
                    </w:div>
                  </w:divsChild>
                </w:div>
                <w:div w:id="1616710790">
                  <w:marLeft w:val="0"/>
                  <w:marRight w:val="0"/>
                  <w:marTop w:val="0"/>
                  <w:marBottom w:val="0"/>
                  <w:divBdr>
                    <w:top w:val="none" w:sz="0" w:space="0" w:color="auto"/>
                    <w:left w:val="none" w:sz="0" w:space="0" w:color="auto"/>
                    <w:bottom w:val="none" w:sz="0" w:space="0" w:color="auto"/>
                    <w:right w:val="none" w:sz="0" w:space="0" w:color="auto"/>
                  </w:divBdr>
                  <w:divsChild>
                    <w:div w:id="201986772">
                      <w:marLeft w:val="0"/>
                      <w:marRight w:val="0"/>
                      <w:marTop w:val="0"/>
                      <w:marBottom w:val="0"/>
                      <w:divBdr>
                        <w:top w:val="none" w:sz="0" w:space="0" w:color="auto"/>
                        <w:left w:val="none" w:sz="0" w:space="0" w:color="auto"/>
                        <w:bottom w:val="none" w:sz="0" w:space="0" w:color="auto"/>
                        <w:right w:val="none" w:sz="0" w:space="0" w:color="auto"/>
                      </w:divBdr>
                    </w:div>
                    <w:div w:id="2091269018">
                      <w:marLeft w:val="0"/>
                      <w:marRight w:val="0"/>
                      <w:marTop w:val="0"/>
                      <w:marBottom w:val="0"/>
                      <w:divBdr>
                        <w:top w:val="none" w:sz="0" w:space="0" w:color="auto"/>
                        <w:left w:val="none" w:sz="0" w:space="0" w:color="auto"/>
                        <w:bottom w:val="none" w:sz="0" w:space="0" w:color="auto"/>
                        <w:right w:val="none" w:sz="0" w:space="0" w:color="auto"/>
                      </w:divBdr>
                    </w:div>
                  </w:divsChild>
                </w:div>
                <w:div w:id="1820147880">
                  <w:marLeft w:val="0"/>
                  <w:marRight w:val="0"/>
                  <w:marTop w:val="0"/>
                  <w:marBottom w:val="0"/>
                  <w:divBdr>
                    <w:top w:val="none" w:sz="0" w:space="0" w:color="auto"/>
                    <w:left w:val="none" w:sz="0" w:space="0" w:color="auto"/>
                    <w:bottom w:val="none" w:sz="0" w:space="0" w:color="auto"/>
                    <w:right w:val="none" w:sz="0" w:space="0" w:color="auto"/>
                  </w:divBdr>
                  <w:divsChild>
                    <w:div w:id="1270821130">
                      <w:marLeft w:val="0"/>
                      <w:marRight w:val="0"/>
                      <w:marTop w:val="0"/>
                      <w:marBottom w:val="0"/>
                      <w:divBdr>
                        <w:top w:val="none" w:sz="0" w:space="0" w:color="auto"/>
                        <w:left w:val="none" w:sz="0" w:space="0" w:color="auto"/>
                        <w:bottom w:val="none" w:sz="0" w:space="0" w:color="auto"/>
                        <w:right w:val="none" w:sz="0" w:space="0" w:color="auto"/>
                      </w:divBdr>
                    </w:div>
                  </w:divsChild>
                </w:div>
                <w:div w:id="1828471108">
                  <w:marLeft w:val="0"/>
                  <w:marRight w:val="0"/>
                  <w:marTop w:val="0"/>
                  <w:marBottom w:val="0"/>
                  <w:divBdr>
                    <w:top w:val="none" w:sz="0" w:space="0" w:color="auto"/>
                    <w:left w:val="none" w:sz="0" w:space="0" w:color="auto"/>
                    <w:bottom w:val="none" w:sz="0" w:space="0" w:color="auto"/>
                    <w:right w:val="none" w:sz="0" w:space="0" w:color="auto"/>
                  </w:divBdr>
                  <w:divsChild>
                    <w:div w:id="872308004">
                      <w:marLeft w:val="0"/>
                      <w:marRight w:val="0"/>
                      <w:marTop w:val="0"/>
                      <w:marBottom w:val="0"/>
                      <w:divBdr>
                        <w:top w:val="none" w:sz="0" w:space="0" w:color="auto"/>
                        <w:left w:val="none" w:sz="0" w:space="0" w:color="auto"/>
                        <w:bottom w:val="none" w:sz="0" w:space="0" w:color="auto"/>
                        <w:right w:val="none" w:sz="0" w:space="0" w:color="auto"/>
                      </w:divBdr>
                    </w:div>
                    <w:div w:id="1514950791">
                      <w:marLeft w:val="0"/>
                      <w:marRight w:val="0"/>
                      <w:marTop w:val="0"/>
                      <w:marBottom w:val="0"/>
                      <w:divBdr>
                        <w:top w:val="none" w:sz="0" w:space="0" w:color="auto"/>
                        <w:left w:val="none" w:sz="0" w:space="0" w:color="auto"/>
                        <w:bottom w:val="none" w:sz="0" w:space="0" w:color="auto"/>
                        <w:right w:val="none" w:sz="0" w:space="0" w:color="auto"/>
                      </w:divBdr>
                    </w:div>
                  </w:divsChild>
                </w:div>
                <w:div w:id="1914508077">
                  <w:marLeft w:val="0"/>
                  <w:marRight w:val="0"/>
                  <w:marTop w:val="0"/>
                  <w:marBottom w:val="0"/>
                  <w:divBdr>
                    <w:top w:val="none" w:sz="0" w:space="0" w:color="auto"/>
                    <w:left w:val="none" w:sz="0" w:space="0" w:color="auto"/>
                    <w:bottom w:val="none" w:sz="0" w:space="0" w:color="auto"/>
                    <w:right w:val="none" w:sz="0" w:space="0" w:color="auto"/>
                  </w:divBdr>
                  <w:divsChild>
                    <w:div w:id="854197328">
                      <w:marLeft w:val="0"/>
                      <w:marRight w:val="0"/>
                      <w:marTop w:val="0"/>
                      <w:marBottom w:val="0"/>
                      <w:divBdr>
                        <w:top w:val="none" w:sz="0" w:space="0" w:color="auto"/>
                        <w:left w:val="none" w:sz="0" w:space="0" w:color="auto"/>
                        <w:bottom w:val="none" w:sz="0" w:space="0" w:color="auto"/>
                        <w:right w:val="none" w:sz="0" w:space="0" w:color="auto"/>
                      </w:divBdr>
                    </w:div>
                  </w:divsChild>
                </w:div>
                <w:div w:id="1943367724">
                  <w:marLeft w:val="0"/>
                  <w:marRight w:val="0"/>
                  <w:marTop w:val="0"/>
                  <w:marBottom w:val="0"/>
                  <w:divBdr>
                    <w:top w:val="none" w:sz="0" w:space="0" w:color="auto"/>
                    <w:left w:val="none" w:sz="0" w:space="0" w:color="auto"/>
                    <w:bottom w:val="none" w:sz="0" w:space="0" w:color="auto"/>
                    <w:right w:val="none" w:sz="0" w:space="0" w:color="auto"/>
                  </w:divBdr>
                  <w:divsChild>
                    <w:div w:id="472799218">
                      <w:marLeft w:val="0"/>
                      <w:marRight w:val="0"/>
                      <w:marTop w:val="0"/>
                      <w:marBottom w:val="0"/>
                      <w:divBdr>
                        <w:top w:val="none" w:sz="0" w:space="0" w:color="auto"/>
                        <w:left w:val="none" w:sz="0" w:space="0" w:color="auto"/>
                        <w:bottom w:val="none" w:sz="0" w:space="0" w:color="auto"/>
                        <w:right w:val="none" w:sz="0" w:space="0" w:color="auto"/>
                      </w:divBdr>
                    </w:div>
                    <w:div w:id="1490517929">
                      <w:marLeft w:val="0"/>
                      <w:marRight w:val="0"/>
                      <w:marTop w:val="0"/>
                      <w:marBottom w:val="0"/>
                      <w:divBdr>
                        <w:top w:val="none" w:sz="0" w:space="0" w:color="auto"/>
                        <w:left w:val="none" w:sz="0" w:space="0" w:color="auto"/>
                        <w:bottom w:val="none" w:sz="0" w:space="0" w:color="auto"/>
                        <w:right w:val="none" w:sz="0" w:space="0" w:color="auto"/>
                      </w:divBdr>
                    </w:div>
                  </w:divsChild>
                </w:div>
                <w:div w:id="1945771314">
                  <w:marLeft w:val="0"/>
                  <w:marRight w:val="0"/>
                  <w:marTop w:val="0"/>
                  <w:marBottom w:val="0"/>
                  <w:divBdr>
                    <w:top w:val="none" w:sz="0" w:space="0" w:color="auto"/>
                    <w:left w:val="none" w:sz="0" w:space="0" w:color="auto"/>
                    <w:bottom w:val="none" w:sz="0" w:space="0" w:color="auto"/>
                    <w:right w:val="none" w:sz="0" w:space="0" w:color="auto"/>
                  </w:divBdr>
                  <w:divsChild>
                    <w:div w:id="962689197">
                      <w:marLeft w:val="0"/>
                      <w:marRight w:val="0"/>
                      <w:marTop w:val="0"/>
                      <w:marBottom w:val="0"/>
                      <w:divBdr>
                        <w:top w:val="none" w:sz="0" w:space="0" w:color="auto"/>
                        <w:left w:val="none" w:sz="0" w:space="0" w:color="auto"/>
                        <w:bottom w:val="none" w:sz="0" w:space="0" w:color="auto"/>
                        <w:right w:val="none" w:sz="0" w:space="0" w:color="auto"/>
                      </w:divBdr>
                    </w:div>
                    <w:div w:id="1061250325">
                      <w:marLeft w:val="0"/>
                      <w:marRight w:val="0"/>
                      <w:marTop w:val="0"/>
                      <w:marBottom w:val="0"/>
                      <w:divBdr>
                        <w:top w:val="none" w:sz="0" w:space="0" w:color="auto"/>
                        <w:left w:val="none" w:sz="0" w:space="0" w:color="auto"/>
                        <w:bottom w:val="none" w:sz="0" w:space="0" w:color="auto"/>
                        <w:right w:val="none" w:sz="0" w:space="0" w:color="auto"/>
                      </w:divBdr>
                    </w:div>
                  </w:divsChild>
                </w:div>
                <w:div w:id="1995404359">
                  <w:marLeft w:val="0"/>
                  <w:marRight w:val="0"/>
                  <w:marTop w:val="0"/>
                  <w:marBottom w:val="0"/>
                  <w:divBdr>
                    <w:top w:val="none" w:sz="0" w:space="0" w:color="auto"/>
                    <w:left w:val="none" w:sz="0" w:space="0" w:color="auto"/>
                    <w:bottom w:val="none" w:sz="0" w:space="0" w:color="auto"/>
                    <w:right w:val="none" w:sz="0" w:space="0" w:color="auto"/>
                  </w:divBdr>
                  <w:divsChild>
                    <w:div w:id="1763644781">
                      <w:marLeft w:val="0"/>
                      <w:marRight w:val="0"/>
                      <w:marTop w:val="0"/>
                      <w:marBottom w:val="0"/>
                      <w:divBdr>
                        <w:top w:val="none" w:sz="0" w:space="0" w:color="auto"/>
                        <w:left w:val="none" w:sz="0" w:space="0" w:color="auto"/>
                        <w:bottom w:val="none" w:sz="0" w:space="0" w:color="auto"/>
                        <w:right w:val="none" w:sz="0" w:space="0" w:color="auto"/>
                      </w:divBdr>
                    </w:div>
                    <w:div w:id="2034840629">
                      <w:marLeft w:val="0"/>
                      <w:marRight w:val="0"/>
                      <w:marTop w:val="0"/>
                      <w:marBottom w:val="0"/>
                      <w:divBdr>
                        <w:top w:val="none" w:sz="0" w:space="0" w:color="auto"/>
                        <w:left w:val="none" w:sz="0" w:space="0" w:color="auto"/>
                        <w:bottom w:val="none" w:sz="0" w:space="0" w:color="auto"/>
                        <w:right w:val="none" w:sz="0" w:space="0" w:color="auto"/>
                      </w:divBdr>
                    </w:div>
                  </w:divsChild>
                </w:div>
                <w:div w:id="2017148747">
                  <w:marLeft w:val="0"/>
                  <w:marRight w:val="0"/>
                  <w:marTop w:val="0"/>
                  <w:marBottom w:val="0"/>
                  <w:divBdr>
                    <w:top w:val="none" w:sz="0" w:space="0" w:color="auto"/>
                    <w:left w:val="none" w:sz="0" w:space="0" w:color="auto"/>
                    <w:bottom w:val="none" w:sz="0" w:space="0" w:color="auto"/>
                    <w:right w:val="none" w:sz="0" w:space="0" w:color="auto"/>
                  </w:divBdr>
                  <w:divsChild>
                    <w:div w:id="830029481">
                      <w:marLeft w:val="0"/>
                      <w:marRight w:val="0"/>
                      <w:marTop w:val="0"/>
                      <w:marBottom w:val="0"/>
                      <w:divBdr>
                        <w:top w:val="none" w:sz="0" w:space="0" w:color="auto"/>
                        <w:left w:val="none" w:sz="0" w:space="0" w:color="auto"/>
                        <w:bottom w:val="none" w:sz="0" w:space="0" w:color="auto"/>
                        <w:right w:val="none" w:sz="0" w:space="0" w:color="auto"/>
                      </w:divBdr>
                    </w:div>
                    <w:div w:id="1023553917">
                      <w:marLeft w:val="0"/>
                      <w:marRight w:val="0"/>
                      <w:marTop w:val="0"/>
                      <w:marBottom w:val="0"/>
                      <w:divBdr>
                        <w:top w:val="none" w:sz="0" w:space="0" w:color="auto"/>
                        <w:left w:val="none" w:sz="0" w:space="0" w:color="auto"/>
                        <w:bottom w:val="none" w:sz="0" w:space="0" w:color="auto"/>
                        <w:right w:val="none" w:sz="0" w:space="0" w:color="auto"/>
                      </w:divBdr>
                    </w:div>
                  </w:divsChild>
                </w:div>
                <w:div w:id="2053118382">
                  <w:marLeft w:val="0"/>
                  <w:marRight w:val="0"/>
                  <w:marTop w:val="0"/>
                  <w:marBottom w:val="0"/>
                  <w:divBdr>
                    <w:top w:val="none" w:sz="0" w:space="0" w:color="auto"/>
                    <w:left w:val="none" w:sz="0" w:space="0" w:color="auto"/>
                    <w:bottom w:val="none" w:sz="0" w:space="0" w:color="auto"/>
                    <w:right w:val="none" w:sz="0" w:space="0" w:color="auto"/>
                  </w:divBdr>
                  <w:divsChild>
                    <w:div w:id="886793770">
                      <w:marLeft w:val="0"/>
                      <w:marRight w:val="0"/>
                      <w:marTop w:val="0"/>
                      <w:marBottom w:val="0"/>
                      <w:divBdr>
                        <w:top w:val="none" w:sz="0" w:space="0" w:color="auto"/>
                        <w:left w:val="none" w:sz="0" w:space="0" w:color="auto"/>
                        <w:bottom w:val="none" w:sz="0" w:space="0" w:color="auto"/>
                        <w:right w:val="none" w:sz="0" w:space="0" w:color="auto"/>
                      </w:divBdr>
                    </w:div>
                    <w:div w:id="1842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25557">
          <w:marLeft w:val="0"/>
          <w:marRight w:val="0"/>
          <w:marTop w:val="0"/>
          <w:marBottom w:val="0"/>
          <w:divBdr>
            <w:top w:val="none" w:sz="0" w:space="0" w:color="auto"/>
            <w:left w:val="none" w:sz="0" w:space="0" w:color="auto"/>
            <w:bottom w:val="none" w:sz="0" w:space="0" w:color="auto"/>
            <w:right w:val="none" w:sz="0" w:space="0" w:color="auto"/>
          </w:divBdr>
          <w:divsChild>
            <w:div w:id="886339891">
              <w:marLeft w:val="0"/>
              <w:marRight w:val="0"/>
              <w:marTop w:val="0"/>
              <w:marBottom w:val="0"/>
              <w:divBdr>
                <w:top w:val="none" w:sz="0" w:space="0" w:color="auto"/>
                <w:left w:val="none" w:sz="0" w:space="0" w:color="auto"/>
                <w:bottom w:val="none" w:sz="0" w:space="0" w:color="auto"/>
                <w:right w:val="none" w:sz="0" w:space="0" w:color="auto"/>
              </w:divBdr>
            </w:div>
            <w:div w:id="11854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9221">
      <w:bodyDiv w:val="1"/>
      <w:marLeft w:val="0"/>
      <w:marRight w:val="0"/>
      <w:marTop w:val="0"/>
      <w:marBottom w:val="0"/>
      <w:divBdr>
        <w:top w:val="none" w:sz="0" w:space="0" w:color="auto"/>
        <w:left w:val="none" w:sz="0" w:space="0" w:color="auto"/>
        <w:bottom w:val="none" w:sz="0" w:space="0" w:color="auto"/>
        <w:right w:val="none" w:sz="0" w:space="0" w:color="auto"/>
      </w:divBdr>
    </w:div>
    <w:div w:id="367880634">
      <w:bodyDiv w:val="1"/>
      <w:marLeft w:val="0"/>
      <w:marRight w:val="0"/>
      <w:marTop w:val="0"/>
      <w:marBottom w:val="0"/>
      <w:divBdr>
        <w:top w:val="none" w:sz="0" w:space="0" w:color="auto"/>
        <w:left w:val="none" w:sz="0" w:space="0" w:color="auto"/>
        <w:bottom w:val="none" w:sz="0" w:space="0" w:color="auto"/>
        <w:right w:val="none" w:sz="0" w:space="0" w:color="auto"/>
      </w:divBdr>
    </w:div>
    <w:div w:id="378281969">
      <w:bodyDiv w:val="1"/>
      <w:marLeft w:val="0"/>
      <w:marRight w:val="0"/>
      <w:marTop w:val="0"/>
      <w:marBottom w:val="0"/>
      <w:divBdr>
        <w:top w:val="none" w:sz="0" w:space="0" w:color="auto"/>
        <w:left w:val="none" w:sz="0" w:space="0" w:color="auto"/>
        <w:bottom w:val="none" w:sz="0" w:space="0" w:color="auto"/>
        <w:right w:val="none" w:sz="0" w:space="0" w:color="auto"/>
      </w:divBdr>
      <w:divsChild>
        <w:div w:id="2142725378">
          <w:marLeft w:val="0"/>
          <w:marRight w:val="0"/>
          <w:marTop w:val="0"/>
          <w:marBottom w:val="0"/>
          <w:divBdr>
            <w:top w:val="none" w:sz="0" w:space="0" w:color="auto"/>
            <w:left w:val="none" w:sz="0" w:space="0" w:color="auto"/>
            <w:bottom w:val="none" w:sz="0" w:space="0" w:color="auto"/>
            <w:right w:val="none" w:sz="0" w:space="0" w:color="auto"/>
          </w:divBdr>
          <w:divsChild>
            <w:div w:id="1065224713">
              <w:marLeft w:val="0"/>
              <w:marRight w:val="0"/>
              <w:marTop w:val="0"/>
              <w:marBottom w:val="0"/>
              <w:divBdr>
                <w:top w:val="none" w:sz="0" w:space="0" w:color="auto"/>
                <w:left w:val="none" w:sz="0" w:space="0" w:color="auto"/>
                <w:bottom w:val="none" w:sz="0" w:space="0" w:color="auto"/>
                <w:right w:val="none" w:sz="0" w:space="0" w:color="auto"/>
              </w:divBdr>
              <w:divsChild>
                <w:div w:id="1827238628">
                  <w:marLeft w:val="0"/>
                  <w:marRight w:val="0"/>
                  <w:marTop w:val="0"/>
                  <w:marBottom w:val="0"/>
                  <w:divBdr>
                    <w:top w:val="none" w:sz="0" w:space="0" w:color="auto"/>
                    <w:left w:val="none" w:sz="0" w:space="0" w:color="auto"/>
                    <w:bottom w:val="none" w:sz="0" w:space="0" w:color="auto"/>
                    <w:right w:val="none" w:sz="0" w:space="0" w:color="auto"/>
                  </w:divBdr>
                  <w:divsChild>
                    <w:div w:id="967709446">
                      <w:marLeft w:val="0"/>
                      <w:marRight w:val="0"/>
                      <w:marTop w:val="0"/>
                      <w:marBottom w:val="0"/>
                      <w:divBdr>
                        <w:top w:val="none" w:sz="0" w:space="0" w:color="auto"/>
                        <w:left w:val="none" w:sz="0" w:space="0" w:color="auto"/>
                        <w:bottom w:val="none" w:sz="0" w:space="0" w:color="auto"/>
                        <w:right w:val="none" w:sz="0" w:space="0" w:color="auto"/>
                      </w:divBdr>
                      <w:divsChild>
                        <w:div w:id="1939100312">
                          <w:marLeft w:val="0"/>
                          <w:marRight w:val="0"/>
                          <w:marTop w:val="0"/>
                          <w:marBottom w:val="0"/>
                          <w:divBdr>
                            <w:top w:val="none" w:sz="0" w:space="0" w:color="auto"/>
                            <w:left w:val="none" w:sz="0" w:space="0" w:color="auto"/>
                            <w:bottom w:val="none" w:sz="0" w:space="0" w:color="auto"/>
                            <w:right w:val="none" w:sz="0" w:space="0" w:color="auto"/>
                          </w:divBdr>
                          <w:divsChild>
                            <w:div w:id="54089067">
                              <w:marLeft w:val="0"/>
                              <w:marRight w:val="0"/>
                              <w:marTop w:val="0"/>
                              <w:marBottom w:val="0"/>
                              <w:divBdr>
                                <w:top w:val="none" w:sz="0" w:space="0" w:color="007CAD"/>
                                <w:left w:val="single" w:sz="18" w:space="31" w:color="007CAD"/>
                                <w:bottom w:val="none" w:sz="0" w:space="0" w:color="007CAD"/>
                                <w:right w:val="none" w:sz="0" w:space="0" w:color="007CAD"/>
                              </w:divBdr>
                              <w:divsChild>
                                <w:div w:id="224413464">
                                  <w:marLeft w:val="0"/>
                                  <w:marRight w:val="0"/>
                                  <w:marTop w:val="0"/>
                                  <w:marBottom w:val="0"/>
                                  <w:divBdr>
                                    <w:top w:val="none" w:sz="0" w:space="0" w:color="auto"/>
                                    <w:left w:val="none" w:sz="0" w:space="0" w:color="auto"/>
                                    <w:bottom w:val="none" w:sz="0" w:space="0" w:color="auto"/>
                                    <w:right w:val="none" w:sz="0" w:space="0" w:color="auto"/>
                                  </w:divBdr>
                                  <w:divsChild>
                                    <w:div w:id="1194001512">
                                      <w:marLeft w:val="0"/>
                                      <w:marRight w:val="0"/>
                                      <w:marTop w:val="0"/>
                                      <w:marBottom w:val="0"/>
                                      <w:divBdr>
                                        <w:top w:val="none" w:sz="0" w:space="0" w:color="auto"/>
                                        <w:left w:val="none" w:sz="0" w:space="0" w:color="auto"/>
                                        <w:bottom w:val="none" w:sz="0" w:space="0" w:color="auto"/>
                                        <w:right w:val="none" w:sz="0" w:space="0" w:color="auto"/>
                                      </w:divBdr>
                                    </w:div>
                                    <w:div w:id="1805193297">
                                      <w:marLeft w:val="0"/>
                                      <w:marRight w:val="0"/>
                                      <w:marTop w:val="0"/>
                                      <w:marBottom w:val="0"/>
                                      <w:divBdr>
                                        <w:top w:val="none" w:sz="0" w:space="0" w:color="auto"/>
                                        <w:left w:val="none" w:sz="0" w:space="0" w:color="auto"/>
                                        <w:bottom w:val="none" w:sz="0" w:space="0" w:color="auto"/>
                                        <w:right w:val="none" w:sz="0" w:space="0" w:color="auto"/>
                                      </w:divBdr>
                                      <w:divsChild>
                                        <w:div w:id="5552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47234">
                              <w:marLeft w:val="0"/>
                              <w:marRight w:val="0"/>
                              <w:marTop w:val="0"/>
                              <w:marBottom w:val="0"/>
                              <w:divBdr>
                                <w:top w:val="none" w:sz="0" w:space="0" w:color="007CAD"/>
                                <w:left w:val="single" w:sz="18" w:space="31" w:color="007CAD"/>
                                <w:bottom w:val="none" w:sz="0" w:space="0" w:color="007CAD"/>
                                <w:right w:val="none" w:sz="0" w:space="0" w:color="007CAD"/>
                              </w:divBdr>
                              <w:divsChild>
                                <w:div w:id="19093942">
                                  <w:marLeft w:val="0"/>
                                  <w:marRight w:val="0"/>
                                  <w:marTop w:val="0"/>
                                  <w:marBottom w:val="0"/>
                                  <w:divBdr>
                                    <w:top w:val="none" w:sz="0" w:space="0" w:color="auto"/>
                                    <w:left w:val="none" w:sz="0" w:space="0" w:color="auto"/>
                                    <w:bottom w:val="none" w:sz="0" w:space="0" w:color="auto"/>
                                    <w:right w:val="none" w:sz="0" w:space="0" w:color="auto"/>
                                  </w:divBdr>
                                  <w:divsChild>
                                    <w:div w:id="20682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1133">
                              <w:marLeft w:val="0"/>
                              <w:marRight w:val="0"/>
                              <w:marTop w:val="0"/>
                              <w:marBottom w:val="0"/>
                              <w:divBdr>
                                <w:top w:val="none" w:sz="0" w:space="0" w:color="007CAD"/>
                                <w:left w:val="single" w:sz="18" w:space="31" w:color="007CAD"/>
                                <w:bottom w:val="none" w:sz="0" w:space="0" w:color="007CAD"/>
                                <w:right w:val="none" w:sz="0" w:space="0" w:color="007CAD"/>
                              </w:divBdr>
                              <w:divsChild>
                                <w:div w:id="1323659588">
                                  <w:marLeft w:val="0"/>
                                  <w:marRight w:val="0"/>
                                  <w:marTop w:val="0"/>
                                  <w:marBottom w:val="0"/>
                                  <w:divBdr>
                                    <w:top w:val="none" w:sz="0" w:space="0" w:color="auto"/>
                                    <w:left w:val="none" w:sz="0" w:space="0" w:color="auto"/>
                                    <w:bottom w:val="none" w:sz="0" w:space="0" w:color="auto"/>
                                    <w:right w:val="none" w:sz="0" w:space="0" w:color="auto"/>
                                  </w:divBdr>
                                  <w:divsChild>
                                    <w:div w:id="2571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410">
                              <w:marLeft w:val="0"/>
                              <w:marRight w:val="0"/>
                              <w:marTop w:val="0"/>
                              <w:marBottom w:val="0"/>
                              <w:divBdr>
                                <w:top w:val="none" w:sz="0" w:space="0" w:color="007CAD"/>
                                <w:left w:val="single" w:sz="18" w:space="31" w:color="007CAD"/>
                                <w:bottom w:val="none" w:sz="0" w:space="0" w:color="007CAD"/>
                                <w:right w:val="none" w:sz="0" w:space="0" w:color="007CAD"/>
                              </w:divBdr>
                              <w:divsChild>
                                <w:div w:id="334261309">
                                  <w:marLeft w:val="0"/>
                                  <w:marRight w:val="0"/>
                                  <w:marTop w:val="0"/>
                                  <w:marBottom w:val="0"/>
                                  <w:divBdr>
                                    <w:top w:val="none" w:sz="0" w:space="0" w:color="auto"/>
                                    <w:left w:val="none" w:sz="0" w:space="0" w:color="auto"/>
                                    <w:bottom w:val="none" w:sz="0" w:space="0" w:color="auto"/>
                                    <w:right w:val="none" w:sz="0" w:space="0" w:color="auto"/>
                                  </w:divBdr>
                                  <w:divsChild>
                                    <w:div w:id="1590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939">
                              <w:marLeft w:val="0"/>
                              <w:marRight w:val="0"/>
                              <w:marTop w:val="0"/>
                              <w:marBottom w:val="0"/>
                              <w:divBdr>
                                <w:top w:val="none" w:sz="0" w:space="0" w:color="007CAD"/>
                                <w:left w:val="single" w:sz="18" w:space="31" w:color="007CAD"/>
                                <w:bottom w:val="none" w:sz="0" w:space="0" w:color="007CAD"/>
                                <w:right w:val="none" w:sz="0" w:space="0" w:color="007CAD"/>
                              </w:divBdr>
                              <w:divsChild>
                                <w:div w:id="401417038">
                                  <w:marLeft w:val="0"/>
                                  <w:marRight w:val="0"/>
                                  <w:marTop w:val="0"/>
                                  <w:marBottom w:val="0"/>
                                  <w:divBdr>
                                    <w:top w:val="none" w:sz="0" w:space="0" w:color="auto"/>
                                    <w:left w:val="none" w:sz="0" w:space="0" w:color="auto"/>
                                    <w:bottom w:val="none" w:sz="0" w:space="0" w:color="auto"/>
                                    <w:right w:val="none" w:sz="0" w:space="0" w:color="auto"/>
                                  </w:divBdr>
                                  <w:divsChild>
                                    <w:div w:id="2788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141368">
      <w:bodyDiv w:val="1"/>
      <w:marLeft w:val="0"/>
      <w:marRight w:val="0"/>
      <w:marTop w:val="0"/>
      <w:marBottom w:val="0"/>
      <w:divBdr>
        <w:top w:val="none" w:sz="0" w:space="0" w:color="auto"/>
        <w:left w:val="none" w:sz="0" w:space="0" w:color="auto"/>
        <w:bottom w:val="none" w:sz="0" w:space="0" w:color="auto"/>
        <w:right w:val="none" w:sz="0" w:space="0" w:color="auto"/>
      </w:divBdr>
    </w:div>
    <w:div w:id="418916526">
      <w:bodyDiv w:val="1"/>
      <w:marLeft w:val="0"/>
      <w:marRight w:val="0"/>
      <w:marTop w:val="0"/>
      <w:marBottom w:val="0"/>
      <w:divBdr>
        <w:top w:val="none" w:sz="0" w:space="0" w:color="auto"/>
        <w:left w:val="none" w:sz="0" w:space="0" w:color="auto"/>
        <w:bottom w:val="none" w:sz="0" w:space="0" w:color="auto"/>
        <w:right w:val="none" w:sz="0" w:space="0" w:color="auto"/>
      </w:divBdr>
    </w:div>
    <w:div w:id="436948520">
      <w:bodyDiv w:val="1"/>
      <w:marLeft w:val="0"/>
      <w:marRight w:val="0"/>
      <w:marTop w:val="0"/>
      <w:marBottom w:val="0"/>
      <w:divBdr>
        <w:top w:val="none" w:sz="0" w:space="0" w:color="auto"/>
        <w:left w:val="none" w:sz="0" w:space="0" w:color="auto"/>
        <w:bottom w:val="none" w:sz="0" w:space="0" w:color="auto"/>
        <w:right w:val="none" w:sz="0" w:space="0" w:color="auto"/>
      </w:divBdr>
    </w:div>
    <w:div w:id="437607762">
      <w:bodyDiv w:val="1"/>
      <w:marLeft w:val="0"/>
      <w:marRight w:val="0"/>
      <w:marTop w:val="0"/>
      <w:marBottom w:val="0"/>
      <w:divBdr>
        <w:top w:val="none" w:sz="0" w:space="0" w:color="auto"/>
        <w:left w:val="none" w:sz="0" w:space="0" w:color="auto"/>
        <w:bottom w:val="none" w:sz="0" w:space="0" w:color="auto"/>
        <w:right w:val="none" w:sz="0" w:space="0" w:color="auto"/>
      </w:divBdr>
      <w:divsChild>
        <w:div w:id="869800552">
          <w:marLeft w:val="0"/>
          <w:marRight w:val="0"/>
          <w:marTop w:val="0"/>
          <w:marBottom w:val="0"/>
          <w:divBdr>
            <w:top w:val="none" w:sz="0" w:space="0" w:color="auto"/>
            <w:left w:val="none" w:sz="0" w:space="0" w:color="auto"/>
            <w:bottom w:val="none" w:sz="0" w:space="0" w:color="auto"/>
            <w:right w:val="none" w:sz="0" w:space="0" w:color="auto"/>
          </w:divBdr>
          <w:divsChild>
            <w:div w:id="372340719">
              <w:marLeft w:val="0"/>
              <w:marRight w:val="0"/>
              <w:marTop w:val="0"/>
              <w:marBottom w:val="0"/>
              <w:divBdr>
                <w:top w:val="none" w:sz="0" w:space="0" w:color="auto"/>
                <w:left w:val="none" w:sz="0" w:space="0" w:color="auto"/>
                <w:bottom w:val="none" w:sz="0" w:space="0" w:color="auto"/>
                <w:right w:val="none" w:sz="0" w:space="0" w:color="auto"/>
              </w:divBdr>
            </w:div>
            <w:div w:id="1339696091">
              <w:marLeft w:val="0"/>
              <w:marRight w:val="0"/>
              <w:marTop w:val="0"/>
              <w:marBottom w:val="0"/>
              <w:divBdr>
                <w:top w:val="none" w:sz="0" w:space="0" w:color="auto"/>
                <w:left w:val="none" w:sz="0" w:space="0" w:color="auto"/>
                <w:bottom w:val="none" w:sz="0" w:space="0" w:color="auto"/>
                <w:right w:val="none" w:sz="0" w:space="0" w:color="auto"/>
              </w:divBdr>
            </w:div>
            <w:div w:id="1958482851">
              <w:marLeft w:val="0"/>
              <w:marRight w:val="0"/>
              <w:marTop w:val="0"/>
              <w:marBottom w:val="0"/>
              <w:divBdr>
                <w:top w:val="none" w:sz="0" w:space="0" w:color="auto"/>
                <w:left w:val="none" w:sz="0" w:space="0" w:color="auto"/>
                <w:bottom w:val="none" w:sz="0" w:space="0" w:color="auto"/>
                <w:right w:val="none" w:sz="0" w:space="0" w:color="auto"/>
              </w:divBdr>
            </w:div>
          </w:divsChild>
        </w:div>
        <w:div w:id="892471290">
          <w:marLeft w:val="0"/>
          <w:marRight w:val="0"/>
          <w:marTop w:val="0"/>
          <w:marBottom w:val="0"/>
          <w:divBdr>
            <w:top w:val="none" w:sz="0" w:space="0" w:color="auto"/>
            <w:left w:val="none" w:sz="0" w:space="0" w:color="auto"/>
            <w:bottom w:val="none" w:sz="0" w:space="0" w:color="auto"/>
            <w:right w:val="none" w:sz="0" w:space="0" w:color="auto"/>
          </w:divBdr>
          <w:divsChild>
            <w:div w:id="688144171">
              <w:marLeft w:val="0"/>
              <w:marRight w:val="0"/>
              <w:marTop w:val="0"/>
              <w:marBottom w:val="0"/>
              <w:divBdr>
                <w:top w:val="none" w:sz="0" w:space="0" w:color="auto"/>
                <w:left w:val="none" w:sz="0" w:space="0" w:color="auto"/>
                <w:bottom w:val="none" w:sz="0" w:space="0" w:color="auto"/>
                <w:right w:val="none" w:sz="0" w:space="0" w:color="auto"/>
              </w:divBdr>
            </w:div>
            <w:div w:id="1780029500">
              <w:marLeft w:val="0"/>
              <w:marRight w:val="0"/>
              <w:marTop w:val="0"/>
              <w:marBottom w:val="0"/>
              <w:divBdr>
                <w:top w:val="none" w:sz="0" w:space="0" w:color="auto"/>
                <w:left w:val="none" w:sz="0" w:space="0" w:color="auto"/>
                <w:bottom w:val="none" w:sz="0" w:space="0" w:color="auto"/>
                <w:right w:val="none" w:sz="0" w:space="0" w:color="auto"/>
              </w:divBdr>
            </w:div>
          </w:divsChild>
        </w:div>
        <w:div w:id="922490096">
          <w:marLeft w:val="0"/>
          <w:marRight w:val="0"/>
          <w:marTop w:val="0"/>
          <w:marBottom w:val="0"/>
          <w:divBdr>
            <w:top w:val="none" w:sz="0" w:space="0" w:color="auto"/>
            <w:left w:val="none" w:sz="0" w:space="0" w:color="auto"/>
            <w:bottom w:val="none" w:sz="0" w:space="0" w:color="auto"/>
            <w:right w:val="none" w:sz="0" w:space="0" w:color="auto"/>
          </w:divBdr>
          <w:divsChild>
            <w:div w:id="484246810">
              <w:marLeft w:val="0"/>
              <w:marRight w:val="0"/>
              <w:marTop w:val="0"/>
              <w:marBottom w:val="0"/>
              <w:divBdr>
                <w:top w:val="none" w:sz="0" w:space="0" w:color="auto"/>
                <w:left w:val="none" w:sz="0" w:space="0" w:color="auto"/>
                <w:bottom w:val="none" w:sz="0" w:space="0" w:color="auto"/>
                <w:right w:val="none" w:sz="0" w:space="0" w:color="auto"/>
              </w:divBdr>
            </w:div>
            <w:div w:id="745372332">
              <w:marLeft w:val="0"/>
              <w:marRight w:val="0"/>
              <w:marTop w:val="0"/>
              <w:marBottom w:val="0"/>
              <w:divBdr>
                <w:top w:val="none" w:sz="0" w:space="0" w:color="auto"/>
                <w:left w:val="none" w:sz="0" w:space="0" w:color="auto"/>
                <w:bottom w:val="none" w:sz="0" w:space="0" w:color="auto"/>
                <w:right w:val="none" w:sz="0" w:space="0" w:color="auto"/>
              </w:divBdr>
            </w:div>
            <w:div w:id="1052383762">
              <w:marLeft w:val="0"/>
              <w:marRight w:val="0"/>
              <w:marTop w:val="0"/>
              <w:marBottom w:val="0"/>
              <w:divBdr>
                <w:top w:val="none" w:sz="0" w:space="0" w:color="auto"/>
                <w:left w:val="none" w:sz="0" w:space="0" w:color="auto"/>
                <w:bottom w:val="none" w:sz="0" w:space="0" w:color="auto"/>
                <w:right w:val="none" w:sz="0" w:space="0" w:color="auto"/>
              </w:divBdr>
            </w:div>
          </w:divsChild>
        </w:div>
        <w:div w:id="1001159745">
          <w:marLeft w:val="0"/>
          <w:marRight w:val="0"/>
          <w:marTop w:val="0"/>
          <w:marBottom w:val="0"/>
          <w:divBdr>
            <w:top w:val="none" w:sz="0" w:space="0" w:color="auto"/>
            <w:left w:val="none" w:sz="0" w:space="0" w:color="auto"/>
            <w:bottom w:val="none" w:sz="0" w:space="0" w:color="auto"/>
            <w:right w:val="none" w:sz="0" w:space="0" w:color="auto"/>
          </w:divBdr>
          <w:divsChild>
            <w:div w:id="1190727276">
              <w:marLeft w:val="0"/>
              <w:marRight w:val="0"/>
              <w:marTop w:val="0"/>
              <w:marBottom w:val="0"/>
              <w:divBdr>
                <w:top w:val="none" w:sz="0" w:space="0" w:color="auto"/>
                <w:left w:val="none" w:sz="0" w:space="0" w:color="auto"/>
                <w:bottom w:val="none" w:sz="0" w:space="0" w:color="auto"/>
                <w:right w:val="none" w:sz="0" w:space="0" w:color="auto"/>
              </w:divBdr>
            </w:div>
            <w:div w:id="1355840529">
              <w:marLeft w:val="0"/>
              <w:marRight w:val="0"/>
              <w:marTop w:val="0"/>
              <w:marBottom w:val="0"/>
              <w:divBdr>
                <w:top w:val="none" w:sz="0" w:space="0" w:color="auto"/>
                <w:left w:val="none" w:sz="0" w:space="0" w:color="auto"/>
                <w:bottom w:val="none" w:sz="0" w:space="0" w:color="auto"/>
                <w:right w:val="none" w:sz="0" w:space="0" w:color="auto"/>
              </w:divBdr>
            </w:div>
          </w:divsChild>
        </w:div>
        <w:div w:id="1044595268">
          <w:marLeft w:val="0"/>
          <w:marRight w:val="0"/>
          <w:marTop w:val="0"/>
          <w:marBottom w:val="0"/>
          <w:divBdr>
            <w:top w:val="none" w:sz="0" w:space="0" w:color="auto"/>
            <w:left w:val="none" w:sz="0" w:space="0" w:color="auto"/>
            <w:bottom w:val="none" w:sz="0" w:space="0" w:color="auto"/>
            <w:right w:val="none" w:sz="0" w:space="0" w:color="auto"/>
          </w:divBdr>
          <w:divsChild>
            <w:div w:id="504177171">
              <w:marLeft w:val="0"/>
              <w:marRight w:val="0"/>
              <w:marTop w:val="0"/>
              <w:marBottom w:val="0"/>
              <w:divBdr>
                <w:top w:val="none" w:sz="0" w:space="0" w:color="auto"/>
                <w:left w:val="none" w:sz="0" w:space="0" w:color="auto"/>
                <w:bottom w:val="none" w:sz="0" w:space="0" w:color="auto"/>
                <w:right w:val="none" w:sz="0" w:space="0" w:color="auto"/>
              </w:divBdr>
            </w:div>
            <w:div w:id="1182663564">
              <w:marLeft w:val="0"/>
              <w:marRight w:val="0"/>
              <w:marTop w:val="0"/>
              <w:marBottom w:val="0"/>
              <w:divBdr>
                <w:top w:val="none" w:sz="0" w:space="0" w:color="auto"/>
                <w:left w:val="none" w:sz="0" w:space="0" w:color="auto"/>
                <w:bottom w:val="none" w:sz="0" w:space="0" w:color="auto"/>
                <w:right w:val="none" w:sz="0" w:space="0" w:color="auto"/>
              </w:divBdr>
            </w:div>
          </w:divsChild>
        </w:div>
        <w:div w:id="1149899311">
          <w:marLeft w:val="0"/>
          <w:marRight w:val="0"/>
          <w:marTop w:val="0"/>
          <w:marBottom w:val="0"/>
          <w:divBdr>
            <w:top w:val="none" w:sz="0" w:space="0" w:color="auto"/>
            <w:left w:val="none" w:sz="0" w:space="0" w:color="auto"/>
            <w:bottom w:val="none" w:sz="0" w:space="0" w:color="auto"/>
            <w:right w:val="none" w:sz="0" w:space="0" w:color="auto"/>
          </w:divBdr>
          <w:divsChild>
            <w:div w:id="241137681">
              <w:marLeft w:val="0"/>
              <w:marRight w:val="0"/>
              <w:marTop w:val="0"/>
              <w:marBottom w:val="0"/>
              <w:divBdr>
                <w:top w:val="none" w:sz="0" w:space="0" w:color="auto"/>
                <w:left w:val="none" w:sz="0" w:space="0" w:color="auto"/>
                <w:bottom w:val="none" w:sz="0" w:space="0" w:color="auto"/>
                <w:right w:val="none" w:sz="0" w:space="0" w:color="auto"/>
              </w:divBdr>
            </w:div>
          </w:divsChild>
        </w:div>
        <w:div w:id="1267425183">
          <w:marLeft w:val="0"/>
          <w:marRight w:val="0"/>
          <w:marTop w:val="0"/>
          <w:marBottom w:val="0"/>
          <w:divBdr>
            <w:top w:val="none" w:sz="0" w:space="0" w:color="auto"/>
            <w:left w:val="none" w:sz="0" w:space="0" w:color="auto"/>
            <w:bottom w:val="none" w:sz="0" w:space="0" w:color="auto"/>
            <w:right w:val="none" w:sz="0" w:space="0" w:color="auto"/>
          </w:divBdr>
          <w:divsChild>
            <w:div w:id="951059618">
              <w:marLeft w:val="0"/>
              <w:marRight w:val="0"/>
              <w:marTop w:val="0"/>
              <w:marBottom w:val="0"/>
              <w:divBdr>
                <w:top w:val="none" w:sz="0" w:space="0" w:color="auto"/>
                <w:left w:val="none" w:sz="0" w:space="0" w:color="auto"/>
                <w:bottom w:val="none" w:sz="0" w:space="0" w:color="auto"/>
                <w:right w:val="none" w:sz="0" w:space="0" w:color="auto"/>
              </w:divBdr>
            </w:div>
          </w:divsChild>
        </w:div>
        <w:div w:id="1674213014">
          <w:marLeft w:val="0"/>
          <w:marRight w:val="0"/>
          <w:marTop w:val="0"/>
          <w:marBottom w:val="0"/>
          <w:divBdr>
            <w:top w:val="none" w:sz="0" w:space="0" w:color="auto"/>
            <w:left w:val="none" w:sz="0" w:space="0" w:color="auto"/>
            <w:bottom w:val="none" w:sz="0" w:space="0" w:color="auto"/>
            <w:right w:val="none" w:sz="0" w:space="0" w:color="auto"/>
          </w:divBdr>
          <w:divsChild>
            <w:div w:id="802117210">
              <w:marLeft w:val="0"/>
              <w:marRight w:val="0"/>
              <w:marTop w:val="0"/>
              <w:marBottom w:val="0"/>
              <w:divBdr>
                <w:top w:val="none" w:sz="0" w:space="0" w:color="auto"/>
                <w:left w:val="none" w:sz="0" w:space="0" w:color="auto"/>
                <w:bottom w:val="none" w:sz="0" w:space="0" w:color="auto"/>
                <w:right w:val="none" w:sz="0" w:space="0" w:color="auto"/>
              </w:divBdr>
            </w:div>
          </w:divsChild>
        </w:div>
        <w:div w:id="1954432137">
          <w:marLeft w:val="0"/>
          <w:marRight w:val="0"/>
          <w:marTop w:val="0"/>
          <w:marBottom w:val="0"/>
          <w:divBdr>
            <w:top w:val="none" w:sz="0" w:space="0" w:color="auto"/>
            <w:left w:val="none" w:sz="0" w:space="0" w:color="auto"/>
            <w:bottom w:val="none" w:sz="0" w:space="0" w:color="auto"/>
            <w:right w:val="none" w:sz="0" w:space="0" w:color="auto"/>
          </w:divBdr>
          <w:divsChild>
            <w:div w:id="845750094">
              <w:marLeft w:val="0"/>
              <w:marRight w:val="0"/>
              <w:marTop w:val="0"/>
              <w:marBottom w:val="0"/>
              <w:divBdr>
                <w:top w:val="none" w:sz="0" w:space="0" w:color="auto"/>
                <w:left w:val="none" w:sz="0" w:space="0" w:color="auto"/>
                <w:bottom w:val="none" w:sz="0" w:space="0" w:color="auto"/>
                <w:right w:val="none" w:sz="0" w:space="0" w:color="auto"/>
              </w:divBdr>
            </w:div>
            <w:div w:id="1943681483">
              <w:marLeft w:val="0"/>
              <w:marRight w:val="0"/>
              <w:marTop w:val="0"/>
              <w:marBottom w:val="0"/>
              <w:divBdr>
                <w:top w:val="none" w:sz="0" w:space="0" w:color="auto"/>
                <w:left w:val="none" w:sz="0" w:space="0" w:color="auto"/>
                <w:bottom w:val="none" w:sz="0" w:space="0" w:color="auto"/>
                <w:right w:val="none" w:sz="0" w:space="0" w:color="auto"/>
              </w:divBdr>
            </w:div>
          </w:divsChild>
        </w:div>
        <w:div w:id="2064911949">
          <w:marLeft w:val="0"/>
          <w:marRight w:val="0"/>
          <w:marTop w:val="0"/>
          <w:marBottom w:val="0"/>
          <w:divBdr>
            <w:top w:val="none" w:sz="0" w:space="0" w:color="auto"/>
            <w:left w:val="none" w:sz="0" w:space="0" w:color="auto"/>
            <w:bottom w:val="none" w:sz="0" w:space="0" w:color="auto"/>
            <w:right w:val="none" w:sz="0" w:space="0" w:color="auto"/>
          </w:divBdr>
          <w:divsChild>
            <w:div w:id="439299765">
              <w:marLeft w:val="0"/>
              <w:marRight w:val="0"/>
              <w:marTop w:val="0"/>
              <w:marBottom w:val="0"/>
              <w:divBdr>
                <w:top w:val="none" w:sz="0" w:space="0" w:color="auto"/>
                <w:left w:val="none" w:sz="0" w:space="0" w:color="auto"/>
                <w:bottom w:val="none" w:sz="0" w:space="0" w:color="auto"/>
                <w:right w:val="none" w:sz="0" w:space="0" w:color="auto"/>
              </w:divBdr>
            </w:div>
            <w:div w:id="677077173">
              <w:marLeft w:val="0"/>
              <w:marRight w:val="0"/>
              <w:marTop w:val="0"/>
              <w:marBottom w:val="0"/>
              <w:divBdr>
                <w:top w:val="none" w:sz="0" w:space="0" w:color="auto"/>
                <w:left w:val="none" w:sz="0" w:space="0" w:color="auto"/>
                <w:bottom w:val="none" w:sz="0" w:space="0" w:color="auto"/>
                <w:right w:val="none" w:sz="0" w:space="0" w:color="auto"/>
              </w:divBdr>
            </w:div>
            <w:div w:id="18314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5457">
      <w:bodyDiv w:val="1"/>
      <w:marLeft w:val="0"/>
      <w:marRight w:val="0"/>
      <w:marTop w:val="0"/>
      <w:marBottom w:val="0"/>
      <w:divBdr>
        <w:top w:val="none" w:sz="0" w:space="0" w:color="auto"/>
        <w:left w:val="none" w:sz="0" w:space="0" w:color="auto"/>
        <w:bottom w:val="none" w:sz="0" w:space="0" w:color="auto"/>
        <w:right w:val="none" w:sz="0" w:space="0" w:color="auto"/>
      </w:divBdr>
    </w:div>
    <w:div w:id="448084992">
      <w:bodyDiv w:val="1"/>
      <w:marLeft w:val="0"/>
      <w:marRight w:val="0"/>
      <w:marTop w:val="0"/>
      <w:marBottom w:val="0"/>
      <w:divBdr>
        <w:top w:val="none" w:sz="0" w:space="0" w:color="auto"/>
        <w:left w:val="none" w:sz="0" w:space="0" w:color="auto"/>
        <w:bottom w:val="none" w:sz="0" w:space="0" w:color="auto"/>
        <w:right w:val="none" w:sz="0" w:space="0" w:color="auto"/>
      </w:divBdr>
    </w:div>
    <w:div w:id="459150905">
      <w:bodyDiv w:val="1"/>
      <w:marLeft w:val="0"/>
      <w:marRight w:val="0"/>
      <w:marTop w:val="0"/>
      <w:marBottom w:val="0"/>
      <w:divBdr>
        <w:top w:val="none" w:sz="0" w:space="0" w:color="auto"/>
        <w:left w:val="none" w:sz="0" w:space="0" w:color="auto"/>
        <w:bottom w:val="none" w:sz="0" w:space="0" w:color="auto"/>
        <w:right w:val="none" w:sz="0" w:space="0" w:color="auto"/>
      </w:divBdr>
    </w:div>
    <w:div w:id="466359124">
      <w:bodyDiv w:val="1"/>
      <w:marLeft w:val="0"/>
      <w:marRight w:val="0"/>
      <w:marTop w:val="0"/>
      <w:marBottom w:val="0"/>
      <w:divBdr>
        <w:top w:val="none" w:sz="0" w:space="0" w:color="auto"/>
        <w:left w:val="none" w:sz="0" w:space="0" w:color="auto"/>
        <w:bottom w:val="none" w:sz="0" w:space="0" w:color="auto"/>
        <w:right w:val="none" w:sz="0" w:space="0" w:color="auto"/>
      </w:divBdr>
    </w:div>
    <w:div w:id="478621418">
      <w:bodyDiv w:val="1"/>
      <w:marLeft w:val="0"/>
      <w:marRight w:val="0"/>
      <w:marTop w:val="0"/>
      <w:marBottom w:val="0"/>
      <w:divBdr>
        <w:top w:val="none" w:sz="0" w:space="0" w:color="auto"/>
        <w:left w:val="none" w:sz="0" w:space="0" w:color="auto"/>
        <w:bottom w:val="none" w:sz="0" w:space="0" w:color="auto"/>
        <w:right w:val="none" w:sz="0" w:space="0" w:color="auto"/>
      </w:divBdr>
    </w:div>
    <w:div w:id="491220149">
      <w:bodyDiv w:val="1"/>
      <w:marLeft w:val="0"/>
      <w:marRight w:val="0"/>
      <w:marTop w:val="0"/>
      <w:marBottom w:val="0"/>
      <w:divBdr>
        <w:top w:val="none" w:sz="0" w:space="0" w:color="auto"/>
        <w:left w:val="none" w:sz="0" w:space="0" w:color="auto"/>
        <w:bottom w:val="none" w:sz="0" w:space="0" w:color="auto"/>
        <w:right w:val="none" w:sz="0" w:space="0" w:color="auto"/>
      </w:divBdr>
    </w:div>
    <w:div w:id="500587664">
      <w:bodyDiv w:val="1"/>
      <w:marLeft w:val="60"/>
      <w:marRight w:val="60"/>
      <w:marTop w:val="60"/>
      <w:marBottom w:val="15"/>
      <w:divBdr>
        <w:top w:val="none" w:sz="0" w:space="0" w:color="auto"/>
        <w:left w:val="none" w:sz="0" w:space="0" w:color="auto"/>
        <w:bottom w:val="none" w:sz="0" w:space="0" w:color="auto"/>
        <w:right w:val="none" w:sz="0" w:space="0" w:color="auto"/>
      </w:divBdr>
      <w:divsChild>
        <w:div w:id="188491397">
          <w:marLeft w:val="0"/>
          <w:marRight w:val="0"/>
          <w:marTop w:val="0"/>
          <w:marBottom w:val="0"/>
          <w:divBdr>
            <w:top w:val="none" w:sz="0" w:space="0" w:color="auto"/>
            <w:left w:val="none" w:sz="0" w:space="0" w:color="auto"/>
            <w:bottom w:val="none" w:sz="0" w:space="0" w:color="auto"/>
            <w:right w:val="none" w:sz="0" w:space="0" w:color="auto"/>
          </w:divBdr>
        </w:div>
        <w:div w:id="1558323123">
          <w:marLeft w:val="0"/>
          <w:marRight w:val="0"/>
          <w:marTop w:val="0"/>
          <w:marBottom w:val="0"/>
          <w:divBdr>
            <w:top w:val="none" w:sz="0" w:space="0" w:color="auto"/>
            <w:left w:val="none" w:sz="0" w:space="0" w:color="auto"/>
            <w:bottom w:val="none" w:sz="0" w:space="0" w:color="auto"/>
            <w:right w:val="none" w:sz="0" w:space="0" w:color="auto"/>
          </w:divBdr>
        </w:div>
      </w:divsChild>
    </w:div>
    <w:div w:id="512575029">
      <w:bodyDiv w:val="1"/>
      <w:marLeft w:val="0"/>
      <w:marRight w:val="0"/>
      <w:marTop w:val="0"/>
      <w:marBottom w:val="0"/>
      <w:divBdr>
        <w:top w:val="none" w:sz="0" w:space="0" w:color="auto"/>
        <w:left w:val="none" w:sz="0" w:space="0" w:color="auto"/>
        <w:bottom w:val="none" w:sz="0" w:space="0" w:color="auto"/>
        <w:right w:val="none" w:sz="0" w:space="0" w:color="auto"/>
      </w:divBdr>
      <w:divsChild>
        <w:div w:id="594747865">
          <w:marLeft w:val="0"/>
          <w:marRight w:val="0"/>
          <w:marTop w:val="0"/>
          <w:marBottom w:val="0"/>
          <w:divBdr>
            <w:top w:val="none" w:sz="0" w:space="0" w:color="auto"/>
            <w:left w:val="none" w:sz="0" w:space="0" w:color="auto"/>
            <w:bottom w:val="none" w:sz="0" w:space="0" w:color="auto"/>
            <w:right w:val="none" w:sz="0" w:space="0" w:color="auto"/>
          </w:divBdr>
        </w:div>
        <w:div w:id="917057767">
          <w:marLeft w:val="0"/>
          <w:marRight w:val="0"/>
          <w:marTop w:val="0"/>
          <w:marBottom w:val="0"/>
          <w:divBdr>
            <w:top w:val="none" w:sz="0" w:space="0" w:color="auto"/>
            <w:left w:val="none" w:sz="0" w:space="0" w:color="auto"/>
            <w:bottom w:val="none" w:sz="0" w:space="0" w:color="auto"/>
            <w:right w:val="none" w:sz="0" w:space="0" w:color="auto"/>
          </w:divBdr>
        </w:div>
      </w:divsChild>
    </w:div>
    <w:div w:id="518662833">
      <w:bodyDiv w:val="1"/>
      <w:marLeft w:val="0"/>
      <w:marRight w:val="0"/>
      <w:marTop w:val="0"/>
      <w:marBottom w:val="0"/>
      <w:divBdr>
        <w:top w:val="none" w:sz="0" w:space="0" w:color="auto"/>
        <w:left w:val="none" w:sz="0" w:space="0" w:color="auto"/>
        <w:bottom w:val="none" w:sz="0" w:space="0" w:color="auto"/>
        <w:right w:val="none" w:sz="0" w:space="0" w:color="auto"/>
      </w:divBdr>
    </w:div>
    <w:div w:id="534658815">
      <w:bodyDiv w:val="1"/>
      <w:marLeft w:val="0"/>
      <w:marRight w:val="0"/>
      <w:marTop w:val="0"/>
      <w:marBottom w:val="0"/>
      <w:divBdr>
        <w:top w:val="none" w:sz="0" w:space="0" w:color="auto"/>
        <w:left w:val="none" w:sz="0" w:space="0" w:color="auto"/>
        <w:bottom w:val="none" w:sz="0" w:space="0" w:color="auto"/>
        <w:right w:val="none" w:sz="0" w:space="0" w:color="auto"/>
      </w:divBdr>
    </w:div>
    <w:div w:id="542596999">
      <w:bodyDiv w:val="1"/>
      <w:marLeft w:val="0"/>
      <w:marRight w:val="0"/>
      <w:marTop w:val="0"/>
      <w:marBottom w:val="0"/>
      <w:divBdr>
        <w:top w:val="none" w:sz="0" w:space="0" w:color="auto"/>
        <w:left w:val="none" w:sz="0" w:space="0" w:color="auto"/>
        <w:bottom w:val="none" w:sz="0" w:space="0" w:color="auto"/>
        <w:right w:val="none" w:sz="0" w:space="0" w:color="auto"/>
      </w:divBdr>
    </w:div>
    <w:div w:id="550725484">
      <w:bodyDiv w:val="1"/>
      <w:marLeft w:val="0"/>
      <w:marRight w:val="0"/>
      <w:marTop w:val="0"/>
      <w:marBottom w:val="0"/>
      <w:divBdr>
        <w:top w:val="none" w:sz="0" w:space="0" w:color="auto"/>
        <w:left w:val="none" w:sz="0" w:space="0" w:color="auto"/>
        <w:bottom w:val="none" w:sz="0" w:space="0" w:color="auto"/>
        <w:right w:val="none" w:sz="0" w:space="0" w:color="auto"/>
      </w:divBdr>
      <w:divsChild>
        <w:div w:id="128934956">
          <w:marLeft w:val="0"/>
          <w:marRight w:val="0"/>
          <w:marTop w:val="0"/>
          <w:marBottom w:val="0"/>
          <w:divBdr>
            <w:top w:val="none" w:sz="0" w:space="0" w:color="auto"/>
            <w:left w:val="none" w:sz="0" w:space="0" w:color="auto"/>
            <w:bottom w:val="none" w:sz="0" w:space="0" w:color="auto"/>
            <w:right w:val="none" w:sz="0" w:space="0" w:color="auto"/>
          </w:divBdr>
          <w:divsChild>
            <w:div w:id="126827414">
              <w:marLeft w:val="0"/>
              <w:marRight w:val="0"/>
              <w:marTop w:val="0"/>
              <w:marBottom w:val="0"/>
              <w:divBdr>
                <w:top w:val="none" w:sz="0" w:space="0" w:color="auto"/>
                <w:left w:val="none" w:sz="0" w:space="0" w:color="auto"/>
                <w:bottom w:val="none" w:sz="0" w:space="0" w:color="auto"/>
                <w:right w:val="none" w:sz="0" w:space="0" w:color="auto"/>
              </w:divBdr>
            </w:div>
            <w:div w:id="271790378">
              <w:marLeft w:val="0"/>
              <w:marRight w:val="0"/>
              <w:marTop w:val="0"/>
              <w:marBottom w:val="0"/>
              <w:divBdr>
                <w:top w:val="none" w:sz="0" w:space="0" w:color="auto"/>
                <w:left w:val="none" w:sz="0" w:space="0" w:color="auto"/>
                <w:bottom w:val="none" w:sz="0" w:space="0" w:color="auto"/>
                <w:right w:val="none" w:sz="0" w:space="0" w:color="auto"/>
              </w:divBdr>
            </w:div>
            <w:div w:id="292637921">
              <w:marLeft w:val="0"/>
              <w:marRight w:val="0"/>
              <w:marTop w:val="0"/>
              <w:marBottom w:val="0"/>
              <w:divBdr>
                <w:top w:val="none" w:sz="0" w:space="0" w:color="auto"/>
                <w:left w:val="none" w:sz="0" w:space="0" w:color="auto"/>
                <w:bottom w:val="none" w:sz="0" w:space="0" w:color="auto"/>
                <w:right w:val="none" w:sz="0" w:space="0" w:color="auto"/>
              </w:divBdr>
            </w:div>
            <w:div w:id="572473488">
              <w:marLeft w:val="0"/>
              <w:marRight w:val="0"/>
              <w:marTop w:val="0"/>
              <w:marBottom w:val="0"/>
              <w:divBdr>
                <w:top w:val="none" w:sz="0" w:space="0" w:color="auto"/>
                <w:left w:val="none" w:sz="0" w:space="0" w:color="auto"/>
                <w:bottom w:val="none" w:sz="0" w:space="0" w:color="auto"/>
                <w:right w:val="none" w:sz="0" w:space="0" w:color="auto"/>
              </w:divBdr>
            </w:div>
            <w:div w:id="645210088">
              <w:marLeft w:val="0"/>
              <w:marRight w:val="0"/>
              <w:marTop w:val="0"/>
              <w:marBottom w:val="0"/>
              <w:divBdr>
                <w:top w:val="none" w:sz="0" w:space="0" w:color="auto"/>
                <w:left w:val="none" w:sz="0" w:space="0" w:color="auto"/>
                <w:bottom w:val="none" w:sz="0" w:space="0" w:color="auto"/>
                <w:right w:val="none" w:sz="0" w:space="0" w:color="auto"/>
              </w:divBdr>
            </w:div>
            <w:div w:id="1443572869">
              <w:marLeft w:val="0"/>
              <w:marRight w:val="0"/>
              <w:marTop w:val="0"/>
              <w:marBottom w:val="0"/>
              <w:divBdr>
                <w:top w:val="none" w:sz="0" w:space="0" w:color="auto"/>
                <w:left w:val="none" w:sz="0" w:space="0" w:color="auto"/>
                <w:bottom w:val="none" w:sz="0" w:space="0" w:color="auto"/>
                <w:right w:val="none" w:sz="0" w:space="0" w:color="auto"/>
              </w:divBdr>
            </w:div>
            <w:div w:id="1644776740">
              <w:marLeft w:val="0"/>
              <w:marRight w:val="0"/>
              <w:marTop w:val="0"/>
              <w:marBottom w:val="0"/>
              <w:divBdr>
                <w:top w:val="none" w:sz="0" w:space="0" w:color="auto"/>
                <w:left w:val="none" w:sz="0" w:space="0" w:color="auto"/>
                <w:bottom w:val="none" w:sz="0" w:space="0" w:color="auto"/>
                <w:right w:val="none" w:sz="0" w:space="0" w:color="auto"/>
              </w:divBdr>
            </w:div>
            <w:div w:id="1775980917">
              <w:marLeft w:val="0"/>
              <w:marRight w:val="0"/>
              <w:marTop w:val="0"/>
              <w:marBottom w:val="0"/>
              <w:divBdr>
                <w:top w:val="none" w:sz="0" w:space="0" w:color="auto"/>
                <w:left w:val="none" w:sz="0" w:space="0" w:color="auto"/>
                <w:bottom w:val="none" w:sz="0" w:space="0" w:color="auto"/>
                <w:right w:val="none" w:sz="0" w:space="0" w:color="auto"/>
              </w:divBdr>
            </w:div>
            <w:div w:id="2097359500">
              <w:marLeft w:val="0"/>
              <w:marRight w:val="0"/>
              <w:marTop w:val="0"/>
              <w:marBottom w:val="0"/>
              <w:divBdr>
                <w:top w:val="none" w:sz="0" w:space="0" w:color="auto"/>
                <w:left w:val="none" w:sz="0" w:space="0" w:color="auto"/>
                <w:bottom w:val="none" w:sz="0" w:space="0" w:color="auto"/>
                <w:right w:val="none" w:sz="0" w:space="0" w:color="auto"/>
              </w:divBdr>
            </w:div>
            <w:div w:id="2135903848">
              <w:marLeft w:val="0"/>
              <w:marRight w:val="0"/>
              <w:marTop w:val="0"/>
              <w:marBottom w:val="0"/>
              <w:divBdr>
                <w:top w:val="none" w:sz="0" w:space="0" w:color="auto"/>
                <w:left w:val="none" w:sz="0" w:space="0" w:color="auto"/>
                <w:bottom w:val="none" w:sz="0" w:space="0" w:color="auto"/>
                <w:right w:val="none" w:sz="0" w:space="0" w:color="auto"/>
              </w:divBdr>
            </w:div>
          </w:divsChild>
        </w:div>
        <w:div w:id="137382061">
          <w:marLeft w:val="0"/>
          <w:marRight w:val="0"/>
          <w:marTop w:val="0"/>
          <w:marBottom w:val="0"/>
          <w:divBdr>
            <w:top w:val="none" w:sz="0" w:space="0" w:color="auto"/>
            <w:left w:val="none" w:sz="0" w:space="0" w:color="auto"/>
            <w:bottom w:val="none" w:sz="0" w:space="0" w:color="auto"/>
            <w:right w:val="none" w:sz="0" w:space="0" w:color="auto"/>
          </w:divBdr>
        </w:div>
        <w:div w:id="234630723">
          <w:marLeft w:val="0"/>
          <w:marRight w:val="0"/>
          <w:marTop w:val="0"/>
          <w:marBottom w:val="0"/>
          <w:divBdr>
            <w:top w:val="none" w:sz="0" w:space="0" w:color="auto"/>
            <w:left w:val="none" w:sz="0" w:space="0" w:color="auto"/>
            <w:bottom w:val="none" w:sz="0" w:space="0" w:color="auto"/>
            <w:right w:val="none" w:sz="0" w:space="0" w:color="auto"/>
          </w:divBdr>
          <w:divsChild>
            <w:div w:id="859010654">
              <w:marLeft w:val="-75"/>
              <w:marRight w:val="0"/>
              <w:marTop w:val="30"/>
              <w:marBottom w:val="30"/>
              <w:divBdr>
                <w:top w:val="none" w:sz="0" w:space="0" w:color="auto"/>
                <w:left w:val="none" w:sz="0" w:space="0" w:color="auto"/>
                <w:bottom w:val="none" w:sz="0" w:space="0" w:color="auto"/>
                <w:right w:val="none" w:sz="0" w:space="0" w:color="auto"/>
              </w:divBdr>
              <w:divsChild>
                <w:div w:id="3752911">
                  <w:marLeft w:val="0"/>
                  <w:marRight w:val="0"/>
                  <w:marTop w:val="0"/>
                  <w:marBottom w:val="0"/>
                  <w:divBdr>
                    <w:top w:val="none" w:sz="0" w:space="0" w:color="auto"/>
                    <w:left w:val="none" w:sz="0" w:space="0" w:color="auto"/>
                    <w:bottom w:val="none" w:sz="0" w:space="0" w:color="auto"/>
                    <w:right w:val="none" w:sz="0" w:space="0" w:color="auto"/>
                  </w:divBdr>
                  <w:divsChild>
                    <w:div w:id="277496893">
                      <w:marLeft w:val="0"/>
                      <w:marRight w:val="0"/>
                      <w:marTop w:val="0"/>
                      <w:marBottom w:val="0"/>
                      <w:divBdr>
                        <w:top w:val="none" w:sz="0" w:space="0" w:color="auto"/>
                        <w:left w:val="none" w:sz="0" w:space="0" w:color="auto"/>
                        <w:bottom w:val="none" w:sz="0" w:space="0" w:color="auto"/>
                        <w:right w:val="none" w:sz="0" w:space="0" w:color="auto"/>
                      </w:divBdr>
                    </w:div>
                    <w:div w:id="1940721028">
                      <w:marLeft w:val="0"/>
                      <w:marRight w:val="0"/>
                      <w:marTop w:val="0"/>
                      <w:marBottom w:val="0"/>
                      <w:divBdr>
                        <w:top w:val="none" w:sz="0" w:space="0" w:color="auto"/>
                        <w:left w:val="none" w:sz="0" w:space="0" w:color="auto"/>
                        <w:bottom w:val="none" w:sz="0" w:space="0" w:color="auto"/>
                        <w:right w:val="none" w:sz="0" w:space="0" w:color="auto"/>
                      </w:divBdr>
                    </w:div>
                    <w:div w:id="2069180479">
                      <w:marLeft w:val="0"/>
                      <w:marRight w:val="0"/>
                      <w:marTop w:val="0"/>
                      <w:marBottom w:val="0"/>
                      <w:divBdr>
                        <w:top w:val="none" w:sz="0" w:space="0" w:color="auto"/>
                        <w:left w:val="none" w:sz="0" w:space="0" w:color="auto"/>
                        <w:bottom w:val="none" w:sz="0" w:space="0" w:color="auto"/>
                        <w:right w:val="none" w:sz="0" w:space="0" w:color="auto"/>
                      </w:divBdr>
                    </w:div>
                  </w:divsChild>
                </w:div>
                <w:div w:id="4554047">
                  <w:marLeft w:val="0"/>
                  <w:marRight w:val="0"/>
                  <w:marTop w:val="0"/>
                  <w:marBottom w:val="0"/>
                  <w:divBdr>
                    <w:top w:val="none" w:sz="0" w:space="0" w:color="auto"/>
                    <w:left w:val="none" w:sz="0" w:space="0" w:color="auto"/>
                    <w:bottom w:val="none" w:sz="0" w:space="0" w:color="auto"/>
                    <w:right w:val="none" w:sz="0" w:space="0" w:color="auto"/>
                  </w:divBdr>
                  <w:divsChild>
                    <w:div w:id="83498799">
                      <w:marLeft w:val="0"/>
                      <w:marRight w:val="0"/>
                      <w:marTop w:val="0"/>
                      <w:marBottom w:val="0"/>
                      <w:divBdr>
                        <w:top w:val="none" w:sz="0" w:space="0" w:color="auto"/>
                        <w:left w:val="none" w:sz="0" w:space="0" w:color="auto"/>
                        <w:bottom w:val="none" w:sz="0" w:space="0" w:color="auto"/>
                        <w:right w:val="none" w:sz="0" w:space="0" w:color="auto"/>
                      </w:divBdr>
                    </w:div>
                    <w:div w:id="345713373">
                      <w:marLeft w:val="0"/>
                      <w:marRight w:val="0"/>
                      <w:marTop w:val="0"/>
                      <w:marBottom w:val="0"/>
                      <w:divBdr>
                        <w:top w:val="none" w:sz="0" w:space="0" w:color="auto"/>
                        <w:left w:val="none" w:sz="0" w:space="0" w:color="auto"/>
                        <w:bottom w:val="none" w:sz="0" w:space="0" w:color="auto"/>
                        <w:right w:val="none" w:sz="0" w:space="0" w:color="auto"/>
                      </w:divBdr>
                    </w:div>
                    <w:div w:id="1772773152">
                      <w:marLeft w:val="0"/>
                      <w:marRight w:val="0"/>
                      <w:marTop w:val="0"/>
                      <w:marBottom w:val="0"/>
                      <w:divBdr>
                        <w:top w:val="none" w:sz="0" w:space="0" w:color="auto"/>
                        <w:left w:val="none" w:sz="0" w:space="0" w:color="auto"/>
                        <w:bottom w:val="none" w:sz="0" w:space="0" w:color="auto"/>
                        <w:right w:val="none" w:sz="0" w:space="0" w:color="auto"/>
                      </w:divBdr>
                    </w:div>
                  </w:divsChild>
                </w:div>
                <w:div w:id="10618982">
                  <w:marLeft w:val="0"/>
                  <w:marRight w:val="0"/>
                  <w:marTop w:val="0"/>
                  <w:marBottom w:val="0"/>
                  <w:divBdr>
                    <w:top w:val="none" w:sz="0" w:space="0" w:color="auto"/>
                    <w:left w:val="none" w:sz="0" w:space="0" w:color="auto"/>
                    <w:bottom w:val="none" w:sz="0" w:space="0" w:color="auto"/>
                    <w:right w:val="none" w:sz="0" w:space="0" w:color="auto"/>
                  </w:divBdr>
                  <w:divsChild>
                    <w:div w:id="304118527">
                      <w:marLeft w:val="0"/>
                      <w:marRight w:val="0"/>
                      <w:marTop w:val="0"/>
                      <w:marBottom w:val="0"/>
                      <w:divBdr>
                        <w:top w:val="none" w:sz="0" w:space="0" w:color="auto"/>
                        <w:left w:val="none" w:sz="0" w:space="0" w:color="auto"/>
                        <w:bottom w:val="none" w:sz="0" w:space="0" w:color="auto"/>
                        <w:right w:val="none" w:sz="0" w:space="0" w:color="auto"/>
                      </w:divBdr>
                    </w:div>
                    <w:div w:id="723139158">
                      <w:marLeft w:val="0"/>
                      <w:marRight w:val="0"/>
                      <w:marTop w:val="0"/>
                      <w:marBottom w:val="0"/>
                      <w:divBdr>
                        <w:top w:val="none" w:sz="0" w:space="0" w:color="auto"/>
                        <w:left w:val="none" w:sz="0" w:space="0" w:color="auto"/>
                        <w:bottom w:val="none" w:sz="0" w:space="0" w:color="auto"/>
                        <w:right w:val="none" w:sz="0" w:space="0" w:color="auto"/>
                      </w:divBdr>
                    </w:div>
                    <w:div w:id="1338731878">
                      <w:marLeft w:val="0"/>
                      <w:marRight w:val="0"/>
                      <w:marTop w:val="0"/>
                      <w:marBottom w:val="0"/>
                      <w:divBdr>
                        <w:top w:val="none" w:sz="0" w:space="0" w:color="auto"/>
                        <w:left w:val="none" w:sz="0" w:space="0" w:color="auto"/>
                        <w:bottom w:val="none" w:sz="0" w:space="0" w:color="auto"/>
                        <w:right w:val="none" w:sz="0" w:space="0" w:color="auto"/>
                      </w:divBdr>
                    </w:div>
                  </w:divsChild>
                </w:div>
                <w:div w:id="50233212">
                  <w:marLeft w:val="0"/>
                  <w:marRight w:val="0"/>
                  <w:marTop w:val="0"/>
                  <w:marBottom w:val="0"/>
                  <w:divBdr>
                    <w:top w:val="none" w:sz="0" w:space="0" w:color="auto"/>
                    <w:left w:val="none" w:sz="0" w:space="0" w:color="auto"/>
                    <w:bottom w:val="none" w:sz="0" w:space="0" w:color="auto"/>
                    <w:right w:val="none" w:sz="0" w:space="0" w:color="auto"/>
                  </w:divBdr>
                  <w:divsChild>
                    <w:div w:id="546336139">
                      <w:marLeft w:val="0"/>
                      <w:marRight w:val="0"/>
                      <w:marTop w:val="0"/>
                      <w:marBottom w:val="0"/>
                      <w:divBdr>
                        <w:top w:val="none" w:sz="0" w:space="0" w:color="auto"/>
                        <w:left w:val="none" w:sz="0" w:space="0" w:color="auto"/>
                        <w:bottom w:val="none" w:sz="0" w:space="0" w:color="auto"/>
                        <w:right w:val="none" w:sz="0" w:space="0" w:color="auto"/>
                      </w:divBdr>
                    </w:div>
                    <w:div w:id="663359032">
                      <w:marLeft w:val="0"/>
                      <w:marRight w:val="0"/>
                      <w:marTop w:val="0"/>
                      <w:marBottom w:val="0"/>
                      <w:divBdr>
                        <w:top w:val="none" w:sz="0" w:space="0" w:color="auto"/>
                        <w:left w:val="none" w:sz="0" w:space="0" w:color="auto"/>
                        <w:bottom w:val="none" w:sz="0" w:space="0" w:color="auto"/>
                        <w:right w:val="none" w:sz="0" w:space="0" w:color="auto"/>
                      </w:divBdr>
                    </w:div>
                  </w:divsChild>
                </w:div>
                <w:div w:id="207491620">
                  <w:marLeft w:val="0"/>
                  <w:marRight w:val="0"/>
                  <w:marTop w:val="0"/>
                  <w:marBottom w:val="0"/>
                  <w:divBdr>
                    <w:top w:val="none" w:sz="0" w:space="0" w:color="auto"/>
                    <w:left w:val="none" w:sz="0" w:space="0" w:color="auto"/>
                    <w:bottom w:val="none" w:sz="0" w:space="0" w:color="auto"/>
                    <w:right w:val="none" w:sz="0" w:space="0" w:color="auto"/>
                  </w:divBdr>
                  <w:divsChild>
                    <w:div w:id="221714861">
                      <w:marLeft w:val="0"/>
                      <w:marRight w:val="0"/>
                      <w:marTop w:val="0"/>
                      <w:marBottom w:val="0"/>
                      <w:divBdr>
                        <w:top w:val="none" w:sz="0" w:space="0" w:color="auto"/>
                        <w:left w:val="none" w:sz="0" w:space="0" w:color="auto"/>
                        <w:bottom w:val="none" w:sz="0" w:space="0" w:color="auto"/>
                        <w:right w:val="none" w:sz="0" w:space="0" w:color="auto"/>
                      </w:divBdr>
                    </w:div>
                    <w:div w:id="1071120694">
                      <w:marLeft w:val="0"/>
                      <w:marRight w:val="0"/>
                      <w:marTop w:val="0"/>
                      <w:marBottom w:val="0"/>
                      <w:divBdr>
                        <w:top w:val="none" w:sz="0" w:space="0" w:color="auto"/>
                        <w:left w:val="none" w:sz="0" w:space="0" w:color="auto"/>
                        <w:bottom w:val="none" w:sz="0" w:space="0" w:color="auto"/>
                        <w:right w:val="none" w:sz="0" w:space="0" w:color="auto"/>
                      </w:divBdr>
                    </w:div>
                    <w:div w:id="1538810535">
                      <w:marLeft w:val="0"/>
                      <w:marRight w:val="0"/>
                      <w:marTop w:val="0"/>
                      <w:marBottom w:val="0"/>
                      <w:divBdr>
                        <w:top w:val="none" w:sz="0" w:space="0" w:color="auto"/>
                        <w:left w:val="none" w:sz="0" w:space="0" w:color="auto"/>
                        <w:bottom w:val="none" w:sz="0" w:space="0" w:color="auto"/>
                        <w:right w:val="none" w:sz="0" w:space="0" w:color="auto"/>
                      </w:divBdr>
                    </w:div>
                  </w:divsChild>
                </w:div>
                <w:div w:id="210115136">
                  <w:marLeft w:val="0"/>
                  <w:marRight w:val="0"/>
                  <w:marTop w:val="0"/>
                  <w:marBottom w:val="0"/>
                  <w:divBdr>
                    <w:top w:val="none" w:sz="0" w:space="0" w:color="auto"/>
                    <w:left w:val="none" w:sz="0" w:space="0" w:color="auto"/>
                    <w:bottom w:val="none" w:sz="0" w:space="0" w:color="auto"/>
                    <w:right w:val="none" w:sz="0" w:space="0" w:color="auto"/>
                  </w:divBdr>
                  <w:divsChild>
                    <w:div w:id="728504689">
                      <w:marLeft w:val="0"/>
                      <w:marRight w:val="0"/>
                      <w:marTop w:val="0"/>
                      <w:marBottom w:val="0"/>
                      <w:divBdr>
                        <w:top w:val="none" w:sz="0" w:space="0" w:color="auto"/>
                        <w:left w:val="none" w:sz="0" w:space="0" w:color="auto"/>
                        <w:bottom w:val="none" w:sz="0" w:space="0" w:color="auto"/>
                        <w:right w:val="none" w:sz="0" w:space="0" w:color="auto"/>
                      </w:divBdr>
                    </w:div>
                    <w:div w:id="1097679149">
                      <w:marLeft w:val="0"/>
                      <w:marRight w:val="0"/>
                      <w:marTop w:val="0"/>
                      <w:marBottom w:val="0"/>
                      <w:divBdr>
                        <w:top w:val="none" w:sz="0" w:space="0" w:color="auto"/>
                        <w:left w:val="none" w:sz="0" w:space="0" w:color="auto"/>
                        <w:bottom w:val="none" w:sz="0" w:space="0" w:color="auto"/>
                        <w:right w:val="none" w:sz="0" w:space="0" w:color="auto"/>
                      </w:divBdr>
                    </w:div>
                    <w:div w:id="1737584085">
                      <w:marLeft w:val="0"/>
                      <w:marRight w:val="0"/>
                      <w:marTop w:val="0"/>
                      <w:marBottom w:val="0"/>
                      <w:divBdr>
                        <w:top w:val="none" w:sz="0" w:space="0" w:color="auto"/>
                        <w:left w:val="none" w:sz="0" w:space="0" w:color="auto"/>
                        <w:bottom w:val="none" w:sz="0" w:space="0" w:color="auto"/>
                        <w:right w:val="none" w:sz="0" w:space="0" w:color="auto"/>
                      </w:divBdr>
                    </w:div>
                  </w:divsChild>
                </w:div>
                <w:div w:id="278687154">
                  <w:marLeft w:val="0"/>
                  <w:marRight w:val="0"/>
                  <w:marTop w:val="0"/>
                  <w:marBottom w:val="0"/>
                  <w:divBdr>
                    <w:top w:val="none" w:sz="0" w:space="0" w:color="auto"/>
                    <w:left w:val="none" w:sz="0" w:space="0" w:color="auto"/>
                    <w:bottom w:val="none" w:sz="0" w:space="0" w:color="auto"/>
                    <w:right w:val="none" w:sz="0" w:space="0" w:color="auto"/>
                  </w:divBdr>
                  <w:divsChild>
                    <w:div w:id="98839622">
                      <w:marLeft w:val="0"/>
                      <w:marRight w:val="0"/>
                      <w:marTop w:val="0"/>
                      <w:marBottom w:val="0"/>
                      <w:divBdr>
                        <w:top w:val="none" w:sz="0" w:space="0" w:color="auto"/>
                        <w:left w:val="none" w:sz="0" w:space="0" w:color="auto"/>
                        <w:bottom w:val="none" w:sz="0" w:space="0" w:color="auto"/>
                        <w:right w:val="none" w:sz="0" w:space="0" w:color="auto"/>
                      </w:divBdr>
                    </w:div>
                    <w:div w:id="451362153">
                      <w:marLeft w:val="0"/>
                      <w:marRight w:val="0"/>
                      <w:marTop w:val="0"/>
                      <w:marBottom w:val="0"/>
                      <w:divBdr>
                        <w:top w:val="none" w:sz="0" w:space="0" w:color="auto"/>
                        <w:left w:val="none" w:sz="0" w:space="0" w:color="auto"/>
                        <w:bottom w:val="none" w:sz="0" w:space="0" w:color="auto"/>
                        <w:right w:val="none" w:sz="0" w:space="0" w:color="auto"/>
                      </w:divBdr>
                    </w:div>
                  </w:divsChild>
                </w:div>
                <w:div w:id="283657089">
                  <w:marLeft w:val="0"/>
                  <w:marRight w:val="0"/>
                  <w:marTop w:val="0"/>
                  <w:marBottom w:val="0"/>
                  <w:divBdr>
                    <w:top w:val="none" w:sz="0" w:space="0" w:color="auto"/>
                    <w:left w:val="none" w:sz="0" w:space="0" w:color="auto"/>
                    <w:bottom w:val="none" w:sz="0" w:space="0" w:color="auto"/>
                    <w:right w:val="none" w:sz="0" w:space="0" w:color="auto"/>
                  </w:divBdr>
                  <w:divsChild>
                    <w:div w:id="626014019">
                      <w:marLeft w:val="0"/>
                      <w:marRight w:val="0"/>
                      <w:marTop w:val="0"/>
                      <w:marBottom w:val="0"/>
                      <w:divBdr>
                        <w:top w:val="none" w:sz="0" w:space="0" w:color="auto"/>
                        <w:left w:val="none" w:sz="0" w:space="0" w:color="auto"/>
                        <w:bottom w:val="none" w:sz="0" w:space="0" w:color="auto"/>
                        <w:right w:val="none" w:sz="0" w:space="0" w:color="auto"/>
                      </w:divBdr>
                    </w:div>
                    <w:div w:id="1600988010">
                      <w:marLeft w:val="0"/>
                      <w:marRight w:val="0"/>
                      <w:marTop w:val="0"/>
                      <w:marBottom w:val="0"/>
                      <w:divBdr>
                        <w:top w:val="none" w:sz="0" w:space="0" w:color="auto"/>
                        <w:left w:val="none" w:sz="0" w:space="0" w:color="auto"/>
                        <w:bottom w:val="none" w:sz="0" w:space="0" w:color="auto"/>
                        <w:right w:val="none" w:sz="0" w:space="0" w:color="auto"/>
                      </w:divBdr>
                    </w:div>
                  </w:divsChild>
                </w:div>
                <w:div w:id="298149217">
                  <w:marLeft w:val="0"/>
                  <w:marRight w:val="0"/>
                  <w:marTop w:val="0"/>
                  <w:marBottom w:val="0"/>
                  <w:divBdr>
                    <w:top w:val="none" w:sz="0" w:space="0" w:color="auto"/>
                    <w:left w:val="none" w:sz="0" w:space="0" w:color="auto"/>
                    <w:bottom w:val="none" w:sz="0" w:space="0" w:color="auto"/>
                    <w:right w:val="none" w:sz="0" w:space="0" w:color="auto"/>
                  </w:divBdr>
                  <w:divsChild>
                    <w:div w:id="140319586">
                      <w:marLeft w:val="0"/>
                      <w:marRight w:val="0"/>
                      <w:marTop w:val="0"/>
                      <w:marBottom w:val="0"/>
                      <w:divBdr>
                        <w:top w:val="none" w:sz="0" w:space="0" w:color="auto"/>
                        <w:left w:val="none" w:sz="0" w:space="0" w:color="auto"/>
                        <w:bottom w:val="none" w:sz="0" w:space="0" w:color="auto"/>
                        <w:right w:val="none" w:sz="0" w:space="0" w:color="auto"/>
                      </w:divBdr>
                    </w:div>
                    <w:div w:id="196553058">
                      <w:marLeft w:val="0"/>
                      <w:marRight w:val="0"/>
                      <w:marTop w:val="0"/>
                      <w:marBottom w:val="0"/>
                      <w:divBdr>
                        <w:top w:val="none" w:sz="0" w:space="0" w:color="auto"/>
                        <w:left w:val="none" w:sz="0" w:space="0" w:color="auto"/>
                        <w:bottom w:val="none" w:sz="0" w:space="0" w:color="auto"/>
                        <w:right w:val="none" w:sz="0" w:space="0" w:color="auto"/>
                      </w:divBdr>
                    </w:div>
                    <w:div w:id="491332184">
                      <w:marLeft w:val="0"/>
                      <w:marRight w:val="0"/>
                      <w:marTop w:val="0"/>
                      <w:marBottom w:val="0"/>
                      <w:divBdr>
                        <w:top w:val="none" w:sz="0" w:space="0" w:color="auto"/>
                        <w:left w:val="none" w:sz="0" w:space="0" w:color="auto"/>
                        <w:bottom w:val="none" w:sz="0" w:space="0" w:color="auto"/>
                        <w:right w:val="none" w:sz="0" w:space="0" w:color="auto"/>
                      </w:divBdr>
                    </w:div>
                  </w:divsChild>
                </w:div>
                <w:div w:id="326439676">
                  <w:marLeft w:val="0"/>
                  <w:marRight w:val="0"/>
                  <w:marTop w:val="0"/>
                  <w:marBottom w:val="0"/>
                  <w:divBdr>
                    <w:top w:val="none" w:sz="0" w:space="0" w:color="auto"/>
                    <w:left w:val="none" w:sz="0" w:space="0" w:color="auto"/>
                    <w:bottom w:val="none" w:sz="0" w:space="0" w:color="auto"/>
                    <w:right w:val="none" w:sz="0" w:space="0" w:color="auto"/>
                  </w:divBdr>
                  <w:divsChild>
                    <w:div w:id="1021325111">
                      <w:marLeft w:val="0"/>
                      <w:marRight w:val="0"/>
                      <w:marTop w:val="0"/>
                      <w:marBottom w:val="0"/>
                      <w:divBdr>
                        <w:top w:val="none" w:sz="0" w:space="0" w:color="auto"/>
                        <w:left w:val="none" w:sz="0" w:space="0" w:color="auto"/>
                        <w:bottom w:val="none" w:sz="0" w:space="0" w:color="auto"/>
                        <w:right w:val="none" w:sz="0" w:space="0" w:color="auto"/>
                      </w:divBdr>
                    </w:div>
                    <w:div w:id="1779257022">
                      <w:marLeft w:val="0"/>
                      <w:marRight w:val="0"/>
                      <w:marTop w:val="0"/>
                      <w:marBottom w:val="0"/>
                      <w:divBdr>
                        <w:top w:val="none" w:sz="0" w:space="0" w:color="auto"/>
                        <w:left w:val="none" w:sz="0" w:space="0" w:color="auto"/>
                        <w:bottom w:val="none" w:sz="0" w:space="0" w:color="auto"/>
                        <w:right w:val="none" w:sz="0" w:space="0" w:color="auto"/>
                      </w:divBdr>
                    </w:div>
                    <w:div w:id="1930430385">
                      <w:marLeft w:val="0"/>
                      <w:marRight w:val="0"/>
                      <w:marTop w:val="0"/>
                      <w:marBottom w:val="0"/>
                      <w:divBdr>
                        <w:top w:val="none" w:sz="0" w:space="0" w:color="auto"/>
                        <w:left w:val="none" w:sz="0" w:space="0" w:color="auto"/>
                        <w:bottom w:val="none" w:sz="0" w:space="0" w:color="auto"/>
                        <w:right w:val="none" w:sz="0" w:space="0" w:color="auto"/>
                      </w:divBdr>
                    </w:div>
                  </w:divsChild>
                </w:div>
                <w:div w:id="360983521">
                  <w:marLeft w:val="0"/>
                  <w:marRight w:val="0"/>
                  <w:marTop w:val="0"/>
                  <w:marBottom w:val="0"/>
                  <w:divBdr>
                    <w:top w:val="none" w:sz="0" w:space="0" w:color="auto"/>
                    <w:left w:val="none" w:sz="0" w:space="0" w:color="auto"/>
                    <w:bottom w:val="none" w:sz="0" w:space="0" w:color="auto"/>
                    <w:right w:val="none" w:sz="0" w:space="0" w:color="auto"/>
                  </w:divBdr>
                  <w:divsChild>
                    <w:div w:id="105317734">
                      <w:marLeft w:val="0"/>
                      <w:marRight w:val="0"/>
                      <w:marTop w:val="0"/>
                      <w:marBottom w:val="0"/>
                      <w:divBdr>
                        <w:top w:val="none" w:sz="0" w:space="0" w:color="auto"/>
                        <w:left w:val="none" w:sz="0" w:space="0" w:color="auto"/>
                        <w:bottom w:val="none" w:sz="0" w:space="0" w:color="auto"/>
                        <w:right w:val="none" w:sz="0" w:space="0" w:color="auto"/>
                      </w:divBdr>
                    </w:div>
                    <w:div w:id="382290707">
                      <w:marLeft w:val="0"/>
                      <w:marRight w:val="0"/>
                      <w:marTop w:val="0"/>
                      <w:marBottom w:val="0"/>
                      <w:divBdr>
                        <w:top w:val="none" w:sz="0" w:space="0" w:color="auto"/>
                        <w:left w:val="none" w:sz="0" w:space="0" w:color="auto"/>
                        <w:bottom w:val="none" w:sz="0" w:space="0" w:color="auto"/>
                        <w:right w:val="none" w:sz="0" w:space="0" w:color="auto"/>
                      </w:divBdr>
                    </w:div>
                    <w:div w:id="972908582">
                      <w:marLeft w:val="0"/>
                      <w:marRight w:val="0"/>
                      <w:marTop w:val="0"/>
                      <w:marBottom w:val="0"/>
                      <w:divBdr>
                        <w:top w:val="none" w:sz="0" w:space="0" w:color="auto"/>
                        <w:left w:val="none" w:sz="0" w:space="0" w:color="auto"/>
                        <w:bottom w:val="none" w:sz="0" w:space="0" w:color="auto"/>
                        <w:right w:val="none" w:sz="0" w:space="0" w:color="auto"/>
                      </w:divBdr>
                    </w:div>
                  </w:divsChild>
                </w:div>
                <w:div w:id="397242756">
                  <w:marLeft w:val="0"/>
                  <w:marRight w:val="0"/>
                  <w:marTop w:val="0"/>
                  <w:marBottom w:val="0"/>
                  <w:divBdr>
                    <w:top w:val="none" w:sz="0" w:space="0" w:color="auto"/>
                    <w:left w:val="none" w:sz="0" w:space="0" w:color="auto"/>
                    <w:bottom w:val="none" w:sz="0" w:space="0" w:color="auto"/>
                    <w:right w:val="none" w:sz="0" w:space="0" w:color="auto"/>
                  </w:divBdr>
                  <w:divsChild>
                    <w:div w:id="901914278">
                      <w:marLeft w:val="0"/>
                      <w:marRight w:val="0"/>
                      <w:marTop w:val="0"/>
                      <w:marBottom w:val="0"/>
                      <w:divBdr>
                        <w:top w:val="none" w:sz="0" w:space="0" w:color="auto"/>
                        <w:left w:val="none" w:sz="0" w:space="0" w:color="auto"/>
                        <w:bottom w:val="none" w:sz="0" w:space="0" w:color="auto"/>
                        <w:right w:val="none" w:sz="0" w:space="0" w:color="auto"/>
                      </w:divBdr>
                    </w:div>
                    <w:div w:id="1350334495">
                      <w:marLeft w:val="0"/>
                      <w:marRight w:val="0"/>
                      <w:marTop w:val="0"/>
                      <w:marBottom w:val="0"/>
                      <w:divBdr>
                        <w:top w:val="none" w:sz="0" w:space="0" w:color="auto"/>
                        <w:left w:val="none" w:sz="0" w:space="0" w:color="auto"/>
                        <w:bottom w:val="none" w:sz="0" w:space="0" w:color="auto"/>
                        <w:right w:val="none" w:sz="0" w:space="0" w:color="auto"/>
                      </w:divBdr>
                    </w:div>
                    <w:div w:id="1749377588">
                      <w:marLeft w:val="0"/>
                      <w:marRight w:val="0"/>
                      <w:marTop w:val="0"/>
                      <w:marBottom w:val="0"/>
                      <w:divBdr>
                        <w:top w:val="none" w:sz="0" w:space="0" w:color="auto"/>
                        <w:left w:val="none" w:sz="0" w:space="0" w:color="auto"/>
                        <w:bottom w:val="none" w:sz="0" w:space="0" w:color="auto"/>
                        <w:right w:val="none" w:sz="0" w:space="0" w:color="auto"/>
                      </w:divBdr>
                    </w:div>
                  </w:divsChild>
                </w:div>
                <w:div w:id="428819368">
                  <w:marLeft w:val="0"/>
                  <w:marRight w:val="0"/>
                  <w:marTop w:val="0"/>
                  <w:marBottom w:val="0"/>
                  <w:divBdr>
                    <w:top w:val="none" w:sz="0" w:space="0" w:color="auto"/>
                    <w:left w:val="none" w:sz="0" w:space="0" w:color="auto"/>
                    <w:bottom w:val="none" w:sz="0" w:space="0" w:color="auto"/>
                    <w:right w:val="none" w:sz="0" w:space="0" w:color="auto"/>
                  </w:divBdr>
                  <w:divsChild>
                    <w:div w:id="981278176">
                      <w:marLeft w:val="0"/>
                      <w:marRight w:val="0"/>
                      <w:marTop w:val="0"/>
                      <w:marBottom w:val="0"/>
                      <w:divBdr>
                        <w:top w:val="none" w:sz="0" w:space="0" w:color="auto"/>
                        <w:left w:val="none" w:sz="0" w:space="0" w:color="auto"/>
                        <w:bottom w:val="none" w:sz="0" w:space="0" w:color="auto"/>
                        <w:right w:val="none" w:sz="0" w:space="0" w:color="auto"/>
                      </w:divBdr>
                    </w:div>
                    <w:div w:id="1679230417">
                      <w:marLeft w:val="0"/>
                      <w:marRight w:val="0"/>
                      <w:marTop w:val="0"/>
                      <w:marBottom w:val="0"/>
                      <w:divBdr>
                        <w:top w:val="none" w:sz="0" w:space="0" w:color="auto"/>
                        <w:left w:val="none" w:sz="0" w:space="0" w:color="auto"/>
                        <w:bottom w:val="none" w:sz="0" w:space="0" w:color="auto"/>
                        <w:right w:val="none" w:sz="0" w:space="0" w:color="auto"/>
                      </w:divBdr>
                    </w:div>
                    <w:div w:id="1957708767">
                      <w:marLeft w:val="0"/>
                      <w:marRight w:val="0"/>
                      <w:marTop w:val="0"/>
                      <w:marBottom w:val="0"/>
                      <w:divBdr>
                        <w:top w:val="none" w:sz="0" w:space="0" w:color="auto"/>
                        <w:left w:val="none" w:sz="0" w:space="0" w:color="auto"/>
                        <w:bottom w:val="none" w:sz="0" w:space="0" w:color="auto"/>
                        <w:right w:val="none" w:sz="0" w:space="0" w:color="auto"/>
                      </w:divBdr>
                    </w:div>
                  </w:divsChild>
                </w:div>
                <w:div w:id="532499546">
                  <w:marLeft w:val="0"/>
                  <w:marRight w:val="0"/>
                  <w:marTop w:val="0"/>
                  <w:marBottom w:val="0"/>
                  <w:divBdr>
                    <w:top w:val="none" w:sz="0" w:space="0" w:color="auto"/>
                    <w:left w:val="none" w:sz="0" w:space="0" w:color="auto"/>
                    <w:bottom w:val="none" w:sz="0" w:space="0" w:color="auto"/>
                    <w:right w:val="none" w:sz="0" w:space="0" w:color="auto"/>
                  </w:divBdr>
                  <w:divsChild>
                    <w:div w:id="1393209">
                      <w:marLeft w:val="0"/>
                      <w:marRight w:val="0"/>
                      <w:marTop w:val="0"/>
                      <w:marBottom w:val="0"/>
                      <w:divBdr>
                        <w:top w:val="none" w:sz="0" w:space="0" w:color="auto"/>
                        <w:left w:val="none" w:sz="0" w:space="0" w:color="auto"/>
                        <w:bottom w:val="none" w:sz="0" w:space="0" w:color="auto"/>
                        <w:right w:val="none" w:sz="0" w:space="0" w:color="auto"/>
                      </w:divBdr>
                    </w:div>
                    <w:div w:id="1828469581">
                      <w:marLeft w:val="0"/>
                      <w:marRight w:val="0"/>
                      <w:marTop w:val="0"/>
                      <w:marBottom w:val="0"/>
                      <w:divBdr>
                        <w:top w:val="none" w:sz="0" w:space="0" w:color="auto"/>
                        <w:left w:val="none" w:sz="0" w:space="0" w:color="auto"/>
                        <w:bottom w:val="none" w:sz="0" w:space="0" w:color="auto"/>
                        <w:right w:val="none" w:sz="0" w:space="0" w:color="auto"/>
                      </w:divBdr>
                    </w:div>
                  </w:divsChild>
                </w:div>
                <w:div w:id="573441663">
                  <w:marLeft w:val="0"/>
                  <w:marRight w:val="0"/>
                  <w:marTop w:val="0"/>
                  <w:marBottom w:val="0"/>
                  <w:divBdr>
                    <w:top w:val="none" w:sz="0" w:space="0" w:color="auto"/>
                    <w:left w:val="none" w:sz="0" w:space="0" w:color="auto"/>
                    <w:bottom w:val="none" w:sz="0" w:space="0" w:color="auto"/>
                    <w:right w:val="none" w:sz="0" w:space="0" w:color="auto"/>
                  </w:divBdr>
                  <w:divsChild>
                    <w:div w:id="535506142">
                      <w:marLeft w:val="0"/>
                      <w:marRight w:val="0"/>
                      <w:marTop w:val="0"/>
                      <w:marBottom w:val="0"/>
                      <w:divBdr>
                        <w:top w:val="none" w:sz="0" w:space="0" w:color="auto"/>
                        <w:left w:val="none" w:sz="0" w:space="0" w:color="auto"/>
                        <w:bottom w:val="none" w:sz="0" w:space="0" w:color="auto"/>
                        <w:right w:val="none" w:sz="0" w:space="0" w:color="auto"/>
                      </w:divBdr>
                    </w:div>
                    <w:div w:id="1164931701">
                      <w:marLeft w:val="0"/>
                      <w:marRight w:val="0"/>
                      <w:marTop w:val="0"/>
                      <w:marBottom w:val="0"/>
                      <w:divBdr>
                        <w:top w:val="none" w:sz="0" w:space="0" w:color="auto"/>
                        <w:left w:val="none" w:sz="0" w:space="0" w:color="auto"/>
                        <w:bottom w:val="none" w:sz="0" w:space="0" w:color="auto"/>
                        <w:right w:val="none" w:sz="0" w:space="0" w:color="auto"/>
                      </w:divBdr>
                    </w:div>
                  </w:divsChild>
                </w:div>
                <w:div w:id="591201458">
                  <w:marLeft w:val="0"/>
                  <w:marRight w:val="0"/>
                  <w:marTop w:val="0"/>
                  <w:marBottom w:val="0"/>
                  <w:divBdr>
                    <w:top w:val="none" w:sz="0" w:space="0" w:color="auto"/>
                    <w:left w:val="none" w:sz="0" w:space="0" w:color="auto"/>
                    <w:bottom w:val="none" w:sz="0" w:space="0" w:color="auto"/>
                    <w:right w:val="none" w:sz="0" w:space="0" w:color="auto"/>
                  </w:divBdr>
                  <w:divsChild>
                    <w:div w:id="713118913">
                      <w:marLeft w:val="0"/>
                      <w:marRight w:val="0"/>
                      <w:marTop w:val="0"/>
                      <w:marBottom w:val="0"/>
                      <w:divBdr>
                        <w:top w:val="none" w:sz="0" w:space="0" w:color="auto"/>
                        <w:left w:val="none" w:sz="0" w:space="0" w:color="auto"/>
                        <w:bottom w:val="none" w:sz="0" w:space="0" w:color="auto"/>
                        <w:right w:val="none" w:sz="0" w:space="0" w:color="auto"/>
                      </w:divBdr>
                    </w:div>
                    <w:div w:id="872380526">
                      <w:marLeft w:val="0"/>
                      <w:marRight w:val="0"/>
                      <w:marTop w:val="0"/>
                      <w:marBottom w:val="0"/>
                      <w:divBdr>
                        <w:top w:val="none" w:sz="0" w:space="0" w:color="auto"/>
                        <w:left w:val="none" w:sz="0" w:space="0" w:color="auto"/>
                        <w:bottom w:val="none" w:sz="0" w:space="0" w:color="auto"/>
                        <w:right w:val="none" w:sz="0" w:space="0" w:color="auto"/>
                      </w:divBdr>
                    </w:div>
                    <w:div w:id="956790880">
                      <w:marLeft w:val="0"/>
                      <w:marRight w:val="0"/>
                      <w:marTop w:val="0"/>
                      <w:marBottom w:val="0"/>
                      <w:divBdr>
                        <w:top w:val="none" w:sz="0" w:space="0" w:color="auto"/>
                        <w:left w:val="none" w:sz="0" w:space="0" w:color="auto"/>
                        <w:bottom w:val="none" w:sz="0" w:space="0" w:color="auto"/>
                        <w:right w:val="none" w:sz="0" w:space="0" w:color="auto"/>
                      </w:divBdr>
                    </w:div>
                  </w:divsChild>
                </w:div>
                <w:div w:id="593363550">
                  <w:marLeft w:val="0"/>
                  <w:marRight w:val="0"/>
                  <w:marTop w:val="0"/>
                  <w:marBottom w:val="0"/>
                  <w:divBdr>
                    <w:top w:val="none" w:sz="0" w:space="0" w:color="auto"/>
                    <w:left w:val="none" w:sz="0" w:space="0" w:color="auto"/>
                    <w:bottom w:val="none" w:sz="0" w:space="0" w:color="auto"/>
                    <w:right w:val="none" w:sz="0" w:space="0" w:color="auto"/>
                  </w:divBdr>
                  <w:divsChild>
                    <w:div w:id="1491676748">
                      <w:marLeft w:val="0"/>
                      <w:marRight w:val="0"/>
                      <w:marTop w:val="0"/>
                      <w:marBottom w:val="0"/>
                      <w:divBdr>
                        <w:top w:val="none" w:sz="0" w:space="0" w:color="auto"/>
                        <w:left w:val="none" w:sz="0" w:space="0" w:color="auto"/>
                        <w:bottom w:val="none" w:sz="0" w:space="0" w:color="auto"/>
                        <w:right w:val="none" w:sz="0" w:space="0" w:color="auto"/>
                      </w:divBdr>
                    </w:div>
                    <w:div w:id="2110540491">
                      <w:marLeft w:val="0"/>
                      <w:marRight w:val="0"/>
                      <w:marTop w:val="0"/>
                      <w:marBottom w:val="0"/>
                      <w:divBdr>
                        <w:top w:val="none" w:sz="0" w:space="0" w:color="auto"/>
                        <w:left w:val="none" w:sz="0" w:space="0" w:color="auto"/>
                        <w:bottom w:val="none" w:sz="0" w:space="0" w:color="auto"/>
                        <w:right w:val="none" w:sz="0" w:space="0" w:color="auto"/>
                      </w:divBdr>
                    </w:div>
                  </w:divsChild>
                </w:div>
                <w:div w:id="708385360">
                  <w:marLeft w:val="0"/>
                  <w:marRight w:val="0"/>
                  <w:marTop w:val="0"/>
                  <w:marBottom w:val="0"/>
                  <w:divBdr>
                    <w:top w:val="none" w:sz="0" w:space="0" w:color="auto"/>
                    <w:left w:val="none" w:sz="0" w:space="0" w:color="auto"/>
                    <w:bottom w:val="none" w:sz="0" w:space="0" w:color="auto"/>
                    <w:right w:val="none" w:sz="0" w:space="0" w:color="auto"/>
                  </w:divBdr>
                  <w:divsChild>
                    <w:div w:id="588081688">
                      <w:marLeft w:val="0"/>
                      <w:marRight w:val="0"/>
                      <w:marTop w:val="0"/>
                      <w:marBottom w:val="0"/>
                      <w:divBdr>
                        <w:top w:val="none" w:sz="0" w:space="0" w:color="auto"/>
                        <w:left w:val="none" w:sz="0" w:space="0" w:color="auto"/>
                        <w:bottom w:val="none" w:sz="0" w:space="0" w:color="auto"/>
                        <w:right w:val="none" w:sz="0" w:space="0" w:color="auto"/>
                      </w:divBdr>
                    </w:div>
                    <w:div w:id="1198739009">
                      <w:marLeft w:val="0"/>
                      <w:marRight w:val="0"/>
                      <w:marTop w:val="0"/>
                      <w:marBottom w:val="0"/>
                      <w:divBdr>
                        <w:top w:val="none" w:sz="0" w:space="0" w:color="auto"/>
                        <w:left w:val="none" w:sz="0" w:space="0" w:color="auto"/>
                        <w:bottom w:val="none" w:sz="0" w:space="0" w:color="auto"/>
                        <w:right w:val="none" w:sz="0" w:space="0" w:color="auto"/>
                      </w:divBdr>
                    </w:div>
                    <w:div w:id="1542205701">
                      <w:marLeft w:val="0"/>
                      <w:marRight w:val="0"/>
                      <w:marTop w:val="0"/>
                      <w:marBottom w:val="0"/>
                      <w:divBdr>
                        <w:top w:val="none" w:sz="0" w:space="0" w:color="auto"/>
                        <w:left w:val="none" w:sz="0" w:space="0" w:color="auto"/>
                        <w:bottom w:val="none" w:sz="0" w:space="0" w:color="auto"/>
                        <w:right w:val="none" w:sz="0" w:space="0" w:color="auto"/>
                      </w:divBdr>
                    </w:div>
                  </w:divsChild>
                </w:div>
                <w:div w:id="764182474">
                  <w:marLeft w:val="0"/>
                  <w:marRight w:val="0"/>
                  <w:marTop w:val="0"/>
                  <w:marBottom w:val="0"/>
                  <w:divBdr>
                    <w:top w:val="none" w:sz="0" w:space="0" w:color="auto"/>
                    <w:left w:val="none" w:sz="0" w:space="0" w:color="auto"/>
                    <w:bottom w:val="none" w:sz="0" w:space="0" w:color="auto"/>
                    <w:right w:val="none" w:sz="0" w:space="0" w:color="auto"/>
                  </w:divBdr>
                  <w:divsChild>
                    <w:div w:id="594442288">
                      <w:marLeft w:val="0"/>
                      <w:marRight w:val="0"/>
                      <w:marTop w:val="0"/>
                      <w:marBottom w:val="0"/>
                      <w:divBdr>
                        <w:top w:val="none" w:sz="0" w:space="0" w:color="auto"/>
                        <w:left w:val="none" w:sz="0" w:space="0" w:color="auto"/>
                        <w:bottom w:val="none" w:sz="0" w:space="0" w:color="auto"/>
                        <w:right w:val="none" w:sz="0" w:space="0" w:color="auto"/>
                      </w:divBdr>
                    </w:div>
                    <w:div w:id="1883785035">
                      <w:marLeft w:val="0"/>
                      <w:marRight w:val="0"/>
                      <w:marTop w:val="0"/>
                      <w:marBottom w:val="0"/>
                      <w:divBdr>
                        <w:top w:val="none" w:sz="0" w:space="0" w:color="auto"/>
                        <w:left w:val="none" w:sz="0" w:space="0" w:color="auto"/>
                        <w:bottom w:val="none" w:sz="0" w:space="0" w:color="auto"/>
                        <w:right w:val="none" w:sz="0" w:space="0" w:color="auto"/>
                      </w:divBdr>
                    </w:div>
                  </w:divsChild>
                </w:div>
                <w:div w:id="774055936">
                  <w:marLeft w:val="0"/>
                  <w:marRight w:val="0"/>
                  <w:marTop w:val="0"/>
                  <w:marBottom w:val="0"/>
                  <w:divBdr>
                    <w:top w:val="none" w:sz="0" w:space="0" w:color="auto"/>
                    <w:left w:val="none" w:sz="0" w:space="0" w:color="auto"/>
                    <w:bottom w:val="none" w:sz="0" w:space="0" w:color="auto"/>
                    <w:right w:val="none" w:sz="0" w:space="0" w:color="auto"/>
                  </w:divBdr>
                  <w:divsChild>
                    <w:div w:id="10038466">
                      <w:marLeft w:val="0"/>
                      <w:marRight w:val="0"/>
                      <w:marTop w:val="0"/>
                      <w:marBottom w:val="0"/>
                      <w:divBdr>
                        <w:top w:val="none" w:sz="0" w:space="0" w:color="auto"/>
                        <w:left w:val="none" w:sz="0" w:space="0" w:color="auto"/>
                        <w:bottom w:val="none" w:sz="0" w:space="0" w:color="auto"/>
                        <w:right w:val="none" w:sz="0" w:space="0" w:color="auto"/>
                      </w:divBdr>
                    </w:div>
                    <w:div w:id="911962234">
                      <w:marLeft w:val="0"/>
                      <w:marRight w:val="0"/>
                      <w:marTop w:val="0"/>
                      <w:marBottom w:val="0"/>
                      <w:divBdr>
                        <w:top w:val="none" w:sz="0" w:space="0" w:color="auto"/>
                        <w:left w:val="none" w:sz="0" w:space="0" w:color="auto"/>
                        <w:bottom w:val="none" w:sz="0" w:space="0" w:color="auto"/>
                        <w:right w:val="none" w:sz="0" w:space="0" w:color="auto"/>
                      </w:divBdr>
                    </w:div>
                  </w:divsChild>
                </w:div>
                <w:div w:id="822967003">
                  <w:marLeft w:val="0"/>
                  <w:marRight w:val="0"/>
                  <w:marTop w:val="0"/>
                  <w:marBottom w:val="0"/>
                  <w:divBdr>
                    <w:top w:val="none" w:sz="0" w:space="0" w:color="auto"/>
                    <w:left w:val="none" w:sz="0" w:space="0" w:color="auto"/>
                    <w:bottom w:val="none" w:sz="0" w:space="0" w:color="auto"/>
                    <w:right w:val="none" w:sz="0" w:space="0" w:color="auto"/>
                  </w:divBdr>
                  <w:divsChild>
                    <w:div w:id="668142404">
                      <w:marLeft w:val="0"/>
                      <w:marRight w:val="0"/>
                      <w:marTop w:val="0"/>
                      <w:marBottom w:val="0"/>
                      <w:divBdr>
                        <w:top w:val="none" w:sz="0" w:space="0" w:color="auto"/>
                        <w:left w:val="none" w:sz="0" w:space="0" w:color="auto"/>
                        <w:bottom w:val="none" w:sz="0" w:space="0" w:color="auto"/>
                        <w:right w:val="none" w:sz="0" w:space="0" w:color="auto"/>
                      </w:divBdr>
                    </w:div>
                    <w:div w:id="1021201234">
                      <w:marLeft w:val="0"/>
                      <w:marRight w:val="0"/>
                      <w:marTop w:val="0"/>
                      <w:marBottom w:val="0"/>
                      <w:divBdr>
                        <w:top w:val="none" w:sz="0" w:space="0" w:color="auto"/>
                        <w:left w:val="none" w:sz="0" w:space="0" w:color="auto"/>
                        <w:bottom w:val="none" w:sz="0" w:space="0" w:color="auto"/>
                        <w:right w:val="none" w:sz="0" w:space="0" w:color="auto"/>
                      </w:divBdr>
                    </w:div>
                    <w:div w:id="1034430411">
                      <w:marLeft w:val="0"/>
                      <w:marRight w:val="0"/>
                      <w:marTop w:val="0"/>
                      <w:marBottom w:val="0"/>
                      <w:divBdr>
                        <w:top w:val="none" w:sz="0" w:space="0" w:color="auto"/>
                        <w:left w:val="none" w:sz="0" w:space="0" w:color="auto"/>
                        <w:bottom w:val="none" w:sz="0" w:space="0" w:color="auto"/>
                        <w:right w:val="none" w:sz="0" w:space="0" w:color="auto"/>
                      </w:divBdr>
                    </w:div>
                  </w:divsChild>
                </w:div>
                <w:div w:id="863329249">
                  <w:marLeft w:val="0"/>
                  <w:marRight w:val="0"/>
                  <w:marTop w:val="0"/>
                  <w:marBottom w:val="0"/>
                  <w:divBdr>
                    <w:top w:val="none" w:sz="0" w:space="0" w:color="auto"/>
                    <w:left w:val="none" w:sz="0" w:space="0" w:color="auto"/>
                    <w:bottom w:val="none" w:sz="0" w:space="0" w:color="auto"/>
                    <w:right w:val="none" w:sz="0" w:space="0" w:color="auto"/>
                  </w:divBdr>
                  <w:divsChild>
                    <w:div w:id="1290428597">
                      <w:marLeft w:val="0"/>
                      <w:marRight w:val="0"/>
                      <w:marTop w:val="0"/>
                      <w:marBottom w:val="0"/>
                      <w:divBdr>
                        <w:top w:val="none" w:sz="0" w:space="0" w:color="auto"/>
                        <w:left w:val="none" w:sz="0" w:space="0" w:color="auto"/>
                        <w:bottom w:val="none" w:sz="0" w:space="0" w:color="auto"/>
                        <w:right w:val="none" w:sz="0" w:space="0" w:color="auto"/>
                      </w:divBdr>
                    </w:div>
                  </w:divsChild>
                </w:div>
                <w:div w:id="901603641">
                  <w:marLeft w:val="0"/>
                  <w:marRight w:val="0"/>
                  <w:marTop w:val="0"/>
                  <w:marBottom w:val="0"/>
                  <w:divBdr>
                    <w:top w:val="none" w:sz="0" w:space="0" w:color="auto"/>
                    <w:left w:val="none" w:sz="0" w:space="0" w:color="auto"/>
                    <w:bottom w:val="none" w:sz="0" w:space="0" w:color="auto"/>
                    <w:right w:val="none" w:sz="0" w:space="0" w:color="auto"/>
                  </w:divBdr>
                  <w:divsChild>
                    <w:div w:id="234708547">
                      <w:marLeft w:val="0"/>
                      <w:marRight w:val="0"/>
                      <w:marTop w:val="0"/>
                      <w:marBottom w:val="0"/>
                      <w:divBdr>
                        <w:top w:val="none" w:sz="0" w:space="0" w:color="auto"/>
                        <w:left w:val="none" w:sz="0" w:space="0" w:color="auto"/>
                        <w:bottom w:val="none" w:sz="0" w:space="0" w:color="auto"/>
                        <w:right w:val="none" w:sz="0" w:space="0" w:color="auto"/>
                      </w:divBdr>
                    </w:div>
                    <w:div w:id="1534998346">
                      <w:marLeft w:val="0"/>
                      <w:marRight w:val="0"/>
                      <w:marTop w:val="0"/>
                      <w:marBottom w:val="0"/>
                      <w:divBdr>
                        <w:top w:val="none" w:sz="0" w:space="0" w:color="auto"/>
                        <w:left w:val="none" w:sz="0" w:space="0" w:color="auto"/>
                        <w:bottom w:val="none" w:sz="0" w:space="0" w:color="auto"/>
                        <w:right w:val="none" w:sz="0" w:space="0" w:color="auto"/>
                      </w:divBdr>
                    </w:div>
                  </w:divsChild>
                </w:div>
                <w:div w:id="956567944">
                  <w:marLeft w:val="0"/>
                  <w:marRight w:val="0"/>
                  <w:marTop w:val="0"/>
                  <w:marBottom w:val="0"/>
                  <w:divBdr>
                    <w:top w:val="none" w:sz="0" w:space="0" w:color="auto"/>
                    <w:left w:val="none" w:sz="0" w:space="0" w:color="auto"/>
                    <w:bottom w:val="none" w:sz="0" w:space="0" w:color="auto"/>
                    <w:right w:val="none" w:sz="0" w:space="0" w:color="auto"/>
                  </w:divBdr>
                  <w:divsChild>
                    <w:div w:id="1010449454">
                      <w:marLeft w:val="0"/>
                      <w:marRight w:val="0"/>
                      <w:marTop w:val="0"/>
                      <w:marBottom w:val="0"/>
                      <w:divBdr>
                        <w:top w:val="none" w:sz="0" w:space="0" w:color="auto"/>
                        <w:left w:val="none" w:sz="0" w:space="0" w:color="auto"/>
                        <w:bottom w:val="none" w:sz="0" w:space="0" w:color="auto"/>
                        <w:right w:val="none" w:sz="0" w:space="0" w:color="auto"/>
                      </w:divBdr>
                    </w:div>
                  </w:divsChild>
                </w:div>
                <w:div w:id="1007513386">
                  <w:marLeft w:val="0"/>
                  <w:marRight w:val="0"/>
                  <w:marTop w:val="0"/>
                  <w:marBottom w:val="0"/>
                  <w:divBdr>
                    <w:top w:val="none" w:sz="0" w:space="0" w:color="auto"/>
                    <w:left w:val="none" w:sz="0" w:space="0" w:color="auto"/>
                    <w:bottom w:val="none" w:sz="0" w:space="0" w:color="auto"/>
                    <w:right w:val="none" w:sz="0" w:space="0" w:color="auto"/>
                  </w:divBdr>
                  <w:divsChild>
                    <w:div w:id="187564815">
                      <w:marLeft w:val="0"/>
                      <w:marRight w:val="0"/>
                      <w:marTop w:val="0"/>
                      <w:marBottom w:val="0"/>
                      <w:divBdr>
                        <w:top w:val="none" w:sz="0" w:space="0" w:color="auto"/>
                        <w:left w:val="none" w:sz="0" w:space="0" w:color="auto"/>
                        <w:bottom w:val="none" w:sz="0" w:space="0" w:color="auto"/>
                        <w:right w:val="none" w:sz="0" w:space="0" w:color="auto"/>
                      </w:divBdr>
                    </w:div>
                    <w:div w:id="513736929">
                      <w:marLeft w:val="0"/>
                      <w:marRight w:val="0"/>
                      <w:marTop w:val="0"/>
                      <w:marBottom w:val="0"/>
                      <w:divBdr>
                        <w:top w:val="none" w:sz="0" w:space="0" w:color="auto"/>
                        <w:left w:val="none" w:sz="0" w:space="0" w:color="auto"/>
                        <w:bottom w:val="none" w:sz="0" w:space="0" w:color="auto"/>
                        <w:right w:val="none" w:sz="0" w:space="0" w:color="auto"/>
                      </w:divBdr>
                    </w:div>
                    <w:div w:id="1326276645">
                      <w:marLeft w:val="0"/>
                      <w:marRight w:val="0"/>
                      <w:marTop w:val="0"/>
                      <w:marBottom w:val="0"/>
                      <w:divBdr>
                        <w:top w:val="none" w:sz="0" w:space="0" w:color="auto"/>
                        <w:left w:val="none" w:sz="0" w:space="0" w:color="auto"/>
                        <w:bottom w:val="none" w:sz="0" w:space="0" w:color="auto"/>
                        <w:right w:val="none" w:sz="0" w:space="0" w:color="auto"/>
                      </w:divBdr>
                    </w:div>
                  </w:divsChild>
                </w:div>
                <w:div w:id="1022316026">
                  <w:marLeft w:val="0"/>
                  <w:marRight w:val="0"/>
                  <w:marTop w:val="0"/>
                  <w:marBottom w:val="0"/>
                  <w:divBdr>
                    <w:top w:val="none" w:sz="0" w:space="0" w:color="auto"/>
                    <w:left w:val="none" w:sz="0" w:space="0" w:color="auto"/>
                    <w:bottom w:val="none" w:sz="0" w:space="0" w:color="auto"/>
                    <w:right w:val="none" w:sz="0" w:space="0" w:color="auto"/>
                  </w:divBdr>
                  <w:divsChild>
                    <w:div w:id="427623264">
                      <w:marLeft w:val="0"/>
                      <w:marRight w:val="0"/>
                      <w:marTop w:val="0"/>
                      <w:marBottom w:val="0"/>
                      <w:divBdr>
                        <w:top w:val="none" w:sz="0" w:space="0" w:color="auto"/>
                        <w:left w:val="none" w:sz="0" w:space="0" w:color="auto"/>
                        <w:bottom w:val="none" w:sz="0" w:space="0" w:color="auto"/>
                        <w:right w:val="none" w:sz="0" w:space="0" w:color="auto"/>
                      </w:divBdr>
                    </w:div>
                    <w:div w:id="1809325139">
                      <w:marLeft w:val="0"/>
                      <w:marRight w:val="0"/>
                      <w:marTop w:val="0"/>
                      <w:marBottom w:val="0"/>
                      <w:divBdr>
                        <w:top w:val="none" w:sz="0" w:space="0" w:color="auto"/>
                        <w:left w:val="none" w:sz="0" w:space="0" w:color="auto"/>
                        <w:bottom w:val="none" w:sz="0" w:space="0" w:color="auto"/>
                        <w:right w:val="none" w:sz="0" w:space="0" w:color="auto"/>
                      </w:divBdr>
                    </w:div>
                    <w:div w:id="1972974587">
                      <w:marLeft w:val="0"/>
                      <w:marRight w:val="0"/>
                      <w:marTop w:val="0"/>
                      <w:marBottom w:val="0"/>
                      <w:divBdr>
                        <w:top w:val="none" w:sz="0" w:space="0" w:color="auto"/>
                        <w:left w:val="none" w:sz="0" w:space="0" w:color="auto"/>
                        <w:bottom w:val="none" w:sz="0" w:space="0" w:color="auto"/>
                        <w:right w:val="none" w:sz="0" w:space="0" w:color="auto"/>
                      </w:divBdr>
                    </w:div>
                  </w:divsChild>
                </w:div>
                <w:div w:id="1029528323">
                  <w:marLeft w:val="0"/>
                  <w:marRight w:val="0"/>
                  <w:marTop w:val="0"/>
                  <w:marBottom w:val="0"/>
                  <w:divBdr>
                    <w:top w:val="none" w:sz="0" w:space="0" w:color="auto"/>
                    <w:left w:val="none" w:sz="0" w:space="0" w:color="auto"/>
                    <w:bottom w:val="none" w:sz="0" w:space="0" w:color="auto"/>
                    <w:right w:val="none" w:sz="0" w:space="0" w:color="auto"/>
                  </w:divBdr>
                  <w:divsChild>
                    <w:div w:id="773859989">
                      <w:marLeft w:val="0"/>
                      <w:marRight w:val="0"/>
                      <w:marTop w:val="0"/>
                      <w:marBottom w:val="0"/>
                      <w:divBdr>
                        <w:top w:val="none" w:sz="0" w:space="0" w:color="auto"/>
                        <w:left w:val="none" w:sz="0" w:space="0" w:color="auto"/>
                        <w:bottom w:val="none" w:sz="0" w:space="0" w:color="auto"/>
                        <w:right w:val="none" w:sz="0" w:space="0" w:color="auto"/>
                      </w:divBdr>
                    </w:div>
                    <w:div w:id="1829010729">
                      <w:marLeft w:val="0"/>
                      <w:marRight w:val="0"/>
                      <w:marTop w:val="0"/>
                      <w:marBottom w:val="0"/>
                      <w:divBdr>
                        <w:top w:val="none" w:sz="0" w:space="0" w:color="auto"/>
                        <w:left w:val="none" w:sz="0" w:space="0" w:color="auto"/>
                        <w:bottom w:val="none" w:sz="0" w:space="0" w:color="auto"/>
                        <w:right w:val="none" w:sz="0" w:space="0" w:color="auto"/>
                      </w:divBdr>
                    </w:div>
                  </w:divsChild>
                </w:div>
                <w:div w:id="1031108262">
                  <w:marLeft w:val="0"/>
                  <w:marRight w:val="0"/>
                  <w:marTop w:val="0"/>
                  <w:marBottom w:val="0"/>
                  <w:divBdr>
                    <w:top w:val="none" w:sz="0" w:space="0" w:color="auto"/>
                    <w:left w:val="none" w:sz="0" w:space="0" w:color="auto"/>
                    <w:bottom w:val="none" w:sz="0" w:space="0" w:color="auto"/>
                    <w:right w:val="none" w:sz="0" w:space="0" w:color="auto"/>
                  </w:divBdr>
                  <w:divsChild>
                    <w:div w:id="1197277383">
                      <w:marLeft w:val="0"/>
                      <w:marRight w:val="0"/>
                      <w:marTop w:val="0"/>
                      <w:marBottom w:val="0"/>
                      <w:divBdr>
                        <w:top w:val="none" w:sz="0" w:space="0" w:color="auto"/>
                        <w:left w:val="none" w:sz="0" w:space="0" w:color="auto"/>
                        <w:bottom w:val="none" w:sz="0" w:space="0" w:color="auto"/>
                        <w:right w:val="none" w:sz="0" w:space="0" w:color="auto"/>
                      </w:divBdr>
                    </w:div>
                    <w:div w:id="1738548909">
                      <w:marLeft w:val="0"/>
                      <w:marRight w:val="0"/>
                      <w:marTop w:val="0"/>
                      <w:marBottom w:val="0"/>
                      <w:divBdr>
                        <w:top w:val="none" w:sz="0" w:space="0" w:color="auto"/>
                        <w:left w:val="none" w:sz="0" w:space="0" w:color="auto"/>
                        <w:bottom w:val="none" w:sz="0" w:space="0" w:color="auto"/>
                        <w:right w:val="none" w:sz="0" w:space="0" w:color="auto"/>
                      </w:divBdr>
                    </w:div>
                  </w:divsChild>
                </w:div>
                <w:div w:id="1032266117">
                  <w:marLeft w:val="0"/>
                  <w:marRight w:val="0"/>
                  <w:marTop w:val="0"/>
                  <w:marBottom w:val="0"/>
                  <w:divBdr>
                    <w:top w:val="none" w:sz="0" w:space="0" w:color="auto"/>
                    <w:left w:val="none" w:sz="0" w:space="0" w:color="auto"/>
                    <w:bottom w:val="none" w:sz="0" w:space="0" w:color="auto"/>
                    <w:right w:val="none" w:sz="0" w:space="0" w:color="auto"/>
                  </w:divBdr>
                  <w:divsChild>
                    <w:div w:id="536740689">
                      <w:marLeft w:val="0"/>
                      <w:marRight w:val="0"/>
                      <w:marTop w:val="0"/>
                      <w:marBottom w:val="0"/>
                      <w:divBdr>
                        <w:top w:val="none" w:sz="0" w:space="0" w:color="auto"/>
                        <w:left w:val="none" w:sz="0" w:space="0" w:color="auto"/>
                        <w:bottom w:val="none" w:sz="0" w:space="0" w:color="auto"/>
                        <w:right w:val="none" w:sz="0" w:space="0" w:color="auto"/>
                      </w:divBdr>
                    </w:div>
                    <w:div w:id="1380939145">
                      <w:marLeft w:val="0"/>
                      <w:marRight w:val="0"/>
                      <w:marTop w:val="0"/>
                      <w:marBottom w:val="0"/>
                      <w:divBdr>
                        <w:top w:val="none" w:sz="0" w:space="0" w:color="auto"/>
                        <w:left w:val="none" w:sz="0" w:space="0" w:color="auto"/>
                        <w:bottom w:val="none" w:sz="0" w:space="0" w:color="auto"/>
                        <w:right w:val="none" w:sz="0" w:space="0" w:color="auto"/>
                      </w:divBdr>
                    </w:div>
                  </w:divsChild>
                </w:div>
                <w:div w:id="1037923734">
                  <w:marLeft w:val="0"/>
                  <w:marRight w:val="0"/>
                  <w:marTop w:val="0"/>
                  <w:marBottom w:val="0"/>
                  <w:divBdr>
                    <w:top w:val="none" w:sz="0" w:space="0" w:color="auto"/>
                    <w:left w:val="none" w:sz="0" w:space="0" w:color="auto"/>
                    <w:bottom w:val="none" w:sz="0" w:space="0" w:color="auto"/>
                    <w:right w:val="none" w:sz="0" w:space="0" w:color="auto"/>
                  </w:divBdr>
                  <w:divsChild>
                    <w:div w:id="132525037">
                      <w:marLeft w:val="0"/>
                      <w:marRight w:val="0"/>
                      <w:marTop w:val="0"/>
                      <w:marBottom w:val="0"/>
                      <w:divBdr>
                        <w:top w:val="none" w:sz="0" w:space="0" w:color="auto"/>
                        <w:left w:val="none" w:sz="0" w:space="0" w:color="auto"/>
                        <w:bottom w:val="none" w:sz="0" w:space="0" w:color="auto"/>
                        <w:right w:val="none" w:sz="0" w:space="0" w:color="auto"/>
                      </w:divBdr>
                    </w:div>
                    <w:div w:id="1061516159">
                      <w:marLeft w:val="0"/>
                      <w:marRight w:val="0"/>
                      <w:marTop w:val="0"/>
                      <w:marBottom w:val="0"/>
                      <w:divBdr>
                        <w:top w:val="none" w:sz="0" w:space="0" w:color="auto"/>
                        <w:left w:val="none" w:sz="0" w:space="0" w:color="auto"/>
                        <w:bottom w:val="none" w:sz="0" w:space="0" w:color="auto"/>
                        <w:right w:val="none" w:sz="0" w:space="0" w:color="auto"/>
                      </w:divBdr>
                    </w:div>
                    <w:div w:id="1793667946">
                      <w:marLeft w:val="0"/>
                      <w:marRight w:val="0"/>
                      <w:marTop w:val="0"/>
                      <w:marBottom w:val="0"/>
                      <w:divBdr>
                        <w:top w:val="none" w:sz="0" w:space="0" w:color="auto"/>
                        <w:left w:val="none" w:sz="0" w:space="0" w:color="auto"/>
                        <w:bottom w:val="none" w:sz="0" w:space="0" w:color="auto"/>
                        <w:right w:val="none" w:sz="0" w:space="0" w:color="auto"/>
                      </w:divBdr>
                    </w:div>
                  </w:divsChild>
                </w:div>
                <w:div w:id="1043753719">
                  <w:marLeft w:val="0"/>
                  <w:marRight w:val="0"/>
                  <w:marTop w:val="0"/>
                  <w:marBottom w:val="0"/>
                  <w:divBdr>
                    <w:top w:val="none" w:sz="0" w:space="0" w:color="auto"/>
                    <w:left w:val="none" w:sz="0" w:space="0" w:color="auto"/>
                    <w:bottom w:val="none" w:sz="0" w:space="0" w:color="auto"/>
                    <w:right w:val="none" w:sz="0" w:space="0" w:color="auto"/>
                  </w:divBdr>
                  <w:divsChild>
                    <w:div w:id="1581060432">
                      <w:marLeft w:val="0"/>
                      <w:marRight w:val="0"/>
                      <w:marTop w:val="0"/>
                      <w:marBottom w:val="0"/>
                      <w:divBdr>
                        <w:top w:val="none" w:sz="0" w:space="0" w:color="auto"/>
                        <w:left w:val="none" w:sz="0" w:space="0" w:color="auto"/>
                        <w:bottom w:val="none" w:sz="0" w:space="0" w:color="auto"/>
                        <w:right w:val="none" w:sz="0" w:space="0" w:color="auto"/>
                      </w:divBdr>
                    </w:div>
                    <w:div w:id="1797791031">
                      <w:marLeft w:val="0"/>
                      <w:marRight w:val="0"/>
                      <w:marTop w:val="0"/>
                      <w:marBottom w:val="0"/>
                      <w:divBdr>
                        <w:top w:val="none" w:sz="0" w:space="0" w:color="auto"/>
                        <w:left w:val="none" w:sz="0" w:space="0" w:color="auto"/>
                        <w:bottom w:val="none" w:sz="0" w:space="0" w:color="auto"/>
                        <w:right w:val="none" w:sz="0" w:space="0" w:color="auto"/>
                      </w:divBdr>
                    </w:div>
                  </w:divsChild>
                </w:div>
                <w:div w:id="1056274127">
                  <w:marLeft w:val="0"/>
                  <w:marRight w:val="0"/>
                  <w:marTop w:val="0"/>
                  <w:marBottom w:val="0"/>
                  <w:divBdr>
                    <w:top w:val="none" w:sz="0" w:space="0" w:color="auto"/>
                    <w:left w:val="none" w:sz="0" w:space="0" w:color="auto"/>
                    <w:bottom w:val="none" w:sz="0" w:space="0" w:color="auto"/>
                    <w:right w:val="none" w:sz="0" w:space="0" w:color="auto"/>
                  </w:divBdr>
                  <w:divsChild>
                    <w:div w:id="850147625">
                      <w:marLeft w:val="0"/>
                      <w:marRight w:val="0"/>
                      <w:marTop w:val="0"/>
                      <w:marBottom w:val="0"/>
                      <w:divBdr>
                        <w:top w:val="none" w:sz="0" w:space="0" w:color="auto"/>
                        <w:left w:val="none" w:sz="0" w:space="0" w:color="auto"/>
                        <w:bottom w:val="none" w:sz="0" w:space="0" w:color="auto"/>
                        <w:right w:val="none" w:sz="0" w:space="0" w:color="auto"/>
                      </w:divBdr>
                    </w:div>
                    <w:div w:id="1470976217">
                      <w:marLeft w:val="0"/>
                      <w:marRight w:val="0"/>
                      <w:marTop w:val="0"/>
                      <w:marBottom w:val="0"/>
                      <w:divBdr>
                        <w:top w:val="none" w:sz="0" w:space="0" w:color="auto"/>
                        <w:left w:val="none" w:sz="0" w:space="0" w:color="auto"/>
                        <w:bottom w:val="none" w:sz="0" w:space="0" w:color="auto"/>
                        <w:right w:val="none" w:sz="0" w:space="0" w:color="auto"/>
                      </w:divBdr>
                    </w:div>
                    <w:div w:id="1664428808">
                      <w:marLeft w:val="0"/>
                      <w:marRight w:val="0"/>
                      <w:marTop w:val="0"/>
                      <w:marBottom w:val="0"/>
                      <w:divBdr>
                        <w:top w:val="none" w:sz="0" w:space="0" w:color="auto"/>
                        <w:left w:val="none" w:sz="0" w:space="0" w:color="auto"/>
                        <w:bottom w:val="none" w:sz="0" w:space="0" w:color="auto"/>
                        <w:right w:val="none" w:sz="0" w:space="0" w:color="auto"/>
                      </w:divBdr>
                    </w:div>
                  </w:divsChild>
                </w:div>
                <w:div w:id="1175339634">
                  <w:marLeft w:val="0"/>
                  <w:marRight w:val="0"/>
                  <w:marTop w:val="0"/>
                  <w:marBottom w:val="0"/>
                  <w:divBdr>
                    <w:top w:val="none" w:sz="0" w:space="0" w:color="auto"/>
                    <w:left w:val="none" w:sz="0" w:space="0" w:color="auto"/>
                    <w:bottom w:val="none" w:sz="0" w:space="0" w:color="auto"/>
                    <w:right w:val="none" w:sz="0" w:space="0" w:color="auto"/>
                  </w:divBdr>
                  <w:divsChild>
                    <w:div w:id="153036794">
                      <w:marLeft w:val="0"/>
                      <w:marRight w:val="0"/>
                      <w:marTop w:val="0"/>
                      <w:marBottom w:val="0"/>
                      <w:divBdr>
                        <w:top w:val="none" w:sz="0" w:space="0" w:color="auto"/>
                        <w:left w:val="none" w:sz="0" w:space="0" w:color="auto"/>
                        <w:bottom w:val="none" w:sz="0" w:space="0" w:color="auto"/>
                        <w:right w:val="none" w:sz="0" w:space="0" w:color="auto"/>
                      </w:divBdr>
                    </w:div>
                    <w:div w:id="572395751">
                      <w:marLeft w:val="0"/>
                      <w:marRight w:val="0"/>
                      <w:marTop w:val="0"/>
                      <w:marBottom w:val="0"/>
                      <w:divBdr>
                        <w:top w:val="none" w:sz="0" w:space="0" w:color="auto"/>
                        <w:left w:val="none" w:sz="0" w:space="0" w:color="auto"/>
                        <w:bottom w:val="none" w:sz="0" w:space="0" w:color="auto"/>
                        <w:right w:val="none" w:sz="0" w:space="0" w:color="auto"/>
                      </w:divBdr>
                    </w:div>
                    <w:div w:id="1488470759">
                      <w:marLeft w:val="0"/>
                      <w:marRight w:val="0"/>
                      <w:marTop w:val="0"/>
                      <w:marBottom w:val="0"/>
                      <w:divBdr>
                        <w:top w:val="none" w:sz="0" w:space="0" w:color="auto"/>
                        <w:left w:val="none" w:sz="0" w:space="0" w:color="auto"/>
                        <w:bottom w:val="none" w:sz="0" w:space="0" w:color="auto"/>
                        <w:right w:val="none" w:sz="0" w:space="0" w:color="auto"/>
                      </w:divBdr>
                    </w:div>
                  </w:divsChild>
                </w:div>
                <w:div w:id="1193617177">
                  <w:marLeft w:val="0"/>
                  <w:marRight w:val="0"/>
                  <w:marTop w:val="0"/>
                  <w:marBottom w:val="0"/>
                  <w:divBdr>
                    <w:top w:val="none" w:sz="0" w:space="0" w:color="auto"/>
                    <w:left w:val="none" w:sz="0" w:space="0" w:color="auto"/>
                    <w:bottom w:val="none" w:sz="0" w:space="0" w:color="auto"/>
                    <w:right w:val="none" w:sz="0" w:space="0" w:color="auto"/>
                  </w:divBdr>
                  <w:divsChild>
                    <w:div w:id="1032539630">
                      <w:marLeft w:val="0"/>
                      <w:marRight w:val="0"/>
                      <w:marTop w:val="0"/>
                      <w:marBottom w:val="0"/>
                      <w:divBdr>
                        <w:top w:val="none" w:sz="0" w:space="0" w:color="auto"/>
                        <w:left w:val="none" w:sz="0" w:space="0" w:color="auto"/>
                        <w:bottom w:val="none" w:sz="0" w:space="0" w:color="auto"/>
                        <w:right w:val="none" w:sz="0" w:space="0" w:color="auto"/>
                      </w:divBdr>
                    </w:div>
                    <w:div w:id="2026055884">
                      <w:marLeft w:val="0"/>
                      <w:marRight w:val="0"/>
                      <w:marTop w:val="0"/>
                      <w:marBottom w:val="0"/>
                      <w:divBdr>
                        <w:top w:val="none" w:sz="0" w:space="0" w:color="auto"/>
                        <w:left w:val="none" w:sz="0" w:space="0" w:color="auto"/>
                        <w:bottom w:val="none" w:sz="0" w:space="0" w:color="auto"/>
                        <w:right w:val="none" w:sz="0" w:space="0" w:color="auto"/>
                      </w:divBdr>
                    </w:div>
                  </w:divsChild>
                </w:div>
                <w:div w:id="1206020424">
                  <w:marLeft w:val="0"/>
                  <w:marRight w:val="0"/>
                  <w:marTop w:val="0"/>
                  <w:marBottom w:val="0"/>
                  <w:divBdr>
                    <w:top w:val="none" w:sz="0" w:space="0" w:color="auto"/>
                    <w:left w:val="none" w:sz="0" w:space="0" w:color="auto"/>
                    <w:bottom w:val="none" w:sz="0" w:space="0" w:color="auto"/>
                    <w:right w:val="none" w:sz="0" w:space="0" w:color="auto"/>
                  </w:divBdr>
                  <w:divsChild>
                    <w:div w:id="527258101">
                      <w:marLeft w:val="0"/>
                      <w:marRight w:val="0"/>
                      <w:marTop w:val="0"/>
                      <w:marBottom w:val="0"/>
                      <w:divBdr>
                        <w:top w:val="none" w:sz="0" w:space="0" w:color="auto"/>
                        <w:left w:val="none" w:sz="0" w:space="0" w:color="auto"/>
                        <w:bottom w:val="none" w:sz="0" w:space="0" w:color="auto"/>
                        <w:right w:val="none" w:sz="0" w:space="0" w:color="auto"/>
                      </w:divBdr>
                    </w:div>
                  </w:divsChild>
                </w:div>
                <w:div w:id="1267082415">
                  <w:marLeft w:val="0"/>
                  <w:marRight w:val="0"/>
                  <w:marTop w:val="0"/>
                  <w:marBottom w:val="0"/>
                  <w:divBdr>
                    <w:top w:val="none" w:sz="0" w:space="0" w:color="auto"/>
                    <w:left w:val="none" w:sz="0" w:space="0" w:color="auto"/>
                    <w:bottom w:val="none" w:sz="0" w:space="0" w:color="auto"/>
                    <w:right w:val="none" w:sz="0" w:space="0" w:color="auto"/>
                  </w:divBdr>
                  <w:divsChild>
                    <w:div w:id="866404482">
                      <w:marLeft w:val="0"/>
                      <w:marRight w:val="0"/>
                      <w:marTop w:val="0"/>
                      <w:marBottom w:val="0"/>
                      <w:divBdr>
                        <w:top w:val="none" w:sz="0" w:space="0" w:color="auto"/>
                        <w:left w:val="none" w:sz="0" w:space="0" w:color="auto"/>
                        <w:bottom w:val="none" w:sz="0" w:space="0" w:color="auto"/>
                        <w:right w:val="none" w:sz="0" w:space="0" w:color="auto"/>
                      </w:divBdr>
                    </w:div>
                    <w:div w:id="1618876058">
                      <w:marLeft w:val="0"/>
                      <w:marRight w:val="0"/>
                      <w:marTop w:val="0"/>
                      <w:marBottom w:val="0"/>
                      <w:divBdr>
                        <w:top w:val="none" w:sz="0" w:space="0" w:color="auto"/>
                        <w:left w:val="none" w:sz="0" w:space="0" w:color="auto"/>
                        <w:bottom w:val="none" w:sz="0" w:space="0" w:color="auto"/>
                        <w:right w:val="none" w:sz="0" w:space="0" w:color="auto"/>
                      </w:divBdr>
                    </w:div>
                  </w:divsChild>
                </w:div>
                <w:div w:id="1275165406">
                  <w:marLeft w:val="0"/>
                  <w:marRight w:val="0"/>
                  <w:marTop w:val="0"/>
                  <w:marBottom w:val="0"/>
                  <w:divBdr>
                    <w:top w:val="none" w:sz="0" w:space="0" w:color="auto"/>
                    <w:left w:val="none" w:sz="0" w:space="0" w:color="auto"/>
                    <w:bottom w:val="none" w:sz="0" w:space="0" w:color="auto"/>
                    <w:right w:val="none" w:sz="0" w:space="0" w:color="auto"/>
                  </w:divBdr>
                  <w:divsChild>
                    <w:div w:id="1730690611">
                      <w:marLeft w:val="0"/>
                      <w:marRight w:val="0"/>
                      <w:marTop w:val="0"/>
                      <w:marBottom w:val="0"/>
                      <w:divBdr>
                        <w:top w:val="none" w:sz="0" w:space="0" w:color="auto"/>
                        <w:left w:val="none" w:sz="0" w:space="0" w:color="auto"/>
                        <w:bottom w:val="none" w:sz="0" w:space="0" w:color="auto"/>
                        <w:right w:val="none" w:sz="0" w:space="0" w:color="auto"/>
                      </w:divBdr>
                    </w:div>
                    <w:div w:id="1949042788">
                      <w:marLeft w:val="0"/>
                      <w:marRight w:val="0"/>
                      <w:marTop w:val="0"/>
                      <w:marBottom w:val="0"/>
                      <w:divBdr>
                        <w:top w:val="none" w:sz="0" w:space="0" w:color="auto"/>
                        <w:left w:val="none" w:sz="0" w:space="0" w:color="auto"/>
                        <w:bottom w:val="none" w:sz="0" w:space="0" w:color="auto"/>
                        <w:right w:val="none" w:sz="0" w:space="0" w:color="auto"/>
                      </w:divBdr>
                    </w:div>
                  </w:divsChild>
                </w:div>
                <w:div w:id="1278491248">
                  <w:marLeft w:val="0"/>
                  <w:marRight w:val="0"/>
                  <w:marTop w:val="0"/>
                  <w:marBottom w:val="0"/>
                  <w:divBdr>
                    <w:top w:val="none" w:sz="0" w:space="0" w:color="auto"/>
                    <w:left w:val="none" w:sz="0" w:space="0" w:color="auto"/>
                    <w:bottom w:val="none" w:sz="0" w:space="0" w:color="auto"/>
                    <w:right w:val="none" w:sz="0" w:space="0" w:color="auto"/>
                  </w:divBdr>
                  <w:divsChild>
                    <w:div w:id="24716566">
                      <w:marLeft w:val="0"/>
                      <w:marRight w:val="0"/>
                      <w:marTop w:val="0"/>
                      <w:marBottom w:val="0"/>
                      <w:divBdr>
                        <w:top w:val="none" w:sz="0" w:space="0" w:color="auto"/>
                        <w:left w:val="none" w:sz="0" w:space="0" w:color="auto"/>
                        <w:bottom w:val="none" w:sz="0" w:space="0" w:color="auto"/>
                        <w:right w:val="none" w:sz="0" w:space="0" w:color="auto"/>
                      </w:divBdr>
                    </w:div>
                    <w:div w:id="515851679">
                      <w:marLeft w:val="0"/>
                      <w:marRight w:val="0"/>
                      <w:marTop w:val="0"/>
                      <w:marBottom w:val="0"/>
                      <w:divBdr>
                        <w:top w:val="none" w:sz="0" w:space="0" w:color="auto"/>
                        <w:left w:val="none" w:sz="0" w:space="0" w:color="auto"/>
                        <w:bottom w:val="none" w:sz="0" w:space="0" w:color="auto"/>
                        <w:right w:val="none" w:sz="0" w:space="0" w:color="auto"/>
                      </w:divBdr>
                    </w:div>
                  </w:divsChild>
                </w:div>
                <w:div w:id="1286540919">
                  <w:marLeft w:val="0"/>
                  <w:marRight w:val="0"/>
                  <w:marTop w:val="0"/>
                  <w:marBottom w:val="0"/>
                  <w:divBdr>
                    <w:top w:val="none" w:sz="0" w:space="0" w:color="auto"/>
                    <w:left w:val="none" w:sz="0" w:space="0" w:color="auto"/>
                    <w:bottom w:val="none" w:sz="0" w:space="0" w:color="auto"/>
                    <w:right w:val="none" w:sz="0" w:space="0" w:color="auto"/>
                  </w:divBdr>
                  <w:divsChild>
                    <w:div w:id="1499612007">
                      <w:marLeft w:val="0"/>
                      <w:marRight w:val="0"/>
                      <w:marTop w:val="0"/>
                      <w:marBottom w:val="0"/>
                      <w:divBdr>
                        <w:top w:val="none" w:sz="0" w:space="0" w:color="auto"/>
                        <w:left w:val="none" w:sz="0" w:space="0" w:color="auto"/>
                        <w:bottom w:val="none" w:sz="0" w:space="0" w:color="auto"/>
                        <w:right w:val="none" w:sz="0" w:space="0" w:color="auto"/>
                      </w:divBdr>
                    </w:div>
                    <w:div w:id="1534267148">
                      <w:marLeft w:val="0"/>
                      <w:marRight w:val="0"/>
                      <w:marTop w:val="0"/>
                      <w:marBottom w:val="0"/>
                      <w:divBdr>
                        <w:top w:val="none" w:sz="0" w:space="0" w:color="auto"/>
                        <w:left w:val="none" w:sz="0" w:space="0" w:color="auto"/>
                        <w:bottom w:val="none" w:sz="0" w:space="0" w:color="auto"/>
                        <w:right w:val="none" w:sz="0" w:space="0" w:color="auto"/>
                      </w:divBdr>
                    </w:div>
                    <w:div w:id="1912764593">
                      <w:marLeft w:val="0"/>
                      <w:marRight w:val="0"/>
                      <w:marTop w:val="0"/>
                      <w:marBottom w:val="0"/>
                      <w:divBdr>
                        <w:top w:val="none" w:sz="0" w:space="0" w:color="auto"/>
                        <w:left w:val="none" w:sz="0" w:space="0" w:color="auto"/>
                        <w:bottom w:val="none" w:sz="0" w:space="0" w:color="auto"/>
                        <w:right w:val="none" w:sz="0" w:space="0" w:color="auto"/>
                      </w:divBdr>
                    </w:div>
                  </w:divsChild>
                </w:div>
                <w:div w:id="1297879679">
                  <w:marLeft w:val="0"/>
                  <w:marRight w:val="0"/>
                  <w:marTop w:val="0"/>
                  <w:marBottom w:val="0"/>
                  <w:divBdr>
                    <w:top w:val="none" w:sz="0" w:space="0" w:color="auto"/>
                    <w:left w:val="none" w:sz="0" w:space="0" w:color="auto"/>
                    <w:bottom w:val="none" w:sz="0" w:space="0" w:color="auto"/>
                    <w:right w:val="none" w:sz="0" w:space="0" w:color="auto"/>
                  </w:divBdr>
                  <w:divsChild>
                    <w:div w:id="778260497">
                      <w:marLeft w:val="0"/>
                      <w:marRight w:val="0"/>
                      <w:marTop w:val="0"/>
                      <w:marBottom w:val="0"/>
                      <w:divBdr>
                        <w:top w:val="none" w:sz="0" w:space="0" w:color="auto"/>
                        <w:left w:val="none" w:sz="0" w:space="0" w:color="auto"/>
                        <w:bottom w:val="none" w:sz="0" w:space="0" w:color="auto"/>
                        <w:right w:val="none" w:sz="0" w:space="0" w:color="auto"/>
                      </w:divBdr>
                    </w:div>
                  </w:divsChild>
                </w:div>
                <w:div w:id="1355183935">
                  <w:marLeft w:val="0"/>
                  <w:marRight w:val="0"/>
                  <w:marTop w:val="0"/>
                  <w:marBottom w:val="0"/>
                  <w:divBdr>
                    <w:top w:val="none" w:sz="0" w:space="0" w:color="auto"/>
                    <w:left w:val="none" w:sz="0" w:space="0" w:color="auto"/>
                    <w:bottom w:val="none" w:sz="0" w:space="0" w:color="auto"/>
                    <w:right w:val="none" w:sz="0" w:space="0" w:color="auto"/>
                  </w:divBdr>
                  <w:divsChild>
                    <w:div w:id="308634399">
                      <w:marLeft w:val="0"/>
                      <w:marRight w:val="0"/>
                      <w:marTop w:val="0"/>
                      <w:marBottom w:val="0"/>
                      <w:divBdr>
                        <w:top w:val="none" w:sz="0" w:space="0" w:color="auto"/>
                        <w:left w:val="none" w:sz="0" w:space="0" w:color="auto"/>
                        <w:bottom w:val="none" w:sz="0" w:space="0" w:color="auto"/>
                        <w:right w:val="none" w:sz="0" w:space="0" w:color="auto"/>
                      </w:divBdr>
                    </w:div>
                  </w:divsChild>
                </w:div>
                <w:div w:id="1387756851">
                  <w:marLeft w:val="0"/>
                  <w:marRight w:val="0"/>
                  <w:marTop w:val="0"/>
                  <w:marBottom w:val="0"/>
                  <w:divBdr>
                    <w:top w:val="none" w:sz="0" w:space="0" w:color="auto"/>
                    <w:left w:val="none" w:sz="0" w:space="0" w:color="auto"/>
                    <w:bottom w:val="none" w:sz="0" w:space="0" w:color="auto"/>
                    <w:right w:val="none" w:sz="0" w:space="0" w:color="auto"/>
                  </w:divBdr>
                  <w:divsChild>
                    <w:div w:id="1392079365">
                      <w:marLeft w:val="0"/>
                      <w:marRight w:val="0"/>
                      <w:marTop w:val="0"/>
                      <w:marBottom w:val="0"/>
                      <w:divBdr>
                        <w:top w:val="none" w:sz="0" w:space="0" w:color="auto"/>
                        <w:left w:val="none" w:sz="0" w:space="0" w:color="auto"/>
                        <w:bottom w:val="none" w:sz="0" w:space="0" w:color="auto"/>
                        <w:right w:val="none" w:sz="0" w:space="0" w:color="auto"/>
                      </w:divBdr>
                    </w:div>
                    <w:div w:id="1623000557">
                      <w:marLeft w:val="0"/>
                      <w:marRight w:val="0"/>
                      <w:marTop w:val="0"/>
                      <w:marBottom w:val="0"/>
                      <w:divBdr>
                        <w:top w:val="none" w:sz="0" w:space="0" w:color="auto"/>
                        <w:left w:val="none" w:sz="0" w:space="0" w:color="auto"/>
                        <w:bottom w:val="none" w:sz="0" w:space="0" w:color="auto"/>
                        <w:right w:val="none" w:sz="0" w:space="0" w:color="auto"/>
                      </w:divBdr>
                    </w:div>
                  </w:divsChild>
                </w:div>
                <w:div w:id="1456675949">
                  <w:marLeft w:val="0"/>
                  <w:marRight w:val="0"/>
                  <w:marTop w:val="0"/>
                  <w:marBottom w:val="0"/>
                  <w:divBdr>
                    <w:top w:val="none" w:sz="0" w:space="0" w:color="auto"/>
                    <w:left w:val="none" w:sz="0" w:space="0" w:color="auto"/>
                    <w:bottom w:val="none" w:sz="0" w:space="0" w:color="auto"/>
                    <w:right w:val="none" w:sz="0" w:space="0" w:color="auto"/>
                  </w:divBdr>
                  <w:divsChild>
                    <w:div w:id="1088309739">
                      <w:marLeft w:val="0"/>
                      <w:marRight w:val="0"/>
                      <w:marTop w:val="0"/>
                      <w:marBottom w:val="0"/>
                      <w:divBdr>
                        <w:top w:val="none" w:sz="0" w:space="0" w:color="auto"/>
                        <w:left w:val="none" w:sz="0" w:space="0" w:color="auto"/>
                        <w:bottom w:val="none" w:sz="0" w:space="0" w:color="auto"/>
                        <w:right w:val="none" w:sz="0" w:space="0" w:color="auto"/>
                      </w:divBdr>
                    </w:div>
                    <w:div w:id="1595019907">
                      <w:marLeft w:val="0"/>
                      <w:marRight w:val="0"/>
                      <w:marTop w:val="0"/>
                      <w:marBottom w:val="0"/>
                      <w:divBdr>
                        <w:top w:val="none" w:sz="0" w:space="0" w:color="auto"/>
                        <w:left w:val="none" w:sz="0" w:space="0" w:color="auto"/>
                        <w:bottom w:val="none" w:sz="0" w:space="0" w:color="auto"/>
                        <w:right w:val="none" w:sz="0" w:space="0" w:color="auto"/>
                      </w:divBdr>
                    </w:div>
                  </w:divsChild>
                </w:div>
                <w:div w:id="1458259806">
                  <w:marLeft w:val="0"/>
                  <w:marRight w:val="0"/>
                  <w:marTop w:val="0"/>
                  <w:marBottom w:val="0"/>
                  <w:divBdr>
                    <w:top w:val="none" w:sz="0" w:space="0" w:color="auto"/>
                    <w:left w:val="none" w:sz="0" w:space="0" w:color="auto"/>
                    <w:bottom w:val="none" w:sz="0" w:space="0" w:color="auto"/>
                    <w:right w:val="none" w:sz="0" w:space="0" w:color="auto"/>
                  </w:divBdr>
                  <w:divsChild>
                    <w:div w:id="100339209">
                      <w:marLeft w:val="0"/>
                      <w:marRight w:val="0"/>
                      <w:marTop w:val="0"/>
                      <w:marBottom w:val="0"/>
                      <w:divBdr>
                        <w:top w:val="none" w:sz="0" w:space="0" w:color="auto"/>
                        <w:left w:val="none" w:sz="0" w:space="0" w:color="auto"/>
                        <w:bottom w:val="none" w:sz="0" w:space="0" w:color="auto"/>
                        <w:right w:val="none" w:sz="0" w:space="0" w:color="auto"/>
                      </w:divBdr>
                    </w:div>
                    <w:div w:id="1548570752">
                      <w:marLeft w:val="0"/>
                      <w:marRight w:val="0"/>
                      <w:marTop w:val="0"/>
                      <w:marBottom w:val="0"/>
                      <w:divBdr>
                        <w:top w:val="none" w:sz="0" w:space="0" w:color="auto"/>
                        <w:left w:val="none" w:sz="0" w:space="0" w:color="auto"/>
                        <w:bottom w:val="none" w:sz="0" w:space="0" w:color="auto"/>
                        <w:right w:val="none" w:sz="0" w:space="0" w:color="auto"/>
                      </w:divBdr>
                    </w:div>
                    <w:div w:id="2022664807">
                      <w:marLeft w:val="0"/>
                      <w:marRight w:val="0"/>
                      <w:marTop w:val="0"/>
                      <w:marBottom w:val="0"/>
                      <w:divBdr>
                        <w:top w:val="none" w:sz="0" w:space="0" w:color="auto"/>
                        <w:left w:val="none" w:sz="0" w:space="0" w:color="auto"/>
                        <w:bottom w:val="none" w:sz="0" w:space="0" w:color="auto"/>
                        <w:right w:val="none" w:sz="0" w:space="0" w:color="auto"/>
                      </w:divBdr>
                    </w:div>
                  </w:divsChild>
                </w:div>
                <w:div w:id="1500776078">
                  <w:marLeft w:val="0"/>
                  <w:marRight w:val="0"/>
                  <w:marTop w:val="0"/>
                  <w:marBottom w:val="0"/>
                  <w:divBdr>
                    <w:top w:val="none" w:sz="0" w:space="0" w:color="auto"/>
                    <w:left w:val="none" w:sz="0" w:space="0" w:color="auto"/>
                    <w:bottom w:val="none" w:sz="0" w:space="0" w:color="auto"/>
                    <w:right w:val="none" w:sz="0" w:space="0" w:color="auto"/>
                  </w:divBdr>
                  <w:divsChild>
                    <w:div w:id="838236196">
                      <w:marLeft w:val="0"/>
                      <w:marRight w:val="0"/>
                      <w:marTop w:val="0"/>
                      <w:marBottom w:val="0"/>
                      <w:divBdr>
                        <w:top w:val="none" w:sz="0" w:space="0" w:color="auto"/>
                        <w:left w:val="none" w:sz="0" w:space="0" w:color="auto"/>
                        <w:bottom w:val="none" w:sz="0" w:space="0" w:color="auto"/>
                        <w:right w:val="none" w:sz="0" w:space="0" w:color="auto"/>
                      </w:divBdr>
                    </w:div>
                    <w:div w:id="991443554">
                      <w:marLeft w:val="0"/>
                      <w:marRight w:val="0"/>
                      <w:marTop w:val="0"/>
                      <w:marBottom w:val="0"/>
                      <w:divBdr>
                        <w:top w:val="none" w:sz="0" w:space="0" w:color="auto"/>
                        <w:left w:val="none" w:sz="0" w:space="0" w:color="auto"/>
                        <w:bottom w:val="none" w:sz="0" w:space="0" w:color="auto"/>
                        <w:right w:val="none" w:sz="0" w:space="0" w:color="auto"/>
                      </w:divBdr>
                    </w:div>
                    <w:div w:id="1834832960">
                      <w:marLeft w:val="0"/>
                      <w:marRight w:val="0"/>
                      <w:marTop w:val="0"/>
                      <w:marBottom w:val="0"/>
                      <w:divBdr>
                        <w:top w:val="none" w:sz="0" w:space="0" w:color="auto"/>
                        <w:left w:val="none" w:sz="0" w:space="0" w:color="auto"/>
                        <w:bottom w:val="none" w:sz="0" w:space="0" w:color="auto"/>
                        <w:right w:val="none" w:sz="0" w:space="0" w:color="auto"/>
                      </w:divBdr>
                    </w:div>
                  </w:divsChild>
                </w:div>
                <w:div w:id="1582645028">
                  <w:marLeft w:val="0"/>
                  <w:marRight w:val="0"/>
                  <w:marTop w:val="0"/>
                  <w:marBottom w:val="0"/>
                  <w:divBdr>
                    <w:top w:val="none" w:sz="0" w:space="0" w:color="auto"/>
                    <w:left w:val="none" w:sz="0" w:space="0" w:color="auto"/>
                    <w:bottom w:val="none" w:sz="0" w:space="0" w:color="auto"/>
                    <w:right w:val="none" w:sz="0" w:space="0" w:color="auto"/>
                  </w:divBdr>
                  <w:divsChild>
                    <w:div w:id="1269702464">
                      <w:marLeft w:val="0"/>
                      <w:marRight w:val="0"/>
                      <w:marTop w:val="0"/>
                      <w:marBottom w:val="0"/>
                      <w:divBdr>
                        <w:top w:val="none" w:sz="0" w:space="0" w:color="auto"/>
                        <w:left w:val="none" w:sz="0" w:space="0" w:color="auto"/>
                        <w:bottom w:val="none" w:sz="0" w:space="0" w:color="auto"/>
                        <w:right w:val="none" w:sz="0" w:space="0" w:color="auto"/>
                      </w:divBdr>
                    </w:div>
                    <w:div w:id="1571192753">
                      <w:marLeft w:val="0"/>
                      <w:marRight w:val="0"/>
                      <w:marTop w:val="0"/>
                      <w:marBottom w:val="0"/>
                      <w:divBdr>
                        <w:top w:val="none" w:sz="0" w:space="0" w:color="auto"/>
                        <w:left w:val="none" w:sz="0" w:space="0" w:color="auto"/>
                        <w:bottom w:val="none" w:sz="0" w:space="0" w:color="auto"/>
                        <w:right w:val="none" w:sz="0" w:space="0" w:color="auto"/>
                      </w:divBdr>
                    </w:div>
                    <w:div w:id="1810785940">
                      <w:marLeft w:val="0"/>
                      <w:marRight w:val="0"/>
                      <w:marTop w:val="0"/>
                      <w:marBottom w:val="0"/>
                      <w:divBdr>
                        <w:top w:val="none" w:sz="0" w:space="0" w:color="auto"/>
                        <w:left w:val="none" w:sz="0" w:space="0" w:color="auto"/>
                        <w:bottom w:val="none" w:sz="0" w:space="0" w:color="auto"/>
                        <w:right w:val="none" w:sz="0" w:space="0" w:color="auto"/>
                      </w:divBdr>
                    </w:div>
                  </w:divsChild>
                </w:div>
                <w:div w:id="1639535529">
                  <w:marLeft w:val="0"/>
                  <w:marRight w:val="0"/>
                  <w:marTop w:val="0"/>
                  <w:marBottom w:val="0"/>
                  <w:divBdr>
                    <w:top w:val="none" w:sz="0" w:space="0" w:color="auto"/>
                    <w:left w:val="none" w:sz="0" w:space="0" w:color="auto"/>
                    <w:bottom w:val="none" w:sz="0" w:space="0" w:color="auto"/>
                    <w:right w:val="none" w:sz="0" w:space="0" w:color="auto"/>
                  </w:divBdr>
                  <w:divsChild>
                    <w:div w:id="536623456">
                      <w:marLeft w:val="0"/>
                      <w:marRight w:val="0"/>
                      <w:marTop w:val="0"/>
                      <w:marBottom w:val="0"/>
                      <w:divBdr>
                        <w:top w:val="none" w:sz="0" w:space="0" w:color="auto"/>
                        <w:left w:val="none" w:sz="0" w:space="0" w:color="auto"/>
                        <w:bottom w:val="none" w:sz="0" w:space="0" w:color="auto"/>
                        <w:right w:val="none" w:sz="0" w:space="0" w:color="auto"/>
                      </w:divBdr>
                    </w:div>
                    <w:div w:id="699235346">
                      <w:marLeft w:val="0"/>
                      <w:marRight w:val="0"/>
                      <w:marTop w:val="0"/>
                      <w:marBottom w:val="0"/>
                      <w:divBdr>
                        <w:top w:val="none" w:sz="0" w:space="0" w:color="auto"/>
                        <w:left w:val="none" w:sz="0" w:space="0" w:color="auto"/>
                        <w:bottom w:val="none" w:sz="0" w:space="0" w:color="auto"/>
                        <w:right w:val="none" w:sz="0" w:space="0" w:color="auto"/>
                      </w:divBdr>
                    </w:div>
                  </w:divsChild>
                </w:div>
                <w:div w:id="1652174125">
                  <w:marLeft w:val="0"/>
                  <w:marRight w:val="0"/>
                  <w:marTop w:val="0"/>
                  <w:marBottom w:val="0"/>
                  <w:divBdr>
                    <w:top w:val="none" w:sz="0" w:space="0" w:color="auto"/>
                    <w:left w:val="none" w:sz="0" w:space="0" w:color="auto"/>
                    <w:bottom w:val="none" w:sz="0" w:space="0" w:color="auto"/>
                    <w:right w:val="none" w:sz="0" w:space="0" w:color="auto"/>
                  </w:divBdr>
                  <w:divsChild>
                    <w:div w:id="197280037">
                      <w:marLeft w:val="0"/>
                      <w:marRight w:val="0"/>
                      <w:marTop w:val="0"/>
                      <w:marBottom w:val="0"/>
                      <w:divBdr>
                        <w:top w:val="none" w:sz="0" w:space="0" w:color="auto"/>
                        <w:left w:val="none" w:sz="0" w:space="0" w:color="auto"/>
                        <w:bottom w:val="none" w:sz="0" w:space="0" w:color="auto"/>
                        <w:right w:val="none" w:sz="0" w:space="0" w:color="auto"/>
                      </w:divBdr>
                    </w:div>
                    <w:div w:id="865942832">
                      <w:marLeft w:val="0"/>
                      <w:marRight w:val="0"/>
                      <w:marTop w:val="0"/>
                      <w:marBottom w:val="0"/>
                      <w:divBdr>
                        <w:top w:val="none" w:sz="0" w:space="0" w:color="auto"/>
                        <w:left w:val="none" w:sz="0" w:space="0" w:color="auto"/>
                        <w:bottom w:val="none" w:sz="0" w:space="0" w:color="auto"/>
                        <w:right w:val="none" w:sz="0" w:space="0" w:color="auto"/>
                      </w:divBdr>
                    </w:div>
                    <w:div w:id="1642425418">
                      <w:marLeft w:val="0"/>
                      <w:marRight w:val="0"/>
                      <w:marTop w:val="0"/>
                      <w:marBottom w:val="0"/>
                      <w:divBdr>
                        <w:top w:val="none" w:sz="0" w:space="0" w:color="auto"/>
                        <w:left w:val="none" w:sz="0" w:space="0" w:color="auto"/>
                        <w:bottom w:val="none" w:sz="0" w:space="0" w:color="auto"/>
                        <w:right w:val="none" w:sz="0" w:space="0" w:color="auto"/>
                      </w:divBdr>
                    </w:div>
                  </w:divsChild>
                </w:div>
                <w:div w:id="1665663200">
                  <w:marLeft w:val="0"/>
                  <w:marRight w:val="0"/>
                  <w:marTop w:val="0"/>
                  <w:marBottom w:val="0"/>
                  <w:divBdr>
                    <w:top w:val="none" w:sz="0" w:space="0" w:color="auto"/>
                    <w:left w:val="none" w:sz="0" w:space="0" w:color="auto"/>
                    <w:bottom w:val="none" w:sz="0" w:space="0" w:color="auto"/>
                    <w:right w:val="none" w:sz="0" w:space="0" w:color="auto"/>
                  </w:divBdr>
                  <w:divsChild>
                    <w:div w:id="1149133410">
                      <w:marLeft w:val="0"/>
                      <w:marRight w:val="0"/>
                      <w:marTop w:val="0"/>
                      <w:marBottom w:val="0"/>
                      <w:divBdr>
                        <w:top w:val="none" w:sz="0" w:space="0" w:color="auto"/>
                        <w:left w:val="none" w:sz="0" w:space="0" w:color="auto"/>
                        <w:bottom w:val="none" w:sz="0" w:space="0" w:color="auto"/>
                        <w:right w:val="none" w:sz="0" w:space="0" w:color="auto"/>
                      </w:divBdr>
                    </w:div>
                    <w:div w:id="1584030135">
                      <w:marLeft w:val="0"/>
                      <w:marRight w:val="0"/>
                      <w:marTop w:val="0"/>
                      <w:marBottom w:val="0"/>
                      <w:divBdr>
                        <w:top w:val="none" w:sz="0" w:space="0" w:color="auto"/>
                        <w:left w:val="none" w:sz="0" w:space="0" w:color="auto"/>
                        <w:bottom w:val="none" w:sz="0" w:space="0" w:color="auto"/>
                        <w:right w:val="none" w:sz="0" w:space="0" w:color="auto"/>
                      </w:divBdr>
                    </w:div>
                    <w:div w:id="1700278508">
                      <w:marLeft w:val="0"/>
                      <w:marRight w:val="0"/>
                      <w:marTop w:val="0"/>
                      <w:marBottom w:val="0"/>
                      <w:divBdr>
                        <w:top w:val="none" w:sz="0" w:space="0" w:color="auto"/>
                        <w:left w:val="none" w:sz="0" w:space="0" w:color="auto"/>
                        <w:bottom w:val="none" w:sz="0" w:space="0" w:color="auto"/>
                        <w:right w:val="none" w:sz="0" w:space="0" w:color="auto"/>
                      </w:divBdr>
                    </w:div>
                  </w:divsChild>
                </w:div>
                <w:div w:id="1761834236">
                  <w:marLeft w:val="0"/>
                  <w:marRight w:val="0"/>
                  <w:marTop w:val="0"/>
                  <w:marBottom w:val="0"/>
                  <w:divBdr>
                    <w:top w:val="none" w:sz="0" w:space="0" w:color="auto"/>
                    <w:left w:val="none" w:sz="0" w:space="0" w:color="auto"/>
                    <w:bottom w:val="none" w:sz="0" w:space="0" w:color="auto"/>
                    <w:right w:val="none" w:sz="0" w:space="0" w:color="auto"/>
                  </w:divBdr>
                  <w:divsChild>
                    <w:div w:id="505024596">
                      <w:marLeft w:val="0"/>
                      <w:marRight w:val="0"/>
                      <w:marTop w:val="0"/>
                      <w:marBottom w:val="0"/>
                      <w:divBdr>
                        <w:top w:val="none" w:sz="0" w:space="0" w:color="auto"/>
                        <w:left w:val="none" w:sz="0" w:space="0" w:color="auto"/>
                        <w:bottom w:val="none" w:sz="0" w:space="0" w:color="auto"/>
                        <w:right w:val="none" w:sz="0" w:space="0" w:color="auto"/>
                      </w:divBdr>
                    </w:div>
                    <w:div w:id="1794400352">
                      <w:marLeft w:val="0"/>
                      <w:marRight w:val="0"/>
                      <w:marTop w:val="0"/>
                      <w:marBottom w:val="0"/>
                      <w:divBdr>
                        <w:top w:val="none" w:sz="0" w:space="0" w:color="auto"/>
                        <w:left w:val="none" w:sz="0" w:space="0" w:color="auto"/>
                        <w:bottom w:val="none" w:sz="0" w:space="0" w:color="auto"/>
                        <w:right w:val="none" w:sz="0" w:space="0" w:color="auto"/>
                      </w:divBdr>
                    </w:div>
                    <w:div w:id="1974368100">
                      <w:marLeft w:val="0"/>
                      <w:marRight w:val="0"/>
                      <w:marTop w:val="0"/>
                      <w:marBottom w:val="0"/>
                      <w:divBdr>
                        <w:top w:val="none" w:sz="0" w:space="0" w:color="auto"/>
                        <w:left w:val="none" w:sz="0" w:space="0" w:color="auto"/>
                        <w:bottom w:val="none" w:sz="0" w:space="0" w:color="auto"/>
                        <w:right w:val="none" w:sz="0" w:space="0" w:color="auto"/>
                      </w:divBdr>
                    </w:div>
                  </w:divsChild>
                </w:div>
                <w:div w:id="1790007972">
                  <w:marLeft w:val="0"/>
                  <w:marRight w:val="0"/>
                  <w:marTop w:val="0"/>
                  <w:marBottom w:val="0"/>
                  <w:divBdr>
                    <w:top w:val="none" w:sz="0" w:space="0" w:color="auto"/>
                    <w:left w:val="none" w:sz="0" w:space="0" w:color="auto"/>
                    <w:bottom w:val="none" w:sz="0" w:space="0" w:color="auto"/>
                    <w:right w:val="none" w:sz="0" w:space="0" w:color="auto"/>
                  </w:divBdr>
                  <w:divsChild>
                    <w:div w:id="528497274">
                      <w:marLeft w:val="0"/>
                      <w:marRight w:val="0"/>
                      <w:marTop w:val="0"/>
                      <w:marBottom w:val="0"/>
                      <w:divBdr>
                        <w:top w:val="none" w:sz="0" w:space="0" w:color="auto"/>
                        <w:left w:val="none" w:sz="0" w:space="0" w:color="auto"/>
                        <w:bottom w:val="none" w:sz="0" w:space="0" w:color="auto"/>
                        <w:right w:val="none" w:sz="0" w:space="0" w:color="auto"/>
                      </w:divBdr>
                    </w:div>
                    <w:div w:id="1648508346">
                      <w:marLeft w:val="0"/>
                      <w:marRight w:val="0"/>
                      <w:marTop w:val="0"/>
                      <w:marBottom w:val="0"/>
                      <w:divBdr>
                        <w:top w:val="none" w:sz="0" w:space="0" w:color="auto"/>
                        <w:left w:val="none" w:sz="0" w:space="0" w:color="auto"/>
                        <w:bottom w:val="none" w:sz="0" w:space="0" w:color="auto"/>
                        <w:right w:val="none" w:sz="0" w:space="0" w:color="auto"/>
                      </w:divBdr>
                    </w:div>
                    <w:div w:id="1898123858">
                      <w:marLeft w:val="0"/>
                      <w:marRight w:val="0"/>
                      <w:marTop w:val="0"/>
                      <w:marBottom w:val="0"/>
                      <w:divBdr>
                        <w:top w:val="none" w:sz="0" w:space="0" w:color="auto"/>
                        <w:left w:val="none" w:sz="0" w:space="0" w:color="auto"/>
                        <w:bottom w:val="none" w:sz="0" w:space="0" w:color="auto"/>
                        <w:right w:val="none" w:sz="0" w:space="0" w:color="auto"/>
                      </w:divBdr>
                    </w:div>
                  </w:divsChild>
                </w:div>
                <w:div w:id="1801222149">
                  <w:marLeft w:val="0"/>
                  <w:marRight w:val="0"/>
                  <w:marTop w:val="0"/>
                  <w:marBottom w:val="0"/>
                  <w:divBdr>
                    <w:top w:val="none" w:sz="0" w:space="0" w:color="auto"/>
                    <w:left w:val="none" w:sz="0" w:space="0" w:color="auto"/>
                    <w:bottom w:val="none" w:sz="0" w:space="0" w:color="auto"/>
                    <w:right w:val="none" w:sz="0" w:space="0" w:color="auto"/>
                  </w:divBdr>
                  <w:divsChild>
                    <w:div w:id="554006452">
                      <w:marLeft w:val="0"/>
                      <w:marRight w:val="0"/>
                      <w:marTop w:val="0"/>
                      <w:marBottom w:val="0"/>
                      <w:divBdr>
                        <w:top w:val="none" w:sz="0" w:space="0" w:color="auto"/>
                        <w:left w:val="none" w:sz="0" w:space="0" w:color="auto"/>
                        <w:bottom w:val="none" w:sz="0" w:space="0" w:color="auto"/>
                        <w:right w:val="none" w:sz="0" w:space="0" w:color="auto"/>
                      </w:divBdr>
                    </w:div>
                    <w:div w:id="2104760836">
                      <w:marLeft w:val="0"/>
                      <w:marRight w:val="0"/>
                      <w:marTop w:val="0"/>
                      <w:marBottom w:val="0"/>
                      <w:divBdr>
                        <w:top w:val="none" w:sz="0" w:space="0" w:color="auto"/>
                        <w:left w:val="none" w:sz="0" w:space="0" w:color="auto"/>
                        <w:bottom w:val="none" w:sz="0" w:space="0" w:color="auto"/>
                        <w:right w:val="none" w:sz="0" w:space="0" w:color="auto"/>
                      </w:divBdr>
                    </w:div>
                  </w:divsChild>
                </w:div>
                <w:div w:id="1888444518">
                  <w:marLeft w:val="0"/>
                  <w:marRight w:val="0"/>
                  <w:marTop w:val="0"/>
                  <w:marBottom w:val="0"/>
                  <w:divBdr>
                    <w:top w:val="none" w:sz="0" w:space="0" w:color="auto"/>
                    <w:left w:val="none" w:sz="0" w:space="0" w:color="auto"/>
                    <w:bottom w:val="none" w:sz="0" w:space="0" w:color="auto"/>
                    <w:right w:val="none" w:sz="0" w:space="0" w:color="auto"/>
                  </w:divBdr>
                  <w:divsChild>
                    <w:div w:id="99879399">
                      <w:marLeft w:val="0"/>
                      <w:marRight w:val="0"/>
                      <w:marTop w:val="0"/>
                      <w:marBottom w:val="0"/>
                      <w:divBdr>
                        <w:top w:val="none" w:sz="0" w:space="0" w:color="auto"/>
                        <w:left w:val="none" w:sz="0" w:space="0" w:color="auto"/>
                        <w:bottom w:val="none" w:sz="0" w:space="0" w:color="auto"/>
                        <w:right w:val="none" w:sz="0" w:space="0" w:color="auto"/>
                      </w:divBdr>
                    </w:div>
                    <w:div w:id="1651985060">
                      <w:marLeft w:val="0"/>
                      <w:marRight w:val="0"/>
                      <w:marTop w:val="0"/>
                      <w:marBottom w:val="0"/>
                      <w:divBdr>
                        <w:top w:val="none" w:sz="0" w:space="0" w:color="auto"/>
                        <w:left w:val="none" w:sz="0" w:space="0" w:color="auto"/>
                        <w:bottom w:val="none" w:sz="0" w:space="0" w:color="auto"/>
                        <w:right w:val="none" w:sz="0" w:space="0" w:color="auto"/>
                      </w:divBdr>
                    </w:div>
                    <w:div w:id="1816488760">
                      <w:marLeft w:val="0"/>
                      <w:marRight w:val="0"/>
                      <w:marTop w:val="0"/>
                      <w:marBottom w:val="0"/>
                      <w:divBdr>
                        <w:top w:val="none" w:sz="0" w:space="0" w:color="auto"/>
                        <w:left w:val="none" w:sz="0" w:space="0" w:color="auto"/>
                        <w:bottom w:val="none" w:sz="0" w:space="0" w:color="auto"/>
                        <w:right w:val="none" w:sz="0" w:space="0" w:color="auto"/>
                      </w:divBdr>
                    </w:div>
                  </w:divsChild>
                </w:div>
                <w:div w:id="1971549560">
                  <w:marLeft w:val="0"/>
                  <w:marRight w:val="0"/>
                  <w:marTop w:val="0"/>
                  <w:marBottom w:val="0"/>
                  <w:divBdr>
                    <w:top w:val="none" w:sz="0" w:space="0" w:color="auto"/>
                    <w:left w:val="none" w:sz="0" w:space="0" w:color="auto"/>
                    <w:bottom w:val="none" w:sz="0" w:space="0" w:color="auto"/>
                    <w:right w:val="none" w:sz="0" w:space="0" w:color="auto"/>
                  </w:divBdr>
                  <w:divsChild>
                    <w:div w:id="508984345">
                      <w:marLeft w:val="0"/>
                      <w:marRight w:val="0"/>
                      <w:marTop w:val="0"/>
                      <w:marBottom w:val="0"/>
                      <w:divBdr>
                        <w:top w:val="none" w:sz="0" w:space="0" w:color="auto"/>
                        <w:left w:val="none" w:sz="0" w:space="0" w:color="auto"/>
                        <w:bottom w:val="none" w:sz="0" w:space="0" w:color="auto"/>
                        <w:right w:val="none" w:sz="0" w:space="0" w:color="auto"/>
                      </w:divBdr>
                    </w:div>
                  </w:divsChild>
                </w:div>
                <w:div w:id="2060588390">
                  <w:marLeft w:val="0"/>
                  <w:marRight w:val="0"/>
                  <w:marTop w:val="0"/>
                  <w:marBottom w:val="0"/>
                  <w:divBdr>
                    <w:top w:val="none" w:sz="0" w:space="0" w:color="auto"/>
                    <w:left w:val="none" w:sz="0" w:space="0" w:color="auto"/>
                    <w:bottom w:val="none" w:sz="0" w:space="0" w:color="auto"/>
                    <w:right w:val="none" w:sz="0" w:space="0" w:color="auto"/>
                  </w:divBdr>
                  <w:divsChild>
                    <w:div w:id="584849119">
                      <w:marLeft w:val="0"/>
                      <w:marRight w:val="0"/>
                      <w:marTop w:val="0"/>
                      <w:marBottom w:val="0"/>
                      <w:divBdr>
                        <w:top w:val="none" w:sz="0" w:space="0" w:color="auto"/>
                        <w:left w:val="none" w:sz="0" w:space="0" w:color="auto"/>
                        <w:bottom w:val="none" w:sz="0" w:space="0" w:color="auto"/>
                        <w:right w:val="none" w:sz="0" w:space="0" w:color="auto"/>
                      </w:divBdr>
                    </w:div>
                    <w:div w:id="1349602801">
                      <w:marLeft w:val="0"/>
                      <w:marRight w:val="0"/>
                      <w:marTop w:val="0"/>
                      <w:marBottom w:val="0"/>
                      <w:divBdr>
                        <w:top w:val="none" w:sz="0" w:space="0" w:color="auto"/>
                        <w:left w:val="none" w:sz="0" w:space="0" w:color="auto"/>
                        <w:bottom w:val="none" w:sz="0" w:space="0" w:color="auto"/>
                        <w:right w:val="none" w:sz="0" w:space="0" w:color="auto"/>
                      </w:divBdr>
                    </w:div>
                  </w:divsChild>
                </w:div>
                <w:div w:id="2081782351">
                  <w:marLeft w:val="0"/>
                  <w:marRight w:val="0"/>
                  <w:marTop w:val="0"/>
                  <w:marBottom w:val="0"/>
                  <w:divBdr>
                    <w:top w:val="none" w:sz="0" w:space="0" w:color="auto"/>
                    <w:left w:val="none" w:sz="0" w:space="0" w:color="auto"/>
                    <w:bottom w:val="none" w:sz="0" w:space="0" w:color="auto"/>
                    <w:right w:val="none" w:sz="0" w:space="0" w:color="auto"/>
                  </w:divBdr>
                  <w:divsChild>
                    <w:div w:id="18782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4300">
          <w:marLeft w:val="0"/>
          <w:marRight w:val="0"/>
          <w:marTop w:val="0"/>
          <w:marBottom w:val="0"/>
          <w:divBdr>
            <w:top w:val="none" w:sz="0" w:space="0" w:color="auto"/>
            <w:left w:val="none" w:sz="0" w:space="0" w:color="auto"/>
            <w:bottom w:val="none" w:sz="0" w:space="0" w:color="auto"/>
            <w:right w:val="none" w:sz="0" w:space="0" w:color="auto"/>
          </w:divBdr>
        </w:div>
        <w:div w:id="290938553">
          <w:marLeft w:val="0"/>
          <w:marRight w:val="0"/>
          <w:marTop w:val="0"/>
          <w:marBottom w:val="0"/>
          <w:divBdr>
            <w:top w:val="none" w:sz="0" w:space="0" w:color="auto"/>
            <w:left w:val="none" w:sz="0" w:space="0" w:color="auto"/>
            <w:bottom w:val="none" w:sz="0" w:space="0" w:color="auto"/>
            <w:right w:val="none" w:sz="0" w:space="0" w:color="auto"/>
          </w:divBdr>
        </w:div>
        <w:div w:id="369769353">
          <w:marLeft w:val="0"/>
          <w:marRight w:val="0"/>
          <w:marTop w:val="0"/>
          <w:marBottom w:val="0"/>
          <w:divBdr>
            <w:top w:val="none" w:sz="0" w:space="0" w:color="auto"/>
            <w:left w:val="none" w:sz="0" w:space="0" w:color="auto"/>
            <w:bottom w:val="none" w:sz="0" w:space="0" w:color="auto"/>
            <w:right w:val="none" w:sz="0" w:space="0" w:color="auto"/>
          </w:divBdr>
        </w:div>
        <w:div w:id="377239315">
          <w:marLeft w:val="0"/>
          <w:marRight w:val="0"/>
          <w:marTop w:val="0"/>
          <w:marBottom w:val="0"/>
          <w:divBdr>
            <w:top w:val="none" w:sz="0" w:space="0" w:color="auto"/>
            <w:left w:val="none" w:sz="0" w:space="0" w:color="auto"/>
            <w:bottom w:val="none" w:sz="0" w:space="0" w:color="auto"/>
            <w:right w:val="none" w:sz="0" w:space="0" w:color="auto"/>
          </w:divBdr>
        </w:div>
        <w:div w:id="580531576">
          <w:marLeft w:val="0"/>
          <w:marRight w:val="0"/>
          <w:marTop w:val="0"/>
          <w:marBottom w:val="0"/>
          <w:divBdr>
            <w:top w:val="none" w:sz="0" w:space="0" w:color="auto"/>
            <w:left w:val="none" w:sz="0" w:space="0" w:color="auto"/>
            <w:bottom w:val="none" w:sz="0" w:space="0" w:color="auto"/>
            <w:right w:val="none" w:sz="0" w:space="0" w:color="auto"/>
          </w:divBdr>
        </w:div>
        <w:div w:id="587038183">
          <w:marLeft w:val="0"/>
          <w:marRight w:val="0"/>
          <w:marTop w:val="0"/>
          <w:marBottom w:val="0"/>
          <w:divBdr>
            <w:top w:val="none" w:sz="0" w:space="0" w:color="auto"/>
            <w:left w:val="none" w:sz="0" w:space="0" w:color="auto"/>
            <w:bottom w:val="none" w:sz="0" w:space="0" w:color="auto"/>
            <w:right w:val="none" w:sz="0" w:space="0" w:color="auto"/>
          </w:divBdr>
          <w:divsChild>
            <w:div w:id="64112976">
              <w:marLeft w:val="0"/>
              <w:marRight w:val="0"/>
              <w:marTop w:val="0"/>
              <w:marBottom w:val="0"/>
              <w:divBdr>
                <w:top w:val="none" w:sz="0" w:space="0" w:color="auto"/>
                <w:left w:val="none" w:sz="0" w:space="0" w:color="auto"/>
                <w:bottom w:val="none" w:sz="0" w:space="0" w:color="auto"/>
                <w:right w:val="none" w:sz="0" w:space="0" w:color="auto"/>
              </w:divBdr>
            </w:div>
          </w:divsChild>
        </w:div>
        <w:div w:id="642854265">
          <w:marLeft w:val="0"/>
          <w:marRight w:val="0"/>
          <w:marTop w:val="0"/>
          <w:marBottom w:val="0"/>
          <w:divBdr>
            <w:top w:val="none" w:sz="0" w:space="0" w:color="auto"/>
            <w:left w:val="none" w:sz="0" w:space="0" w:color="auto"/>
            <w:bottom w:val="none" w:sz="0" w:space="0" w:color="auto"/>
            <w:right w:val="none" w:sz="0" w:space="0" w:color="auto"/>
          </w:divBdr>
          <w:divsChild>
            <w:div w:id="644547853">
              <w:marLeft w:val="0"/>
              <w:marRight w:val="0"/>
              <w:marTop w:val="0"/>
              <w:marBottom w:val="0"/>
              <w:divBdr>
                <w:top w:val="none" w:sz="0" w:space="0" w:color="auto"/>
                <w:left w:val="none" w:sz="0" w:space="0" w:color="auto"/>
                <w:bottom w:val="none" w:sz="0" w:space="0" w:color="auto"/>
                <w:right w:val="none" w:sz="0" w:space="0" w:color="auto"/>
              </w:divBdr>
            </w:div>
            <w:div w:id="1037509992">
              <w:marLeft w:val="0"/>
              <w:marRight w:val="0"/>
              <w:marTop w:val="0"/>
              <w:marBottom w:val="0"/>
              <w:divBdr>
                <w:top w:val="none" w:sz="0" w:space="0" w:color="auto"/>
                <w:left w:val="none" w:sz="0" w:space="0" w:color="auto"/>
                <w:bottom w:val="none" w:sz="0" w:space="0" w:color="auto"/>
                <w:right w:val="none" w:sz="0" w:space="0" w:color="auto"/>
              </w:divBdr>
            </w:div>
            <w:div w:id="1183516827">
              <w:marLeft w:val="0"/>
              <w:marRight w:val="0"/>
              <w:marTop w:val="0"/>
              <w:marBottom w:val="0"/>
              <w:divBdr>
                <w:top w:val="none" w:sz="0" w:space="0" w:color="auto"/>
                <w:left w:val="none" w:sz="0" w:space="0" w:color="auto"/>
                <w:bottom w:val="none" w:sz="0" w:space="0" w:color="auto"/>
                <w:right w:val="none" w:sz="0" w:space="0" w:color="auto"/>
              </w:divBdr>
            </w:div>
            <w:div w:id="1188174908">
              <w:marLeft w:val="0"/>
              <w:marRight w:val="0"/>
              <w:marTop w:val="0"/>
              <w:marBottom w:val="0"/>
              <w:divBdr>
                <w:top w:val="none" w:sz="0" w:space="0" w:color="auto"/>
                <w:left w:val="none" w:sz="0" w:space="0" w:color="auto"/>
                <w:bottom w:val="none" w:sz="0" w:space="0" w:color="auto"/>
                <w:right w:val="none" w:sz="0" w:space="0" w:color="auto"/>
              </w:divBdr>
            </w:div>
            <w:div w:id="1363287249">
              <w:marLeft w:val="0"/>
              <w:marRight w:val="0"/>
              <w:marTop w:val="0"/>
              <w:marBottom w:val="0"/>
              <w:divBdr>
                <w:top w:val="none" w:sz="0" w:space="0" w:color="auto"/>
                <w:left w:val="none" w:sz="0" w:space="0" w:color="auto"/>
                <w:bottom w:val="none" w:sz="0" w:space="0" w:color="auto"/>
                <w:right w:val="none" w:sz="0" w:space="0" w:color="auto"/>
              </w:divBdr>
            </w:div>
            <w:div w:id="1916671796">
              <w:marLeft w:val="0"/>
              <w:marRight w:val="0"/>
              <w:marTop w:val="0"/>
              <w:marBottom w:val="0"/>
              <w:divBdr>
                <w:top w:val="none" w:sz="0" w:space="0" w:color="auto"/>
                <w:left w:val="none" w:sz="0" w:space="0" w:color="auto"/>
                <w:bottom w:val="none" w:sz="0" w:space="0" w:color="auto"/>
                <w:right w:val="none" w:sz="0" w:space="0" w:color="auto"/>
              </w:divBdr>
            </w:div>
          </w:divsChild>
        </w:div>
        <w:div w:id="699286759">
          <w:marLeft w:val="0"/>
          <w:marRight w:val="0"/>
          <w:marTop w:val="0"/>
          <w:marBottom w:val="0"/>
          <w:divBdr>
            <w:top w:val="none" w:sz="0" w:space="0" w:color="auto"/>
            <w:left w:val="none" w:sz="0" w:space="0" w:color="auto"/>
            <w:bottom w:val="none" w:sz="0" w:space="0" w:color="auto"/>
            <w:right w:val="none" w:sz="0" w:space="0" w:color="auto"/>
          </w:divBdr>
          <w:divsChild>
            <w:div w:id="1801263337">
              <w:marLeft w:val="-75"/>
              <w:marRight w:val="0"/>
              <w:marTop w:val="30"/>
              <w:marBottom w:val="30"/>
              <w:divBdr>
                <w:top w:val="none" w:sz="0" w:space="0" w:color="auto"/>
                <w:left w:val="none" w:sz="0" w:space="0" w:color="auto"/>
                <w:bottom w:val="none" w:sz="0" w:space="0" w:color="auto"/>
                <w:right w:val="none" w:sz="0" w:space="0" w:color="auto"/>
              </w:divBdr>
              <w:divsChild>
                <w:div w:id="34283142">
                  <w:marLeft w:val="0"/>
                  <w:marRight w:val="0"/>
                  <w:marTop w:val="0"/>
                  <w:marBottom w:val="0"/>
                  <w:divBdr>
                    <w:top w:val="none" w:sz="0" w:space="0" w:color="auto"/>
                    <w:left w:val="none" w:sz="0" w:space="0" w:color="auto"/>
                    <w:bottom w:val="none" w:sz="0" w:space="0" w:color="auto"/>
                    <w:right w:val="none" w:sz="0" w:space="0" w:color="auto"/>
                  </w:divBdr>
                  <w:divsChild>
                    <w:div w:id="206183283">
                      <w:marLeft w:val="0"/>
                      <w:marRight w:val="0"/>
                      <w:marTop w:val="0"/>
                      <w:marBottom w:val="0"/>
                      <w:divBdr>
                        <w:top w:val="none" w:sz="0" w:space="0" w:color="auto"/>
                        <w:left w:val="none" w:sz="0" w:space="0" w:color="auto"/>
                        <w:bottom w:val="none" w:sz="0" w:space="0" w:color="auto"/>
                        <w:right w:val="none" w:sz="0" w:space="0" w:color="auto"/>
                      </w:divBdr>
                    </w:div>
                    <w:div w:id="266693166">
                      <w:marLeft w:val="0"/>
                      <w:marRight w:val="0"/>
                      <w:marTop w:val="0"/>
                      <w:marBottom w:val="0"/>
                      <w:divBdr>
                        <w:top w:val="none" w:sz="0" w:space="0" w:color="auto"/>
                        <w:left w:val="none" w:sz="0" w:space="0" w:color="auto"/>
                        <w:bottom w:val="none" w:sz="0" w:space="0" w:color="auto"/>
                        <w:right w:val="none" w:sz="0" w:space="0" w:color="auto"/>
                      </w:divBdr>
                    </w:div>
                    <w:div w:id="681207972">
                      <w:marLeft w:val="0"/>
                      <w:marRight w:val="0"/>
                      <w:marTop w:val="0"/>
                      <w:marBottom w:val="0"/>
                      <w:divBdr>
                        <w:top w:val="none" w:sz="0" w:space="0" w:color="auto"/>
                        <w:left w:val="none" w:sz="0" w:space="0" w:color="auto"/>
                        <w:bottom w:val="none" w:sz="0" w:space="0" w:color="auto"/>
                        <w:right w:val="none" w:sz="0" w:space="0" w:color="auto"/>
                      </w:divBdr>
                    </w:div>
                  </w:divsChild>
                </w:div>
                <w:div w:id="70540689">
                  <w:marLeft w:val="0"/>
                  <w:marRight w:val="0"/>
                  <w:marTop w:val="0"/>
                  <w:marBottom w:val="0"/>
                  <w:divBdr>
                    <w:top w:val="none" w:sz="0" w:space="0" w:color="auto"/>
                    <w:left w:val="none" w:sz="0" w:space="0" w:color="auto"/>
                    <w:bottom w:val="none" w:sz="0" w:space="0" w:color="auto"/>
                    <w:right w:val="none" w:sz="0" w:space="0" w:color="auto"/>
                  </w:divBdr>
                  <w:divsChild>
                    <w:div w:id="867185977">
                      <w:marLeft w:val="0"/>
                      <w:marRight w:val="0"/>
                      <w:marTop w:val="0"/>
                      <w:marBottom w:val="0"/>
                      <w:divBdr>
                        <w:top w:val="none" w:sz="0" w:space="0" w:color="auto"/>
                        <w:left w:val="none" w:sz="0" w:space="0" w:color="auto"/>
                        <w:bottom w:val="none" w:sz="0" w:space="0" w:color="auto"/>
                        <w:right w:val="none" w:sz="0" w:space="0" w:color="auto"/>
                      </w:divBdr>
                    </w:div>
                    <w:div w:id="977029919">
                      <w:marLeft w:val="0"/>
                      <w:marRight w:val="0"/>
                      <w:marTop w:val="0"/>
                      <w:marBottom w:val="0"/>
                      <w:divBdr>
                        <w:top w:val="none" w:sz="0" w:space="0" w:color="auto"/>
                        <w:left w:val="none" w:sz="0" w:space="0" w:color="auto"/>
                        <w:bottom w:val="none" w:sz="0" w:space="0" w:color="auto"/>
                        <w:right w:val="none" w:sz="0" w:space="0" w:color="auto"/>
                      </w:divBdr>
                    </w:div>
                    <w:div w:id="1768622759">
                      <w:marLeft w:val="0"/>
                      <w:marRight w:val="0"/>
                      <w:marTop w:val="0"/>
                      <w:marBottom w:val="0"/>
                      <w:divBdr>
                        <w:top w:val="none" w:sz="0" w:space="0" w:color="auto"/>
                        <w:left w:val="none" w:sz="0" w:space="0" w:color="auto"/>
                        <w:bottom w:val="none" w:sz="0" w:space="0" w:color="auto"/>
                        <w:right w:val="none" w:sz="0" w:space="0" w:color="auto"/>
                      </w:divBdr>
                    </w:div>
                  </w:divsChild>
                </w:div>
                <w:div w:id="154886003">
                  <w:marLeft w:val="0"/>
                  <w:marRight w:val="0"/>
                  <w:marTop w:val="0"/>
                  <w:marBottom w:val="0"/>
                  <w:divBdr>
                    <w:top w:val="none" w:sz="0" w:space="0" w:color="auto"/>
                    <w:left w:val="none" w:sz="0" w:space="0" w:color="auto"/>
                    <w:bottom w:val="none" w:sz="0" w:space="0" w:color="auto"/>
                    <w:right w:val="none" w:sz="0" w:space="0" w:color="auto"/>
                  </w:divBdr>
                  <w:divsChild>
                    <w:div w:id="1058892956">
                      <w:marLeft w:val="0"/>
                      <w:marRight w:val="0"/>
                      <w:marTop w:val="0"/>
                      <w:marBottom w:val="0"/>
                      <w:divBdr>
                        <w:top w:val="none" w:sz="0" w:space="0" w:color="auto"/>
                        <w:left w:val="none" w:sz="0" w:space="0" w:color="auto"/>
                        <w:bottom w:val="none" w:sz="0" w:space="0" w:color="auto"/>
                        <w:right w:val="none" w:sz="0" w:space="0" w:color="auto"/>
                      </w:divBdr>
                    </w:div>
                    <w:div w:id="1313094684">
                      <w:marLeft w:val="0"/>
                      <w:marRight w:val="0"/>
                      <w:marTop w:val="0"/>
                      <w:marBottom w:val="0"/>
                      <w:divBdr>
                        <w:top w:val="none" w:sz="0" w:space="0" w:color="auto"/>
                        <w:left w:val="none" w:sz="0" w:space="0" w:color="auto"/>
                        <w:bottom w:val="none" w:sz="0" w:space="0" w:color="auto"/>
                        <w:right w:val="none" w:sz="0" w:space="0" w:color="auto"/>
                      </w:divBdr>
                    </w:div>
                  </w:divsChild>
                </w:div>
                <w:div w:id="174468774">
                  <w:marLeft w:val="0"/>
                  <w:marRight w:val="0"/>
                  <w:marTop w:val="0"/>
                  <w:marBottom w:val="0"/>
                  <w:divBdr>
                    <w:top w:val="none" w:sz="0" w:space="0" w:color="auto"/>
                    <w:left w:val="none" w:sz="0" w:space="0" w:color="auto"/>
                    <w:bottom w:val="none" w:sz="0" w:space="0" w:color="auto"/>
                    <w:right w:val="none" w:sz="0" w:space="0" w:color="auto"/>
                  </w:divBdr>
                  <w:divsChild>
                    <w:div w:id="383797660">
                      <w:marLeft w:val="0"/>
                      <w:marRight w:val="0"/>
                      <w:marTop w:val="0"/>
                      <w:marBottom w:val="0"/>
                      <w:divBdr>
                        <w:top w:val="none" w:sz="0" w:space="0" w:color="auto"/>
                        <w:left w:val="none" w:sz="0" w:space="0" w:color="auto"/>
                        <w:bottom w:val="none" w:sz="0" w:space="0" w:color="auto"/>
                        <w:right w:val="none" w:sz="0" w:space="0" w:color="auto"/>
                      </w:divBdr>
                    </w:div>
                    <w:div w:id="1575972288">
                      <w:marLeft w:val="0"/>
                      <w:marRight w:val="0"/>
                      <w:marTop w:val="0"/>
                      <w:marBottom w:val="0"/>
                      <w:divBdr>
                        <w:top w:val="none" w:sz="0" w:space="0" w:color="auto"/>
                        <w:left w:val="none" w:sz="0" w:space="0" w:color="auto"/>
                        <w:bottom w:val="none" w:sz="0" w:space="0" w:color="auto"/>
                        <w:right w:val="none" w:sz="0" w:space="0" w:color="auto"/>
                      </w:divBdr>
                    </w:div>
                  </w:divsChild>
                </w:div>
                <w:div w:id="190995641">
                  <w:marLeft w:val="0"/>
                  <w:marRight w:val="0"/>
                  <w:marTop w:val="0"/>
                  <w:marBottom w:val="0"/>
                  <w:divBdr>
                    <w:top w:val="none" w:sz="0" w:space="0" w:color="auto"/>
                    <w:left w:val="none" w:sz="0" w:space="0" w:color="auto"/>
                    <w:bottom w:val="none" w:sz="0" w:space="0" w:color="auto"/>
                    <w:right w:val="none" w:sz="0" w:space="0" w:color="auto"/>
                  </w:divBdr>
                  <w:divsChild>
                    <w:div w:id="627013834">
                      <w:marLeft w:val="0"/>
                      <w:marRight w:val="0"/>
                      <w:marTop w:val="0"/>
                      <w:marBottom w:val="0"/>
                      <w:divBdr>
                        <w:top w:val="none" w:sz="0" w:space="0" w:color="auto"/>
                        <w:left w:val="none" w:sz="0" w:space="0" w:color="auto"/>
                        <w:bottom w:val="none" w:sz="0" w:space="0" w:color="auto"/>
                        <w:right w:val="none" w:sz="0" w:space="0" w:color="auto"/>
                      </w:divBdr>
                    </w:div>
                    <w:div w:id="1721590902">
                      <w:marLeft w:val="0"/>
                      <w:marRight w:val="0"/>
                      <w:marTop w:val="0"/>
                      <w:marBottom w:val="0"/>
                      <w:divBdr>
                        <w:top w:val="none" w:sz="0" w:space="0" w:color="auto"/>
                        <w:left w:val="none" w:sz="0" w:space="0" w:color="auto"/>
                        <w:bottom w:val="none" w:sz="0" w:space="0" w:color="auto"/>
                        <w:right w:val="none" w:sz="0" w:space="0" w:color="auto"/>
                      </w:divBdr>
                    </w:div>
                  </w:divsChild>
                </w:div>
                <w:div w:id="218590232">
                  <w:marLeft w:val="0"/>
                  <w:marRight w:val="0"/>
                  <w:marTop w:val="0"/>
                  <w:marBottom w:val="0"/>
                  <w:divBdr>
                    <w:top w:val="none" w:sz="0" w:space="0" w:color="auto"/>
                    <w:left w:val="none" w:sz="0" w:space="0" w:color="auto"/>
                    <w:bottom w:val="none" w:sz="0" w:space="0" w:color="auto"/>
                    <w:right w:val="none" w:sz="0" w:space="0" w:color="auto"/>
                  </w:divBdr>
                  <w:divsChild>
                    <w:div w:id="241066644">
                      <w:marLeft w:val="0"/>
                      <w:marRight w:val="0"/>
                      <w:marTop w:val="0"/>
                      <w:marBottom w:val="0"/>
                      <w:divBdr>
                        <w:top w:val="none" w:sz="0" w:space="0" w:color="auto"/>
                        <w:left w:val="none" w:sz="0" w:space="0" w:color="auto"/>
                        <w:bottom w:val="none" w:sz="0" w:space="0" w:color="auto"/>
                        <w:right w:val="none" w:sz="0" w:space="0" w:color="auto"/>
                      </w:divBdr>
                    </w:div>
                    <w:div w:id="582184044">
                      <w:marLeft w:val="0"/>
                      <w:marRight w:val="0"/>
                      <w:marTop w:val="0"/>
                      <w:marBottom w:val="0"/>
                      <w:divBdr>
                        <w:top w:val="none" w:sz="0" w:space="0" w:color="auto"/>
                        <w:left w:val="none" w:sz="0" w:space="0" w:color="auto"/>
                        <w:bottom w:val="none" w:sz="0" w:space="0" w:color="auto"/>
                        <w:right w:val="none" w:sz="0" w:space="0" w:color="auto"/>
                      </w:divBdr>
                    </w:div>
                    <w:div w:id="2009795421">
                      <w:marLeft w:val="0"/>
                      <w:marRight w:val="0"/>
                      <w:marTop w:val="0"/>
                      <w:marBottom w:val="0"/>
                      <w:divBdr>
                        <w:top w:val="none" w:sz="0" w:space="0" w:color="auto"/>
                        <w:left w:val="none" w:sz="0" w:space="0" w:color="auto"/>
                        <w:bottom w:val="none" w:sz="0" w:space="0" w:color="auto"/>
                        <w:right w:val="none" w:sz="0" w:space="0" w:color="auto"/>
                      </w:divBdr>
                    </w:div>
                  </w:divsChild>
                </w:div>
                <w:div w:id="254553933">
                  <w:marLeft w:val="0"/>
                  <w:marRight w:val="0"/>
                  <w:marTop w:val="0"/>
                  <w:marBottom w:val="0"/>
                  <w:divBdr>
                    <w:top w:val="none" w:sz="0" w:space="0" w:color="auto"/>
                    <w:left w:val="none" w:sz="0" w:space="0" w:color="auto"/>
                    <w:bottom w:val="none" w:sz="0" w:space="0" w:color="auto"/>
                    <w:right w:val="none" w:sz="0" w:space="0" w:color="auto"/>
                  </w:divBdr>
                  <w:divsChild>
                    <w:div w:id="322441745">
                      <w:marLeft w:val="0"/>
                      <w:marRight w:val="0"/>
                      <w:marTop w:val="0"/>
                      <w:marBottom w:val="0"/>
                      <w:divBdr>
                        <w:top w:val="none" w:sz="0" w:space="0" w:color="auto"/>
                        <w:left w:val="none" w:sz="0" w:space="0" w:color="auto"/>
                        <w:bottom w:val="none" w:sz="0" w:space="0" w:color="auto"/>
                        <w:right w:val="none" w:sz="0" w:space="0" w:color="auto"/>
                      </w:divBdr>
                    </w:div>
                    <w:div w:id="809980282">
                      <w:marLeft w:val="0"/>
                      <w:marRight w:val="0"/>
                      <w:marTop w:val="0"/>
                      <w:marBottom w:val="0"/>
                      <w:divBdr>
                        <w:top w:val="none" w:sz="0" w:space="0" w:color="auto"/>
                        <w:left w:val="none" w:sz="0" w:space="0" w:color="auto"/>
                        <w:bottom w:val="none" w:sz="0" w:space="0" w:color="auto"/>
                        <w:right w:val="none" w:sz="0" w:space="0" w:color="auto"/>
                      </w:divBdr>
                    </w:div>
                    <w:div w:id="1057239738">
                      <w:marLeft w:val="0"/>
                      <w:marRight w:val="0"/>
                      <w:marTop w:val="0"/>
                      <w:marBottom w:val="0"/>
                      <w:divBdr>
                        <w:top w:val="none" w:sz="0" w:space="0" w:color="auto"/>
                        <w:left w:val="none" w:sz="0" w:space="0" w:color="auto"/>
                        <w:bottom w:val="none" w:sz="0" w:space="0" w:color="auto"/>
                        <w:right w:val="none" w:sz="0" w:space="0" w:color="auto"/>
                      </w:divBdr>
                    </w:div>
                    <w:div w:id="1651792464">
                      <w:marLeft w:val="0"/>
                      <w:marRight w:val="0"/>
                      <w:marTop w:val="0"/>
                      <w:marBottom w:val="0"/>
                      <w:divBdr>
                        <w:top w:val="none" w:sz="0" w:space="0" w:color="auto"/>
                        <w:left w:val="none" w:sz="0" w:space="0" w:color="auto"/>
                        <w:bottom w:val="none" w:sz="0" w:space="0" w:color="auto"/>
                        <w:right w:val="none" w:sz="0" w:space="0" w:color="auto"/>
                      </w:divBdr>
                    </w:div>
                  </w:divsChild>
                </w:div>
                <w:div w:id="301422044">
                  <w:marLeft w:val="0"/>
                  <w:marRight w:val="0"/>
                  <w:marTop w:val="0"/>
                  <w:marBottom w:val="0"/>
                  <w:divBdr>
                    <w:top w:val="none" w:sz="0" w:space="0" w:color="auto"/>
                    <w:left w:val="none" w:sz="0" w:space="0" w:color="auto"/>
                    <w:bottom w:val="none" w:sz="0" w:space="0" w:color="auto"/>
                    <w:right w:val="none" w:sz="0" w:space="0" w:color="auto"/>
                  </w:divBdr>
                  <w:divsChild>
                    <w:div w:id="980766164">
                      <w:marLeft w:val="0"/>
                      <w:marRight w:val="0"/>
                      <w:marTop w:val="0"/>
                      <w:marBottom w:val="0"/>
                      <w:divBdr>
                        <w:top w:val="none" w:sz="0" w:space="0" w:color="auto"/>
                        <w:left w:val="none" w:sz="0" w:space="0" w:color="auto"/>
                        <w:bottom w:val="none" w:sz="0" w:space="0" w:color="auto"/>
                        <w:right w:val="none" w:sz="0" w:space="0" w:color="auto"/>
                      </w:divBdr>
                    </w:div>
                    <w:div w:id="1289631791">
                      <w:marLeft w:val="0"/>
                      <w:marRight w:val="0"/>
                      <w:marTop w:val="0"/>
                      <w:marBottom w:val="0"/>
                      <w:divBdr>
                        <w:top w:val="none" w:sz="0" w:space="0" w:color="auto"/>
                        <w:left w:val="none" w:sz="0" w:space="0" w:color="auto"/>
                        <w:bottom w:val="none" w:sz="0" w:space="0" w:color="auto"/>
                        <w:right w:val="none" w:sz="0" w:space="0" w:color="auto"/>
                      </w:divBdr>
                    </w:div>
                    <w:div w:id="1826360194">
                      <w:marLeft w:val="0"/>
                      <w:marRight w:val="0"/>
                      <w:marTop w:val="0"/>
                      <w:marBottom w:val="0"/>
                      <w:divBdr>
                        <w:top w:val="none" w:sz="0" w:space="0" w:color="auto"/>
                        <w:left w:val="none" w:sz="0" w:space="0" w:color="auto"/>
                        <w:bottom w:val="none" w:sz="0" w:space="0" w:color="auto"/>
                        <w:right w:val="none" w:sz="0" w:space="0" w:color="auto"/>
                      </w:divBdr>
                    </w:div>
                  </w:divsChild>
                </w:div>
                <w:div w:id="339940799">
                  <w:marLeft w:val="0"/>
                  <w:marRight w:val="0"/>
                  <w:marTop w:val="0"/>
                  <w:marBottom w:val="0"/>
                  <w:divBdr>
                    <w:top w:val="none" w:sz="0" w:space="0" w:color="auto"/>
                    <w:left w:val="none" w:sz="0" w:space="0" w:color="auto"/>
                    <w:bottom w:val="none" w:sz="0" w:space="0" w:color="auto"/>
                    <w:right w:val="none" w:sz="0" w:space="0" w:color="auto"/>
                  </w:divBdr>
                  <w:divsChild>
                    <w:div w:id="866717019">
                      <w:marLeft w:val="0"/>
                      <w:marRight w:val="0"/>
                      <w:marTop w:val="0"/>
                      <w:marBottom w:val="0"/>
                      <w:divBdr>
                        <w:top w:val="none" w:sz="0" w:space="0" w:color="auto"/>
                        <w:left w:val="none" w:sz="0" w:space="0" w:color="auto"/>
                        <w:bottom w:val="none" w:sz="0" w:space="0" w:color="auto"/>
                        <w:right w:val="none" w:sz="0" w:space="0" w:color="auto"/>
                      </w:divBdr>
                    </w:div>
                    <w:div w:id="1659726876">
                      <w:marLeft w:val="0"/>
                      <w:marRight w:val="0"/>
                      <w:marTop w:val="0"/>
                      <w:marBottom w:val="0"/>
                      <w:divBdr>
                        <w:top w:val="none" w:sz="0" w:space="0" w:color="auto"/>
                        <w:left w:val="none" w:sz="0" w:space="0" w:color="auto"/>
                        <w:bottom w:val="none" w:sz="0" w:space="0" w:color="auto"/>
                        <w:right w:val="none" w:sz="0" w:space="0" w:color="auto"/>
                      </w:divBdr>
                    </w:div>
                  </w:divsChild>
                </w:div>
                <w:div w:id="469595910">
                  <w:marLeft w:val="0"/>
                  <w:marRight w:val="0"/>
                  <w:marTop w:val="0"/>
                  <w:marBottom w:val="0"/>
                  <w:divBdr>
                    <w:top w:val="none" w:sz="0" w:space="0" w:color="auto"/>
                    <w:left w:val="none" w:sz="0" w:space="0" w:color="auto"/>
                    <w:bottom w:val="none" w:sz="0" w:space="0" w:color="auto"/>
                    <w:right w:val="none" w:sz="0" w:space="0" w:color="auto"/>
                  </w:divBdr>
                  <w:divsChild>
                    <w:div w:id="581839873">
                      <w:marLeft w:val="0"/>
                      <w:marRight w:val="0"/>
                      <w:marTop w:val="0"/>
                      <w:marBottom w:val="0"/>
                      <w:divBdr>
                        <w:top w:val="none" w:sz="0" w:space="0" w:color="auto"/>
                        <w:left w:val="none" w:sz="0" w:space="0" w:color="auto"/>
                        <w:bottom w:val="none" w:sz="0" w:space="0" w:color="auto"/>
                        <w:right w:val="none" w:sz="0" w:space="0" w:color="auto"/>
                      </w:divBdr>
                    </w:div>
                    <w:div w:id="1100102986">
                      <w:marLeft w:val="0"/>
                      <w:marRight w:val="0"/>
                      <w:marTop w:val="0"/>
                      <w:marBottom w:val="0"/>
                      <w:divBdr>
                        <w:top w:val="none" w:sz="0" w:space="0" w:color="auto"/>
                        <w:left w:val="none" w:sz="0" w:space="0" w:color="auto"/>
                        <w:bottom w:val="none" w:sz="0" w:space="0" w:color="auto"/>
                        <w:right w:val="none" w:sz="0" w:space="0" w:color="auto"/>
                      </w:divBdr>
                    </w:div>
                    <w:div w:id="1541817336">
                      <w:marLeft w:val="0"/>
                      <w:marRight w:val="0"/>
                      <w:marTop w:val="0"/>
                      <w:marBottom w:val="0"/>
                      <w:divBdr>
                        <w:top w:val="none" w:sz="0" w:space="0" w:color="auto"/>
                        <w:left w:val="none" w:sz="0" w:space="0" w:color="auto"/>
                        <w:bottom w:val="none" w:sz="0" w:space="0" w:color="auto"/>
                        <w:right w:val="none" w:sz="0" w:space="0" w:color="auto"/>
                      </w:divBdr>
                    </w:div>
                  </w:divsChild>
                </w:div>
                <w:div w:id="472672480">
                  <w:marLeft w:val="0"/>
                  <w:marRight w:val="0"/>
                  <w:marTop w:val="0"/>
                  <w:marBottom w:val="0"/>
                  <w:divBdr>
                    <w:top w:val="none" w:sz="0" w:space="0" w:color="auto"/>
                    <w:left w:val="none" w:sz="0" w:space="0" w:color="auto"/>
                    <w:bottom w:val="none" w:sz="0" w:space="0" w:color="auto"/>
                    <w:right w:val="none" w:sz="0" w:space="0" w:color="auto"/>
                  </w:divBdr>
                  <w:divsChild>
                    <w:div w:id="1245338281">
                      <w:marLeft w:val="0"/>
                      <w:marRight w:val="0"/>
                      <w:marTop w:val="0"/>
                      <w:marBottom w:val="0"/>
                      <w:divBdr>
                        <w:top w:val="none" w:sz="0" w:space="0" w:color="auto"/>
                        <w:left w:val="none" w:sz="0" w:space="0" w:color="auto"/>
                        <w:bottom w:val="none" w:sz="0" w:space="0" w:color="auto"/>
                        <w:right w:val="none" w:sz="0" w:space="0" w:color="auto"/>
                      </w:divBdr>
                    </w:div>
                  </w:divsChild>
                </w:div>
                <w:div w:id="497891266">
                  <w:marLeft w:val="0"/>
                  <w:marRight w:val="0"/>
                  <w:marTop w:val="0"/>
                  <w:marBottom w:val="0"/>
                  <w:divBdr>
                    <w:top w:val="none" w:sz="0" w:space="0" w:color="auto"/>
                    <w:left w:val="none" w:sz="0" w:space="0" w:color="auto"/>
                    <w:bottom w:val="none" w:sz="0" w:space="0" w:color="auto"/>
                    <w:right w:val="none" w:sz="0" w:space="0" w:color="auto"/>
                  </w:divBdr>
                  <w:divsChild>
                    <w:div w:id="1510874475">
                      <w:marLeft w:val="0"/>
                      <w:marRight w:val="0"/>
                      <w:marTop w:val="0"/>
                      <w:marBottom w:val="0"/>
                      <w:divBdr>
                        <w:top w:val="none" w:sz="0" w:space="0" w:color="auto"/>
                        <w:left w:val="none" w:sz="0" w:space="0" w:color="auto"/>
                        <w:bottom w:val="none" w:sz="0" w:space="0" w:color="auto"/>
                        <w:right w:val="none" w:sz="0" w:space="0" w:color="auto"/>
                      </w:divBdr>
                    </w:div>
                    <w:div w:id="1797095252">
                      <w:marLeft w:val="0"/>
                      <w:marRight w:val="0"/>
                      <w:marTop w:val="0"/>
                      <w:marBottom w:val="0"/>
                      <w:divBdr>
                        <w:top w:val="none" w:sz="0" w:space="0" w:color="auto"/>
                        <w:left w:val="none" w:sz="0" w:space="0" w:color="auto"/>
                        <w:bottom w:val="none" w:sz="0" w:space="0" w:color="auto"/>
                        <w:right w:val="none" w:sz="0" w:space="0" w:color="auto"/>
                      </w:divBdr>
                    </w:div>
                  </w:divsChild>
                </w:div>
                <w:div w:id="558563586">
                  <w:marLeft w:val="0"/>
                  <w:marRight w:val="0"/>
                  <w:marTop w:val="0"/>
                  <w:marBottom w:val="0"/>
                  <w:divBdr>
                    <w:top w:val="none" w:sz="0" w:space="0" w:color="auto"/>
                    <w:left w:val="none" w:sz="0" w:space="0" w:color="auto"/>
                    <w:bottom w:val="none" w:sz="0" w:space="0" w:color="auto"/>
                    <w:right w:val="none" w:sz="0" w:space="0" w:color="auto"/>
                  </w:divBdr>
                  <w:divsChild>
                    <w:div w:id="528105729">
                      <w:marLeft w:val="0"/>
                      <w:marRight w:val="0"/>
                      <w:marTop w:val="0"/>
                      <w:marBottom w:val="0"/>
                      <w:divBdr>
                        <w:top w:val="none" w:sz="0" w:space="0" w:color="auto"/>
                        <w:left w:val="none" w:sz="0" w:space="0" w:color="auto"/>
                        <w:bottom w:val="none" w:sz="0" w:space="0" w:color="auto"/>
                        <w:right w:val="none" w:sz="0" w:space="0" w:color="auto"/>
                      </w:divBdr>
                    </w:div>
                    <w:div w:id="1614970479">
                      <w:marLeft w:val="0"/>
                      <w:marRight w:val="0"/>
                      <w:marTop w:val="0"/>
                      <w:marBottom w:val="0"/>
                      <w:divBdr>
                        <w:top w:val="none" w:sz="0" w:space="0" w:color="auto"/>
                        <w:left w:val="none" w:sz="0" w:space="0" w:color="auto"/>
                        <w:bottom w:val="none" w:sz="0" w:space="0" w:color="auto"/>
                        <w:right w:val="none" w:sz="0" w:space="0" w:color="auto"/>
                      </w:divBdr>
                    </w:div>
                  </w:divsChild>
                </w:div>
                <w:div w:id="577521875">
                  <w:marLeft w:val="0"/>
                  <w:marRight w:val="0"/>
                  <w:marTop w:val="0"/>
                  <w:marBottom w:val="0"/>
                  <w:divBdr>
                    <w:top w:val="none" w:sz="0" w:space="0" w:color="auto"/>
                    <w:left w:val="none" w:sz="0" w:space="0" w:color="auto"/>
                    <w:bottom w:val="none" w:sz="0" w:space="0" w:color="auto"/>
                    <w:right w:val="none" w:sz="0" w:space="0" w:color="auto"/>
                  </w:divBdr>
                  <w:divsChild>
                    <w:div w:id="806121282">
                      <w:marLeft w:val="0"/>
                      <w:marRight w:val="0"/>
                      <w:marTop w:val="0"/>
                      <w:marBottom w:val="0"/>
                      <w:divBdr>
                        <w:top w:val="none" w:sz="0" w:space="0" w:color="auto"/>
                        <w:left w:val="none" w:sz="0" w:space="0" w:color="auto"/>
                        <w:bottom w:val="none" w:sz="0" w:space="0" w:color="auto"/>
                        <w:right w:val="none" w:sz="0" w:space="0" w:color="auto"/>
                      </w:divBdr>
                    </w:div>
                    <w:div w:id="1407144355">
                      <w:marLeft w:val="0"/>
                      <w:marRight w:val="0"/>
                      <w:marTop w:val="0"/>
                      <w:marBottom w:val="0"/>
                      <w:divBdr>
                        <w:top w:val="none" w:sz="0" w:space="0" w:color="auto"/>
                        <w:left w:val="none" w:sz="0" w:space="0" w:color="auto"/>
                        <w:bottom w:val="none" w:sz="0" w:space="0" w:color="auto"/>
                        <w:right w:val="none" w:sz="0" w:space="0" w:color="auto"/>
                      </w:divBdr>
                    </w:div>
                    <w:div w:id="1998145145">
                      <w:marLeft w:val="0"/>
                      <w:marRight w:val="0"/>
                      <w:marTop w:val="0"/>
                      <w:marBottom w:val="0"/>
                      <w:divBdr>
                        <w:top w:val="none" w:sz="0" w:space="0" w:color="auto"/>
                        <w:left w:val="none" w:sz="0" w:space="0" w:color="auto"/>
                        <w:bottom w:val="none" w:sz="0" w:space="0" w:color="auto"/>
                        <w:right w:val="none" w:sz="0" w:space="0" w:color="auto"/>
                      </w:divBdr>
                    </w:div>
                  </w:divsChild>
                </w:div>
                <w:div w:id="704909689">
                  <w:marLeft w:val="0"/>
                  <w:marRight w:val="0"/>
                  <w:marTop w:val="0"/>
                  <w:marBottom w:val="0"/>
                  <w:divBdr>
                    <w:top w:val="none" w:sz="0" w:space="0" w:color="auto"/>
                    <w:left w:val="none" w:sz="0" w:space="0" w:color="auto"/>
                    <w:bottom w:val="none" w:sz="0" w:space="0" w:color="auto"/>
                    <w:right w:val="none" w:sz="0" w:space="0" w:color="auto"/>
                  </w:divBdr>
                  <w:divsChild>
                    <w:div w:id="519321430">
                      <w:marLeft w:val="0"/>
                      <w:marRight w:val="0"/>
                      <w:marTop w:val="0"/>
                      <w:marBottom w:val="0"/>
                      <w:divBdr>
                        <w:top w:val="none" w:sz="0" w:space="0" w:color="auto"/>
                        <w:left w:val="none" w:sz="0" w:space="0" w:color="auto"/>
                        <w:bottom w:val="none" w:sz="0" w:space="0" w:color="auto"/>
                        <w:right w:val="none" w:sz="0" w:space="0" w:color="auto"/>
                      </w:divBdr>
                    </w:div>
                    <w:div w:id="1980840108">
                      <w:marLeft w:val="0"/>
                      <w:marRight w:val="0"/>
                      <w:marTop w:val="0"/>
                      <w:marBottom w:val="0"/>
                      <w:divBdr>
                        <w:top w:val="none" w:sz="0" w:space="0" w:color="auto"/>
                        <w:left w:val="none" w:sz="0" w:space="0" w:color="auto"/>
                        <w:bottom w:val="none" w:sz="0" w:space="0" w:color="auto"/>
                        <w:right w:val="none" w:sz="0" w:space="0" w:color="auto"/>
                      </w:divBdr>
                    </w:div>
                  </w:divsChild>
                </w:div>
                <w:div w:id="710419736">
                  <w:marLeft w:val="0"/>
                  <w:marRight w:val="0"/>
                  <w:marTop w:val="0"/>
                  <w:marBottom w:val="0"/>
                  <w:divBdr>
                    <w:top w:val="none" w:sz="0" w:space="0" w:color="auto"/>
                    <w:left w:val="none" w:sz="0" w:space="0" w:color="auto"/>
                    <w:bottom w:val="none" w:sz="0" w:space="0" w:color="auto"/>
                    <w:right w:val="none" w:sz="0" w:space="0" w:color="auto"/>
                  </w:divBdr>
                  <w:divsChild>
                    <w:div w:id="791554536">
                      <w:marLeft w:val="0"/>
                      <w:marRight w:val="0"/>
                      <w:marTop w:val="0"/>
                      <w:marBottom w:val="0"/>
                      <w:divBdr>
                        <w:top w:val="none" w:sz="0" w:space="0" w:color="auto"/>
                        <w:left w:val="none" w:sz="0" w:space="0" w:color="auto"/>
                        <w:bottom w:val="none" w:sz="0" w:space="0" w:color="auto"/>
                        <w:right w:val="none" w:sz="0" w:space="0" w:color="auto"/>
                      </w:divBdr>
                    </w:div>
                    <w:div w:id="822694635">
                      <w:marLeft w:val="0"/>
                      <w:marRight w:val="0"/>
                      <w:marTop w:val="0"/>
                      <w:marBottom w:val="0"/>
                      <w:divBdr>
                        <w:top w:val="none" w:sz="0" w:space="0" w:color="auto"/>
                        <w:left w:val="none" w:sz="0" w:space="0" w:color="auto"/>
                        <w:bottom w:val="none" w:sz="0" w:space="0" w:color="auto"/>
                        <w:right w:val="none" w:sz="0" w:space="0" w:color="auto"/>
                      </w:divBdr>
                    </w:div>
                    <w:div w:id="1183203167">
                      <w:marLeft w:val="0"/>
                      <w:marRight w:val="0"/>
                      <w:marTop w:val="0"/>
                      <w:marBottom w:val="0"/>
                      <w:divBdr>
                        <w:top w:val="none" w:sz="0" w:space="0" w:color="auto"/>
                        <w:left w:val="none" w:sz="0" w:space="0" w:color="auto"/>
                        <w:bottom w:val="none" w:sz="0" w:space="0" w:color="auto"/>
                        <w:right w:val="none" w:sz="0" w:space="0" w:color="auto"/>
                      </w:divBdr>
                    </w:div>
                  </w:divsChild>
                </w:div>
                <w:div w:id="732779636">
                  <w:marLeft w:val="0"/>
                  <w:marRight w:val="0"/>
                  <w:marTop w:val="0"/>
                  <w:marBottom w:val="0"/>
                  <w:divBdr>
                    <w:top w:val="none" w:sz="0" w:space="0" w:color="auto"/>
                    <w:left w:val="none" w:sz="0" w:space="0" w:color="auto"/>
                    <w:bottom w:val="none" w:sz="0" w:space="0" w:color="auto"/>
                    <w:right w:val="none" w:sz="0" w:space="0" w:color="auto"/>
                  </w:divBdr>
                  <w:divsChild>
                    <w:div w:id="1706830057">
                      <w:marLeft w:val="0"/>
                      <w:marRight w:val="0"/>
                      <w:marTop w:val="0"/>
                      <w:marBottom w:val="0"/>
                      <w:divBdr>
                        <w:top w:val="none" w:sz="0" w:space="0" w:color="auto"/>
                        <w:left w:val="none" w:sz="0" w:space="0" w:color="auto"/>
                        <w:bottom w:val="none" w:sz="0" w:space="0" w:color="auto"/>
                        <w:right w:val="none" w:sz="0" w:space="0" w:color="auto"/>
                      </w:divBdr>
                    </w:div>
                    <w:div w:id="2132476239">
                      <w:marLeft w:val="0"/>
                      <w:marRight w:val="0"/>
                      <w:marTop w:val="0"/>
                      <w:marBottom w:val="0"/>
                      <w:divBdr>
                        <w:top w:val="none" w:sz="0" w:space="0" w:color="auto"/>
                        <w:left w:val="none" w:sz="0" w:space="0" w:color="auto"/>
                        <w:bottom w:val="none" w:sz="0" w:space="0" w:color="auto"/>
                        <w:right w:val="none" w:sz="0" w:space="0" w:color="auto"/>
                      </w:divBdr>
                    </w:div>
                  </w:divsChild>
                </w:div>
                <w:div w:id="752315553">
                  <w:marLeft w:val="0"/>
                  <w:marRight w:val="0"/>
                  <w:marTop w:val="0"/>
                  <w:marBottom w:val="0"/>
                  <w:divBdr>
                    <w:top w:val="none" w:sz="0" w:space="0" w:color="auto"/>
                    <w:left w:val="none" w:sz="0" w:space="0" w:color="auto"/>
                    <w:bottom w:val="none" w:sz="0" w:space="0" w:color="auto"/>
                    <w:right w:val="none" w:sz="0" w:space="0" w:color="auto"/>
                  </w:divBdr>
                  <w:divsChild>
                    <w:div w:id="449471357">
                      <w:marLeft w:val="0"/>
                      <w:marRight w:val="0"/>
                      <w:marTop w:val="0"/>
                      <w:marBottom w:val="0"/>
                      <w:divBdr>
                        <w:top w:val="none" w:sz="0" w:space="0" w:color="auto"/>
                        <w:left w:val="none" w:sz="0" w:space="0" w:color="auto"/>
                        <w:bottom w:val="none" w:sz="0" w:space="0" w:color="auto"/>
                        <w:right w:val="none" w:sz="0" w:space="0" w:color="auto"/>
                      </w:divBdr>
                    </w:div>
                    <w:div w:id="549197276">
                      <w:marLeft w:val="0"/>
                      <w:marRight w:val="0"/>
                      <w:marTop w:val="0"/>
                      <w:marBottom w:val="0"/>
                      <w:divBdr>
                        <w:top w:val="none" w:sz="0" w:space="0" w:color="auto"/>
                        <w:left w:val="none" w:sz="0" w:space="0" w:color="auto"/>
                        <w:bottom w:val="none" w:sz="0" w:space="0" w:color="auto"/>
                        <w:right w:val="none" w:sz="0" w:space="0" w:color="auto"/>
                      </w:divBdr>
                    </w:div>
                    <w:div w:id="1677466070">
                      <w:marLeft w:val="0"/>
                      <w:marRight w:val="0"/>
                      <w:marTop w:val="0"/>
                      <w:marBottom w:val="0"/>
                      <w:divBdr>
                        <w:top w:val="none" w:sz="0" w:space="0" w:color="auto"/>
                        <w:left w:val="none" w:sz="0" w:space="0" w:color="auto"/>
                        <w:bottom w:val="none" w:sz="0" w:space="0" w:color="auto"/>
                        <w:right w:val="none" w:sz="0" w:space="0" w:color="auto"/>
                      </w:divBdr>
                    </w:div>
                  </w:divsChild>
                </w:div>
                <w:div w:id="793448628">
                  <w:marLeft w:val="0"/>
                  <w:marRight w:val="0"/>
                  <w:marTop w:val="0"/>
                  <w:marBottom w:val="0"/>
                  <w:divBdr>
                    <w:top w:val="none" w:sz="0" w:space="0" w:color="auto"/>
                    <w:left w:val="none" w:sz="0" w:space="0" w:color="auto"/>
                    <w:bottom w:val="none" w:sz="0" w:space="0" w:color="auto"/>
                    <w:right w:val="none" w:sz="0" w:space="0" w:color="auto"/>
                  </w:divBdr>
                  <w:divsChild>
                    <w:div w:id="1817799999">
                      <w:marLeft w:val="0"/>
                      <w:marRight w:val="0"/>
                      <w:marTop w:val="0"/>
                      <w:marBottom w:val="0"/>
                      <w:divBdr>
                        <w:top w:val="none" w:sz="0" w:space="0" w:color="auto"/>
                        <w:left w:val="none" w:sz="0" w:space="0" w:color="auto"/>
                        <w:bottom w:val="none" w:sz="0" w:space="0" w:color="auto"/>
                        <w:right w:val="none" w:sz="0" w:space="0" w:color="auto"/>
                      </w:divBdr>
                    </w:div>
                  </w:divsChild>
                </w:div>
                <w:div w:id="823088732">
                  <w:marLeft w:val="0"/>
                  <w:marRight w:val="0"/>
                  <w:marTop w:val="0"/>
                  <w:marBottom w:val="0"/>
                  <w:divBdr>
                    <w:top w:val="none" w:sz="0" w:space="0" w:color="auto"/>
                    <w:left w:val="none" w:sz="0" w:space="0" w:color="auto"/>
                    <w:bottom w:val="none" w:sz="0" w:space="0" w:color="auto"/>
                    <w:right w:val="none" w:sz="0" w:space="0" w:color="auto"/>
                  </w:divBdr>
                  <w:divsChild>
                    <w:div w:id="438262312">
                      <w:marLeft w:val="0"/>
                      <w:marRight w:val="0"/>
                      <w:marTop w:val="0"/>
                      <w:marBottom w:val="0"/>
                      <w:divBdr>
                        <w:top w:val="none" w:sz="0" w:space="0" w:color="auto"/>
                        <w:left w:val="none" w:sz="0" w:space="0" w:color="auto"/>
                        <w:bottom w:val="none" w:sz="0" w:space="0" w:color="auto"/>
                        <w:right w:val="none" w:sz="0" w:space="0" w:color="auto"/>
                      </w:divBdr>
                    </w:div>
                    <w:div w:id="1531918952">
                      <w:marLeft w:val="0"/>
                      <w:marRight w:val="0"/>
                      <w:marTop w:val="0"/>
                      <w:marBottom w:val="0"/>
                      <w:divBdr>
                        <w:top w:val="none" w:sz="0" w:space="0" w:color="auto"/>
                        <w:left w:val="none" w:sz="0" w:space="0" w:color="auto"/>
                        <w:bottom w:val="none" w:sz="0" w:space="0" w:color="auto"/>
                        <w:right w:val="none" w:sz="0" w:space="0" w:color="auto"/>
                      </w:divBdr>
                    </w:div>
                  </w:divsChild>
                </w:div>
                <w:div w:id="848761549">
                  <w:marLeft w:val="0"/>
                  <w:marRight w:val="0"/>
                  <w:marTop w:val="0"/>
                  <w:marBottom w:val="0"/>
                  <w:divBdr>
                    <w:top w:val="none" w:sz="0" w:space="0" w:color="auto"/>
                    <w:left w:val="none" w:sz="0" w:space="0" w:color="auto"/>
                    <w:bottom w:val="none" w:sz="0" w:space="0" w:color="auto"/>
                    <w:right w:val="none" w:sz="0" w:space="0" w:color="auto"/>
                  </w:divBdr>
                  <w:divsChild>
                    <w:div w:id="589504316">
                      <w:marLeft w:val="0"/>
                      <w:marRight w:val="0"/>
                      <w:marTop w:val="0"/>
                      <w:marBottom w:val="0"/>
                      <w:divBdr>
                        <w:top w:val="none" w:sz="0" w:space="0" w:color="auto"/>
                        <w:left w:val="none" w:sz="0" w:space="0" w:color="auto"/>
                        <w:bottom w:val="none" w:sz="0" w:space="0" w:color="auto"/>
                        <w:right w:val="none" w:sz="0" w:space="0" w:color="auto"/>
                      </w:divBdr>
                    </w:div>
                    <w:div w:id="1574970081">
                      <w:marLeft w:val="0"/>
                      <w:marRight w:val="0"/>
                      <w:marTop w:val="0"/>
                      <w:marBottom w:val="0"/>
                      <w:divBdr>
                        <w:top w:val="none" w:sz="0" w:space="0" w:color="auto"/>
                        <w:left w:val="none" w:sz="0" w:space="0" w:color="auto"/>
                        <w:bottom w:val="none" w:sz="0" w:space="0" w:color="auto"/>
                        <w:right w:val="none" w:sz="0" w:space="0" w:color="auto"/>
                      </w:divBdr>
                    </w:div>
                  </w:divsChild>
                </w:div>
                <w:div w:id="866455263">
                  <w:marLeft w:val="0"/>
                  <w:marRight w:val="0"/>
                  <w:marTop w:val="0"/>
                  <w:marBottom w:val="0"/>
                  <w:divBdr>
                    <w:top w:val="none" w:sz="0" w:space="0" w:color="auto"/>
                    <w:left w:val="none" w:sz="0" w:space="0" w:color="auto"/>
                    <w:bottom w:val="none" w:sz="0" w:space="0" w:color="auto"/>
                    <w:right w:val="none" w:sz="0" w:space="0" w:color="auto"/>
                  </w:divBdr>
                  <w:divsChild>
                    <w:div w:id="315914807">
                      <w:marLeft w:val="0"/>
                      <w:marRight w:val="0"/>
                      <w:marTop w:val="0"/>
                      <w:marBottom w:val="0"/>
                      <w:divBdr>
                        <w:top w:val="none" w:sz="0" w:space="0" w:color="auto"/>
                        <w:left w:val="none" w:sz="0" w:space="0" w:color="auto"/>
                        <w:bottom w:val="none" w:sz="0" w:space="0" w:color="auto"/>
                        <w:right w:val="none" w:sz="0" w:space="0" w:color="auto"/>
                      </w:divBdr>
                    </w:div>
                    <w:div w:id="1324889907">
                      <w:marLeft w:val="0"/>
                      <w:marRight w:val="0"/>
                      <w:marTop w:val="0"/>
                      <w:marBottom w:val="0"/>
                      <w:divBdr>
                        <w:top w:val="none" w:sz="0" w:space="0" w:color="auto"/>
                        <w:left w:val="none" w:sz="0" w:space="0" w:color="auto"/>
                        <w:bottom w:val="none" w:sz="0" w:space="0" w:color="auto"/>
                        <w:right w:val="none" w:sz="0" w:space="0" w:color="auto"/>
                      </w:divBdr>
                    </w:div>
                  </w:divsChild>
                </w:div>
                <w:div w:id="872960692">
                  <w:marLeft w:val="0"/>
                  <w:marRight w:val="0"/>
                  <w:marTop w:val="0"/>
                  <w:marBottom w:val="0"/>
                  <w:divBdr>
                    <w:top w:val="none" w:sz="0" w:space="0" w:color="auto"/>
                    <w:left w:val="none" w:sz="0" w:space="0" w:color="auto"/>
                    <w:bottom w:val="none" w:sz="0" w:space="0" w:color="auto"/>
                    <w:right w:val="none" w:sz="0" w:space="0" w:color="auto"/>
                  </w:divBdr>
                  <w:divsChild>
                    <w:div w:id="57635025">
                      <w:marLeft w:val="0"/>
                      <w:marRight w:val="0"/>
                      <w:marTop w:val="0"/>
                      <w:marBottom w:val="0"/>
                      <w:divBdr>
                        <w:top w:val="none" w:sz="0" w:space="0" w:color="auto"/>
                        <w:left w:val="none" w:sz="0" w:space="0" w:color="auto"/>
                        <w:bottom w:val="none" w:sz="0" w:space="0" w:color="auto"/>
                        <w:right w:val="none" w:sz="0" w:space="0" w:color="auto"/>
                      </w:divBdr>
                    </w:div>
                    <w:div w:id="1368339523">
                      <w:marLeft w:val="0"/>
                      <w:marRight w:val="0"/>
                      <w:marTop w:val="0"/>
                      <w:marBottom w:val="0"/>
                      <w:divBdr>
                        <w:top w:val="none" w:sz="0" w:space="0" w:color="auto"/>
                        <w:left w:val="none" w:sz="0" w:space="0" w:color="auto"/>
                        <w:bottom w:val="none" w:sz="0" w:space="0" w:color="auto"/>
                        <w:right w:val="none" w:sz="0" w:space="0" w:color="auto"/>
                      </w:divBdr>
                    </w:div>
                  </w:divsChild>
                </w:div>
                <w:div w:id="878934861">
                  <w:marLeft w:val="0"/>
                  <w:marRight w:val="0"/>
                  <w:marTop w:val="0"/>
                  <w:marBottom w:val="0"/>
                  <w:divBdr>
                    <w:top w:val="none" w:sz="0" w:space="0" w:color="auto"/>
                    <w:left w:val="none" w:sz="0" w:space="0" w:color="auto"/>
                    <w:bottom w:val="none" w:sz="0" w:space="0" w:color="auto"/>
                    <w:right w:val="none" w:sz="0" w:space="0" w:color="auto"/>
                  </w:divBdr>
                  <w:divsChild>
                    <w:div w:id="544219737">
                      <w:marLeft w:val="0"/>
                      <w:marRight w:val="0"/>
                      <w:marTop w:val="0"/>
                      <w:marBottom w:val="0"/>
                      <w:divBdr>
                        <w:top w:val="none" w:sz="0" w:space="0" w:color="auto"/>
                        <w:left w:val="none" w:sz="0" w:space="0" w:color="auto"/>
                        <w:bottom w:val="none" w:sz="0" w:space="0" w:color="auto"/>
                        <w:right w:val="none" w:sz="0" w:space="0" w:color="auto"/>
                      </w:divBdr>
                    </w:div>
                    <w:div w:id="711616730">
                      <w:marLeft w:val="0"/>
                      <w:marRight w:val="0"/>
                      <w:marTop w:val="0"/>
                      <w:marBottom w:val="0"/>
                      <w:divBdr>
                        <w:top w:val="none" w:sz="0" w:space="0" w:color="auto"/>
                        <w:left w:val="none" w:sz="0" w:space="0" w:color="auto"/>
                        <w:bottom w:val="none" w:sz="0" w:space="0" w:color="auto"/>
                        <w:right w:val="none" w:sz="0" w:space="0" w:color="auto"/>
                      </w:divBdr>
                    </w:div>
                  </w:divsChild>
                </w:div>
                <w:div w:id="893470487">
                  <w:marLeft w:val="0"/>
                  <w:marRight w:val="0"/>
                  <w:marTop w:val="0"/>
                  <w:marBottom w:val="0"/>
                  <w:divBdr>
                    <w:top w:val="none" w:sz="0" w:space="0" w:color="auto"/>
                    <w:left w:val="none" w:sz="0" w:space="0" w:color="auto"/>
                    <w:bottom w:val="none" w:sz="0" w:space="0" w:color="auto"/>
                    <w:right w:val="none" w:sz="0" w:space="0" w:color="auto"/>
                  </w:divBdr>
                  <w:divsChild>
                    <w:div w:id="892622884">
                      <w:marLeft w:val="0"/>
                      <w:marRight w:val="0"/>
                      <w:marTop w:val="0"/>
                      <w:marBottom w:val="0"/>
                      <w:divBdr>
                        <w:top w:val="none" w:sz="0" w:space="0" w:color="auto"/>
                        <w:left w:val="none" w:sz="0" w:space="0" w:color="auto"/>
                        <w:bottom w:val="none" w:sz="0" w:space="0" w:color="auto"/>
                        <w:right w:val="none" w:sz="0" w:space="0" w:color="auto"/>
                      </w:divBdr>
                    </w:div>
                    <w:div w:id="1907840704">
                      <w:marLeft w:val="0"/>
                      <w:marRight w:val="0"/>
                      <w:marTop w:val="0"/>
                      <w:marBottom w:val="0"/>
                      <w:divBdr>
                        <w:top w:val="none" w:sz="0" w:space="0" w:color="auto"/>
                        <w:left w:val="none" w:sz="0" w:space="0" w:color="auto"/>
                        <w:bottom w:val="none" w:sz="0" w:space="0" w:color="auto"/>
                        <w:right w:val="none" w:sz="0" w:space="0" w:color="auto"/>
                      </w:divBdr>
                    </w:div>
                    <w:div w:id="2057969387">
                      <w:marLeft w:val="0"/>
                      <w:marRight w:val="0"/>
                      <w:marTop w:val="0"/>
                      <w:marBottom w:val="0"/>
                      <w:divBdr>
                        <w:top w:val="none" w:sz="0" w:space="0" w:color="auto"/>
                        <w:left w:val="none" w:sz="0" w:space="0" w:color="auto"/>
                        <w:bottom w:val="none" w:sz="0" w:space="0" w:color="auto"/>
                        <w:right w:val="none" w:sz="0" w:space="0" w:color="auto"/>
                      </w:divBdr>
                    </w:div>
                  </w:divsChild>
                </w:div>
                <w:div w:id="900674152">
                  <w:marLeft w:val="0"/>
                  <w:marRight w:val="0"/>
                  <w:marTop w:val="0"/>
                  <w:marBottom w:val="0"/>
                  <w:divBdr>
                    <w:top w:val="none" w:sz="0" w:space="0" w:color="auto"/>
                    <w:left w:val="none" w:sz="0" w:space="0" w:color="auto"/>
                    <w:bottom w:val="none" w:sz="0" w:space="0" w:color="auto"/>
                    <w:right w:val="none" w:sz="0" w:space="0" w:color="auto"/>
                  </w:divBdr>
                  <w:divsChild>
                    <w:div w:id="492138895">
                      <w:marLeft w:val="0"/>
                      <w:marRight w:val="0"/>
                      <w:marTop w:val="0"/>
                      <w:marBottom w:val="0"/>
                      <w:divBdr>
                        <w:top w:val="none" w:sz="0" w:space="0" w:color="auto"/>
                        <w:left w:val="none" w:sz="0" w:space="0" w:color="auto"/>
                        <w:bottom w:val="none" w:sz="0" w:space="0" w:color="auto"/>
                        <w:right w:val="none" w:sz="0" w:space="0" w:color="auto"/>
                      </w:divBdr>
                    </w:div>
                    <w:div w:id="1047101238">
                      <w:marLeft w:val="0"/>
                      <w:marRight w:val="0"/>
                      <w:marTop w:val="0"/>
                      <w:marBottom w:val="0"/>
                      <w:divBdr>
                        <w:top w:val="none" w:sz="0" w:space="0" w:color="auto"/>
                        <w:left w:val="none" w:sz="0" w:space="0" w:color="auto"/>
                        <w:bottom w:val="none" w:sz="0" w:space="0" w:color="auto"/>
                        <w:right w:val="none" w:sz="0" w:space="0" w:color="auto"/>
                      </w:divBdr>
                    </w:div>
                    <w:div w:id="1825461932">
                      <w:marLeft w:val="0"/>
                      <w:marRight w:val="0"/>
                      <w:marTop w:val="0"/>
                      <w:marBottom w:val="0"/>
                      <w:divBdr>
                        <w:top w:val="none" w:sz="0" w:space="0" w:color="auto"/>
                        <w:left w:val="none" w:sz="0" w:space="0" w:color="auto"/>
                        <w:bottom w:val="none" w:sz="0" w:space="0" w:color="auto"/>
                        <w:right w:val="none" w:sz="0" w:space="0" w:color="auto"/>
                      </w:divBdr>
                    </w:div>
                  </w:divsChild>
                </w:div>
                <w:div w:id="929042083">
                  <w:marLeft w:val="0"/>
                  <w:marRight w:val="0"/>
                  <w:marTop w:val="0"/>
                  <w:marBottom w:val="0"/>
                  <w:divBdr>
                    <w:top w:val="none" w:sz="0" w:space="0" w:color="auto"/>
                    <w:left w:val="none" w:sz="0" w:space="0" w:color="auto"/>
                    <w:bottom w:val="none" w:sz="0" w:space="0" w:color="auto"/>
                    <w:right w:val="none" w:sz="0" w:space="0" w:color="auto"/>
                  </w:divBdr>
                  <w:divsChild>
                    <w:div w:id="726414308">
                      <w:marLeft w:val="0"/>
                      <w:marRight w:val="0"/>
                      <w:marTop w:val="0"/>
                      <w:marBottom w:val="0"/>
                      <w:divBdr>
                        <w:top w:val="none" w:sz="0" w:space="0" w:color="auto"/>
                        <w:left w:val="none" w:sz="0" w:space="0" w:color="auto"/>
                        <w:bottom w:val="none" w:sz="0" w:space="0" w:color="auto"/>
                        <w:right w:val="none" w:sz="0" w:space="0" w:color="auto"/>
                      </w:divBdr>
                    </w:div>
                    <w:div w:id="1055737155">
                      <w:marLeft w:val="0"/>
                      <w:marRight w:val="0"/>
                      <w:marTop w:val="0"/>
                      <w:marBottom w:val="0"/>
                      <w:divBdr>
                        <w:top w:val="none" w:sz="0" w:space="0" w:color="auto"/>
                        <w:left w:val="none" w:sz="0" w:space="0" w:color="auto"/>
                        <w:bottom w:val="none" w:sz="0" w:space="0" w:color="auto"/>
                        <w:right w:val="none" w:sz="0" w:space="0" w:color="auto"/>
                      </w:divBdr>
                    </w:div>
                    <w:div w:id="1499661844">
                      <w:marLeft w:val="0"/>
                      <w:marRight w:val="0"/>
                      <w:marTop w:val="0"/>
                      <w:marBottom w:val="0"/>
                      <w:divBdr>
                        <w:top w:val="none" w:sz="0" w:space="0" w:color="auto"/>
                        <w:left w:val="none" w:sz="0" w:space="0" w:color="auto"/>
                        <w:bottom w:val="none" w:sz="0" w:space="0" w:color="auto"/>
                        <w:right w:val="none" w:sz="0" w:space="0" w:color="auto"/>
                      </w:divBdr>
                    </w:div>
                  </w:divsChild>
                </w:div>
                <w:div w:id="969937912">
                  <w:marLeft w:val="0"/>
                  <w:marRight w:val="0"/>
                  <w:marTop w:val="0"/>
                  <w:marBottom w:val="0"/>
                  <w:divBdr>
                    <w:top w:val="none" w:sz="0" w:space="0" w:color="auto"/>
                    <w:left w:val="none" w:sz="0" w:space="0" w:color="auto"/>
                    <w:bottom w:val="none" w:sz="0" w:space="0" w:color="auto"/>
                    <w:right w:val="none" w:sz="0" w:space="0" w:color="auto"/>
                  </w:divBdr>
                  <w:divsChild>
                    <w:div w:id="1051266852">
                      <w:marLeft w:val="0"/>
                      <w:marRight w:val="0"/>
                      <w:marTop w:val="0"/>
                      <w:marBottom w:val="0"/>
                      <w:divBdr>
                        <w:top w:val="none" w:sz="0" w:space="0" w:color="auto"/>
                        <w:left w:val="none" w:sz="0" w:space="0" w:color="auto"/>
                        <w:bottom w:val="none" w:sz="0" w:space="0" w:color="auto"/>
                        <w:right w:val="none" w:sz="0" w:space="0" w:color="auto"/>
                      </w:divBdr>
                    </w:div>
                    <w:div w:id="1480224387">
                      <w:marLeft w:val="0"/>
                      <w:marRight w:val="0"/>
                      <w:marTop w:val="0"/>
                      <w:marBottom w:val="0"/>
                      <w:divBdr>
                        <w:top w:val="none" w:sz="0" w:space="0" w:color="auto"/>
                        <w:left w:val="none" w:sz="0" w:space="0" w:color="auto"/>
                        <w:bottom w:val="none" w:sz="0" w:space="0" w:color="auto"/>
                        <w:right w:val="none" w:sz="0" w:space="0" w:color="auto"/>
                      </w:divBdr>
                    </w:div>
                    <w:div w:id="1786386238">
                      <w:marLeft w:val="0"/>
                      <w:marRight w:val="0"/>
                      <w:marTop w:val="0"/>
                      <w:marBottom w:val="0"/>
                      <w:divBdr>
                        <w:top w:val="none" w:sz="0" w:space="0" w:color="auto"/>
                        <w:left w:val="none" w:sz="0" w:space="0" w:color="auto"/>
                        <w:bottom w:val="none" w:sz="0" w:space="0" w:color="auto"/>
                        <w:right w:val="none" w:sz="0" w:space="0" w:color="auto"/>
                      </w:divBdr>
                    </w:div>
                  </w:divsChild>
                </w:div>
                <w:div w:id="1031954136">
                  <w:marLeft w:val="0"/>
                  <w:marRight w:val="0"/>
                  <w:marTop w:val="0"/>
                  <w:marBottom w:val="0"/>
                  <w:divBdr>
                    <w:top w:val="none" w:sz="0" w:space="0" w:color="auto"/>
                    <w:left w:val="none" w:sz="0" w:space="0" w:color="auto"/>
                    <w:bottom w:val="none" w:sz="0" w:space="0" w:color="auto"/>
                    <w:right w:val="none" w:sz="0" w:space="0" w:color="auto"/>
                  </w:divBdr>
                  <w:divsChild>
                    <w:div w:id="35475262">
                      <w:marLeft w:val="0"/>
                      <w:marRight w:val="0"/>
                      <w:marTop w:val="0"/>
                      <w:marBottom w:val="0"/>
                      <w:divBdr>
                        <w:top w:val="none" w:sz="0" w:space="0" w:color="auto"/>
                        <w:left w:val="none" w:sz="0" w:space="0" w:color="auto"/>
                        <w:bottom w:val="none" w:sz="0" w:space="0" w:color="auto"/>
                        <w:right w:val="none" w:sz="0" w:space="0" w:color="auto"/>
                      </w:divBdr>
                    </w:div>
                    <w:div w:id="624388952">
                      <w:marLeft w:val="0"/>
                      <w:marRight w:val="0"/>
                      <w:marTop w:val="0"/>
                      <w:marBottom w:val="0"/>
                      <w:divBdr>
                        <w:top w:val="none" w:sz="0" w:space="0" w:color="auto"/>
                        <w:left w:val="none" w:sz="0" w:space="0" w:color="auto"/>
                        <w:bottom w:val="none" w:sz="0" w:space="0" w:color="auto"/>
                        <w:right w:val="none" w:sz="0" w:space="0" w:color="auto"/>
                      </w:divBdr>
                    </w:div>
                  </w:divsChild>
                </w:div>
                <w:div w:id="1143473053">
                  <w:marLeft w:val="0"/>
                  <w:marRight w:val="0"/>
                  <w:marTop w:val="0"/>
                  <w:marBottom w:val="0"/>
                  <w:divBdr>
                    <w:top w:val="none" w:sz="0" w:space="0" w:color="auto"/>
                    <w:left w:val="none" w:sz="0" w:space="0" w:color="auto"/>
                    <w:bottom w:val="none" w:sz="0" w:space="0" w:color="auto"/>
                    <w:right w:val="none" w:sz="0" w:space="0" w:color="auto"/>
                  </w:divBdr>
                  <w:divsChild>
                    <w:div w:id="197159272">
                      <w:marLeft w:val="0"/>
                      <w:marRight w:val="0"/>
                      <w:marTop w:val="0"/>
                      <w:marBottom w:val="0"/>
                      <w:divBdr>
                        <w:top w:val="none" w:sz="0" w:space="0" w:color="auto"/>
                        <w:left w:val="none" w:sz="0" w:space="0" w:color="auto"/>
                        <w:bottom w:val="none" w:sz="0" w:space="0" w:color="auto"/>
                        <w:right w:val="none" w:sz="0" w:space="0" w:color="auto"/>
                      </w:divBdr>
                    </w:div>
                    <w:div w:id="998072795">
                      <w:marLeft w:val="0"/>
                      <w:marRight w:val="0"/>
                      <w:marTop w:val="0"/>
                      <w:marBottom w:val="0"/>
                      <w:divBdr>
                        <w:top w:val="none" w:sz="0" w:space="0" w:color="auto"/>
                        <w:left w:val="none" w:sz="0" w:space="0" w:color="auto"/>
                        <w:bottom w:val="none" w:sz="0" w:space="0" w:color="auto"/>
                        <w:right w:val="none" w:sz="0" w:space="0" w:color="auto"/>
                      </w:divBdr>
                    </w:div>
                    <w:div w:id="1361474169">
                      <w:marLeft w:val="0"/>
                      <w:marRight w:val="0"/>
                      <w:marTop w:val="0"/>
                      <w:marBottom w:val="0"/>
                      <w:divBdr>
                        <w:top w:val="none" w:sz="0" w:space="0" w:color="auto"/>
                        <w:left w:val="none" w:sz="0" w:space="0" w:color="auto"/>
                        <w:bottom w:val="none" w:sz="0" w:space="0" w:color="auto"/>
                        <w:right w:val="none" w:sz="0" w:space="0" w:color="auto"/>
                      </w:divBdr>
                    </w:div>
                  </w:divsChild>
                </w:div>
                <w:div w:id="1204442381">
                  <w:marLeft w:val="0"/>
                  <w:marRight w:val="0"/>
                  <w:marTop w:val="0"/>
                  <w:marBottom w:val="0"/>
                  <w:divBdr>
                    <w:top w:val="none" w:sz="0" w:space="0" w:color="auto"/>
                    <w:left w:val="none" w:sz="0" w:space="0" w:color="auto"/>
                    <w:bottom w:val="none" w:sz="0" w:space="0" w:color="auto"/>
                    <w:right w:val="none" w:sz="0" w:space="0" w:color="auto"/>
                  </w:divBdr>
                  <w:divsChild>
                    <w:div w:id="1701586586">
                      <w:marLeft w:val="0"/>
                      <w:marRight w:val="0"/>
                      <w:marTop w:val="0"/>
                      <w:marBottom w:val="0"/>
                      <w:divBdr>
                        <w:top w:val="none" w:sz="0" w:space="0" w:color="auto"/>
                        <w:left w:val="none" w:sz="0" w:space="0" w:color="auto"/>
                        <w:bottom w:val="none" w:sz="0" w:space="0" w:color="auto"/>
                        <w:right w:val="none" w:sz="0" w:space="0" w:color="auto"/>
                      </w:divBdr>
                    </w:div>
                    <w:div w:id="1984459342">
                      <w:marLeft w:val="0"/>
                      <w:marRight w:val="0"/>
                      <w:marTop w:val="0"/>
                      <w:marBottom w:val="0"/>
                      <w:divBdr>
                        <w:top w:val="none" w:sz="0" w:space="0" w:color="auto"/>
                        <w:left w:val="none" w:sz="0" w:space="0" w:color="auto"/>
                        <w:bottom w:val="none" w:sz="0" w:space="0" w:color="auto"/>
                        <w:right w:val="none" w:sz="0" w:space="0" w:color="auto"/>
                      </w:divBdr>
                    </w:div>
                  </w:divsChild>
                </w:div>
                <w:div w:id="1315255114">
                  <w:marLeft w:val="0"/>
                  <w:marRight w:val="0"/>
                  <w:marTop w:val="0"/>
                  <w:marBottom w:val="0"/>
                  <w:divBdr>
                    <w:top w:val="none" w:sz="0" w:space="0" w:color="auto"/>
                    <w:left w:val="none" w:sz="0" w:space="0" w:color="auto"/>
                    <w:bottom w:val="none" w:sz="0" w:space="0" w:color="auto"/>
                    <w:right w:val="none" w:sz="0" w:space="0" w:color="auto"/>
                  </w:divBdr>
                  <w:divsChild>
                    <w:div w:id="1999504246">
                      <w:marLeft w:val="0"/>
                      <w:marRight w:val="0"/>
                      <w:marTop w:val="0"/>
                      <w:marBottom w:val="0"/>
                      <w:divBdr>
                        <w:top w:val="none" w:sz="0" w:space="0" w:color="auto"/>
                        <w:left w:val="none" w:sz="0" w:space="0" w:color="auto"/>
                        <w:bottom w:val="none" w:sz="0" w:space="0" w:color="auto"/>
                        <w:right w:val="none" w:sz="0" w:space="0" w:color="auto"/>
                      </w:divBdr>
                    </w:div>
                    <w:div w:id="2136020199">
                      <w:marLeft w:val="0"/>
                      <w:marRight w:val="0"/>
                      <w:marTop w:val="0"/>
                      <w:marBottom w:val="0"/>
                      <w:divBdr>
                        <w:top w:val="none" w:sz="0" w:space="0" w:color="auto"/>
                        <w:left w:val="none" w:sz="0" w:space="0" w:color="auto"/>
                        <w:bottom w:val="none" w:sz="0" w:space="0" w:color="auto"/>
                        <w:right w:val="none" w:sz="0" w:space="0" w:color="auto"/>
                      </w:divBdr>
                    </w:div>
                  </w:divsChild>
                </w:div>
                <w:div w:id="1330862183">
                  <w:marLeft w:val="0"/>
                  <w:marRight w:val="0"/>
                  <w:marTop w:val="0"/>
                  <w:marBottom w:val="0"/>
                  <w:divBdr>
                    <w:top w:val="none" w:sz="0" w:space="0" w:color="auto"/>
                    <w:left w:val="none" w:sz="0" w:space="0" w:color="auto"/>
                    <w:bottom w:val="none" w:sz="0" w:space="0" w:color="auto"/>
                    <w:right w:val="none" w:sz="0" w:space="0" w:color="auto"/>
                  </w:divBdr>
                  <w:divsChild>
                    <w:div w:id="319358797">
                      <w:marLeft w:val="0"/>
                      <w:marRight w:val="0"/>
                      <w:marTop w:val="0"/>
                      <w:marBottom w:val="0"/>
                      <w:divBdr>
                        <w:top w:val="none" w:sz="0" w:space="0" w:color="auto"/>
                        <w:left w:val="none" w:sz="0" w:space="0" w:color="auto"/>
                        <w:bottom w:val="none" w:sz="0" w:space="0" w:color="auto"/>
                        <w:right w:val="none" w:sz="0" w:space="0" w:color="auto"/>
                      </w:divBdr>
                    </w:div>
                    <w:div w:id="602108034">
                      <w:marLeft w:val="0"/>
                      <w:marRight w:val="0"/>
                      <w:marTop w:val="0"/>
                      <w:marBottom w:val="0"/>
                      <w:divBdr>
                        <w:top w:val="none" w:sz="0" w:space="0" w:color="auto"/>
                        <w:left w:val="none" w:sz="0" w:space="0" w:color="auto"/>
                        <w:bottom w:val="none" w:sz="0" w:space="0" w:color="auto"/>
                        <w:right w:val="none" w:sz="0" w:space="0" w:color="auto"/>
                      </w:divBdr>
                    </w:div>
                    <w:div w:id="1100375238">
                      <w:marLeft w:val="0"/>
                      <w:marRight w:val="0"/>
                      <w:marTop w:val="0"/>
                      <w:marBottom w:val="0"/>
                      <w:divBdr>
                        <w:top w:val="none" w:sz="0" w:space="0" w:color="auto"/>
                        <w:left w:val="none" w:sz="0" w:space="0" w:color="auto"/>
                        <w:bottom w:val="none" w:sz="0" w:space="0" w:color="auto"/>
                        <w:right w:val="none" w:sz="0" w:space="0" w:color="auto"/>
                      </w:divBdr>
                    </w:div>
                  </w:divsChild>
                </w:div>
                <w:div w:id="1467891652">
                  <w:marLeft w:val="0"/>
                  <w:marRight w:val="0"/>
                  <w:marTop w:val="0"/>
                  <w:marBottom w:val="0"/>
                  <w:divBdr>
                    <w:top w:val="none" w:sz="0" w:space="0" w:color="auto"/>
                    <w:left w:val="none" w:sz="0" w:space="0" w:color="auto"/>
                    <w:bottom w:val="none" w:sz="0" w:space="0" w:color="auto"/>
                    <w:right w:val="none" w:sz="0" w:space="0" w:color="auto"/>
                  </w:divBdr>
                  <w:divsChild>
                    <w:div w:id="2028754293">
                      <w:marLeft w:val="0"/>
                      <w:marRight w:val="0"/>
                      <w:marTop w:val="0"/>
                      <w:marBottom w:val="0"/>
                      <w:divBdr>
                        <w:top w:val="none" w:sz="0" w:space="0" w:color="auto"/>
                        <w:left w:val="none" w:sz="0" w:space="0" w:color="auto"/>
                        <w:bottom w:val="none" w:sz="0" w:space="0" w:color="auto"/>
                        <w:right w:val="none" w:sz="0" w:space="0" w:color="auto"/>
                      </w:divBdr>
                    </w:div>
                    <w:div w:id="2039888355">
                      <w:marLeft w:val="0"/>
                      <w:marRight w:val="0"/>
                      <w:marTop w:val="0"/>
                      <w:marBottom w:val="0"/>
                      <w:divBdr>
                        <w:top w:val="none" w:sz="0" w:space="0" w:color="auto"/>
                        <w:left w:val="none" w:sz="0" w:space="0" w:color="auto"/>
                        <w:bottom w:val="none" w:sz="0" w:space="0" w:color="auto"/>
                        <w:right w:val="none" w:sz="0" w:space="0" w:color="auto"/>
                      </w:divBdr>
                    </w:div>
                  </w:divsChild>
                </w:div>
                <w:div w:id="1477530538">
                  <w:marLeft w:val="0"/>
                  <w:marRight w:val="0"/>
                  <w:marTop w:val="0"/>
                  <w:marBottom w:val="0"/>
                  <w:divBdr>
                    <w:top w:val="none" w:sz="0" w:space="0" w:color="auto"/>
                    <w:left w:val="none" w:sz="0" w:space="0" w:color="auto"/>
                    <w:bottom w:val="none" w:sz="0" w:space="0" w:color="auto"/>
                    <w:right w:val="none" w:sz="0" w:space="0" w:color="auto"/>
                  </w:divBdr>
                  <w:divsChild>
                    <w:div w:id="630357670">
                      <w:marLeft w:val="0"/>
                      <w:marRight w:val="0"/>
                      <w:marTop w:val="0"/>
                      <w:marBottom w:val="0"/>
                      <w:divBdr>
                        <w:top w:val="none" w:sz="0" w:space="0" w:color="auto"/>
                        <w:left w:val="none" w:sz="0" w:space="0" w:color="auto"/>
                        <w:bottom w:val="none" w:sz="0" w:space="0" w:color="auto"/>
                        <w:right w:val="none" w:sz="0" w:space="0" w:color="auto"/>
                      </w:divBdr>
                    </w:div>
                    <w:div w:id="839582668">
                      <w:marLeft w:val="0"/>
                      <w:marRight w:val="0"/>
                      <w:marTop w:val="0"/>
                      <w:marBottom w:val="0"/>
                      <w:divBdr>
                        <w:top w:val="none" w:sz="0" w:space="0" w:color="auto"/>
                        <w:left w:val="none" w:sz="0" w:space="0" w:color="auto"/>
                        <w:bottom w:val="none" w:sz="0" w:space="0" w:color="auto"/>
                        <w:right w:val="none" w:sz="0" w:space="0" w:color="auto"/>
                      </w:divBdr>
                    </w:div>
                  </w:divsChild>
                </w:div>
                <w:div w:id="1555118783">
                  <w:marLeft w:val="0"/>
                  <w:marRight w:val="0"/>
                  <w:marTop w:val="0"/>
                  <w:marBottom w:val="0"/>
                  <w:divBdr>
                    <w:top w:val="none" w:sz="0" w:space="0" w:color="auto"/>
                    <w:left w:val="none" w:sz="0" w:space="0" w:color="auto"/>
                    <w:bottom w:val="none" w:sz="0" w:space="0" w:color="auto"/>
                    <w:right w:val="none" w:sz="0" w:space="0" w:color="auto"/>
                  </w:divBdr>
                  <w:divsChild>
                    <w:div w:id="1423798452">
                      <w:marLeft w:val="0"/>
                      <w:marRight w:val="0"/>
                      <w:marTop w:val="0"/>
                      <w:marBottom w:val="0"/>
                      <w:divBdr>
                        <w:top w:val="none" w:sz="0" w:space="0" w:color="auto"/>
                        <w:left w:val="none" w:sz="0" w:space="0" w:color="auto"/>
                        <w:bottom w:val="none" w:sz="0" w:space="0" w:color="auto"/>
                        <w:right w:val="none" w:sz="0" w:space="0" w:color="auto"/>
                      </w:divBdr>
                    </w:div>
                    <w:div w:id="1772122289">
                      <w:marLeft w:val="0"/>
                      <w:marRight w:val="0"/>
                      <w:marTop w:val="0"/>
                      <w:marBottom w:val="0"/>
                      <w:divBdr>
                        <w:top w:val="none" w:sz="0" w:space="0" w:color="auto"/>
                        <w:left w:val="none" w:sz="0" w:space="0" w:color="auto"/>
                        <w:bottom w:val="none" w:sz="0" w:space="0" w:color="auto"/>
                        <w:right w:val="none" w:sz="0" w:space="0" w:color="auto"/>
                      </w:divBdr>
                    </w:div>
                  </w:divsChild>
                </w:div>
                <w:div w:id="1556430223">
                  <w:marLeft w:val="0"/>
                  <w:marRight w:val="0"/>
                  <w:marTop w:val="0"/>
                  <w:marBottom w:val="0"/>
                  <w:divBdr>
                    <w:top w:val="none" w:sz="0" w:space="0" w:color="auto"/>
                    <w:left w:val="none" w:sz="0" w:space="0" w:color="auto"/>
                    <w:bottom w:val="none" w:sz="0" w:space="0" w:color="auto"/>
                    <w:right w:val="none" w:sz="0" w:space="0" w:color="auto"/>
                  </w:divBdr>
                  <w:divsChild>
                    <w:div w:id="154347928">
                      <w:marLeft w:val="0"/>
                      <w:marRight w:val="0"/>
                      <w:marTop w:val="0"/>
                      <w:marBottom w:val="0"/>
                      <w:divBdr>
                        <w:top w:val="none" w:sz="0" w:space="0" w:color="auto"/>
                        <w:left w:val="none" w:sz="0" w:space="0" w:color="auto"/>
                        <w:bottom w:val="none" w:sz="0" w:space="0" w:color="auto"/>
                        <w:right w:val="none" w:sz="0" w:space="0" w:color="auto"/>
                      </w:divBdr>
                    </w:div>
                    <w:div w:id="802431855">
                      <w:marLeft w:val="0"/>
                      <w:marRight w:val="0"/>
                      <w:marTop w:val="0"/>
                      <w:marBottom w:val="0"/>
                      <w:divBdr>
                        <w:top w:val="none" w:sz="0" w:space="0" w:color="auto"/>
                        <w:left w:val="none" w:sz="0" w:space="0" w:color="auto"/>
                        <w:bottom w:val="none" w:sz="0" w:space="0" w:color="auto"/>
                        <w:right w:val="none" w:sz="0" w:space="0" w:color="auto"/>
                      </w:divBdr>
                    </w:div>
                  </w:divsChild>
                </w:div>
                <w:div w:id="1599018049">
                  <w:marLeft w:val="0"/>
                  <w:marRight w:val="0"/>
                  <w:marTop w:val="0"/>
                  <w:marBottom w:val="0"/>
                  <w:divBdr>
                    <w:top w:val="none" w:sz="0" w:space="0" w:color="auto"/>
                    <w:left w:val="none" w:sz="0" w:space="0" w:color="auto"/>
                    <w:bottom w:val="none" w:sz="0" w:space="0" w:color="auto"/>
                    <w:right w:val="none" w:sz="0" w:space="0" w:color="auto"/>
                  </w:divBdr>
                  <w:divsChild>
                    <w:div w:id="1387490711">
                      <w:marLeft w:val="0"/>
                      <w:marRight w:val="0"/>
                      <w:marTop w:val="0"/>
                      <w:marBottom w:val="0"/>
                      <w:divBdr>
                        <w:top w:val="none" w:sz="0" w:space="0" w:color="auto"/>
                        <w:left w:val="none" w:sz="0" w:space="0" w:color="auto"/>
                        <w:bottom w:val="none" w:sz="0" w:space="0" w:color="auto"/>
                        <w:right w:val="none" w:sz="0" w:space="0" w:color="auto"/>
                      </w:divBdr>
                    </w:div>
                    <w:div w:id="1511019345">
                      <w:marLeft w:val="0"/>
                      <w:marRight w:val="0"/>
                      <w:marTop w:val="0"/>
                      <w:marBottom w:val="0"/>
                      <w:divBdr>
                        <w:top w:val="none" w:sz="0" w:space="0" w:color="auto"/>
                        <w:left w:val="none" w:sz="0" w:space="0" w:color="auto"/>
                        <w:bottom w:val="none" w:sz="0" w:space="0" w:color="auto"/>
                        <w:right w:val="none" w:sz="0" w:space="0" w:color="auto"/>
                      </w:divBdr>
                    </w:div>
                  </w:divsChild>
                </w:div>
                <w:div w:id="1692291765">
                  <w:marLeft w:val="0"/>
                  <w:marRight w:val="0"/>
                  <w:marTop w:val="0"/>
                  <w:marBottom w:val="0"/>
                  <w:divBdr>
                    <w:top w:val="none" w:sz="0" w:space="0" w:color="auto"/>
                    <w:left w:val="none" w:sz="0" w:space="0" w:color="auto"/>
                    <w:bottom w:val="none" w:sz="0" w:space="0" w:color="auto"/>
                    <w:right w:val="none" w:sz="0" w:space="0" w:color="auto"/>
                  </w:divBdr>
                  <w:divsChild>
                    <w:div w:id="1847666864">
                      <w:marLeft w:val="0"/>
                      <w:marRight w:val="0"/>
                      <w:marTop w:val="0"/>
                      <w:marBottom w:val="0"/>
                      <w:divBdr>
                        <w:top w:val="none" w:sz="0" w:space="0" w:color="auto"/>
                        <w:left w:val="none" w:sz="0" w:space="0" w:color="auto"/>
                        <w:bottom w:val="none" w:sz="0" w:space="0" w:color="auto"/>
                        <w:right w:val="none" w:sz="0" w:space="0" w:color="auto"/>
                      </w:divBdr>
                    </w:div>
                    <w:div w:id="1932007305">
                      <w:marLeft w:val="0"/>
                      <w:marRight w:val="0"/>
                      <w:marTop w:val="0"/>
                      <w:marBottom w:val="0"/>
                      <w:divBdr>
                        <w:top w:val="none" w:sz="0" w:space="0" w:color="auto"/>
                        <w:left w:val="none" w:sz="0" w:space="0" w:color="auto"/>
                        <w:bottom w:val="none" w:sz="0" w:space="0" w:color="auto"/>
                        <w:right w:val="none" w:sz="0" w:space="0" w:color="auto"/>
                      </w:divBdr>
                    </w:div>
                  </w:divsChild>
                </w:div>
                <w:div w:id="1743798188">
                  <w:marLeft w:val="0"/>
                  <w:marRight w:val="0"/>
                  <w:marTop w:val="0"/>
                  <w:marBottom w:val="0"/>
                  <w:divBdr>
                    <w:top w:val="none" w:sz="0" w:space="0" w:color="auto"/>
                    <w:left w:val="none" w:sz="0" w:space="0" w:color="auto"/>
                    <w:bottom w:val="none" w:sz="0" w:space="0" w:color="auto"/>
                    <w:right w:val="none" w:sz="0" w:space="0" w:color="auto"/>
                  </w:divBdr>
                  <w:divsChild>
                    <w:div w:id="1186671495">
                      <w:marLeft w:val="0"/>
                      <w:marRight w:val="0"/>
                      <w:marTop w:val="0"/>
                      <w:marBottom w:val="0"/>
                      <w:divBdr>
                        <w:top w:val="none" w:sz="0" w:space="0" w:color="auto"/>
                        <w:left w:val="none" w:sz="0" w:space="0" w:color="auto"/>
                        <w:bottom w:val="none" w:sz="0" w:space="0" w:color="auto"/>
                        <w:right w:val="none" w:sz="0" w:space="0" w:color="auto"/>
                      </w:divBdr>
                    </w:div>
                    <w:div w:id="1662654007">
                      <w:marLeft w:val="0"/>
                      <w:marRight w:val="0"/>
                      <w:marTop w:val="0"/>
                      <w:marBottom w:val="0"/>
                      <w:divBdr>
                        <w:top w:val="none" w:sz="0" w:space="0" w:color="auto"/>
                        <w:left w:val="none" w:sz="0" w:space="0" w:color="auto"/>
                        <w:bottom w:val="none" w:sz="0" w:space="0" w:color="auto"/>
                        <w:right w:val="none" w:sz="0" w:space="0" w:color="auto"/>
                      </w:divBdr>
                    </w:div>
                    <w:div w:id="1934704957">
                      <w:marLeft w:val="0"/>
                      <w:marRight w:val="0"/>
                      <w:marTop w:val="0"/>
                      <w:marBottom w:val="0"/>
                      <w:divBdr>
                        <w:top w:val="none" w:sz="0" w:space="0" w:color="auto"/>
                        <w:left w:val="none" w:sz="0" w:space="0" w:color="auto"/>
                        <w:bottom w:val="none" w:sz="0" w:space="0" w:color="auto"/>
                        <w:right w:val="none" w:sz="0" w:space="0" w:color="auto"/>
                      </w:divBdr>
                    </w:div>
                  </w:divsChild>
                </w:div>
                <w:div w:id="1802065514">
                  <w:marLeft w:val="0"/>
                  <w:marRight w:val="0"/>
                  <w:marTop w:val="0"/>
                  <w:marBottom w:val="0"/>
                  <w:divBdr>
                    <w:top w:val="none" w:sz="0" w:space="0" w:color="auto"/>
                    <w:left w:val="none" w:sz="0" w:space="0" w:color="auto"/>
                    <w:bottom w:val="none" w:sz="0" w:space="0" w:color="auto"/>
                    <w:right w:val="none" w:sz="0" w:space="0" w:color="auto"/>
                  </w:divBdr>
                  <w:divsChild>
                    <w:div w:id="180625643">
                      <w:marLeft w:val="0"/>
                      <w:marRight w:val="0"/>
                      <w:marTop w:val="0"/>
                      <w:marBottom w:val="0"/>
                      <w:divBdr>
                        <w:top w:val="none" w:sz="0" w:space="0" w:color="auto"/>
                        <w:left w:val="none" w:sz="0" w:space="0" w:color="auto"/>
                        <w:bottom w:val="none" w:sz="0" w:space="0" w:color="auto"/>
                        <w:right w:val="none" w:sz="0" w:space="0" w:color="auto"/>
                      </w:divBdr>
                    </w:div>
                    <w:div w:id="501510726">
                      <w:marLeft w:val="0"/>
                      <w:marRight w:val="0"/>
                      <w:marTop w:val="0"/>
                      <w:marBottom w:val="0"/>
                      <w:divBdr>
                        <w:top w:val="none" w:sz="0" w:space="0" w:color="auto"/>
                        <w:left w:val="none" w:sz="0" w:space="0" w:color="auto"/>
                        <w:bottom w:val="none" w:sz="0" w:space="0" w:color="auto"/>
                        <w:right w:val="none" w:sz="0" w:space="0" w:color="auto"/>
                      </w:divBdr>
                    </w:div>
                  </w:divsChild>
                </w:div>
                <w:div w:id="1824076843">
                  <w:marLeft w:val="0"/>
                  <w:marRight w:val="0"/>
                  <w:marTop w:val="0"/>
                  <w:marBottom w:val="0"/>
                  <w:divBdr>
                    <w:top w:val="none" w:sz="0" w:space="0" w:color="auto"/>
                    <w:left w:val="none" w:sz="0" w:space="0" w:color="auto"/>
                    <w:bottom w:val="none" w:sz="0" w:space="0" w:color="auto"/>
                    <w:right w:val="none" w:sz="0" w:space="0" w:color="auto"/>
                  </w:divBdr>
                  <w:divsChild>
                    <w:div w:id="333455098">
                      <w:marLeft w:val="0"/>
                      <w:marRight w:val="0"/>
                      <w:marTop w:val="0"/>
                      <w:marBottom w:val="0"/>
                      <w:divBdr>
                        <w:top w:val="none" w:sz="0" w:space="0" w:color="auto"/>
                        <w:left w:val="none" w:sz="0" w:space="0" w:color="auto"/>
                        <w:bottom w:val="none" w:sz="0" w:space="0" w:color="auto"/>
                        <w:right w:val="none" w:sz="0" w:space="0" w:color="auto"/>
                      </w:divBdr>
                    </w:div>
                    <w:div w:id="529028904">
                      <w:marLeft w:val="0"/>
                      <w:marRight w:val="0"/>
                      <w:marTop w:val="0"/>
                      <w:marBottom w:val="0"/>
                      <w:divBdr>
                        <w:top w:val="none" w:sz="0" w:space="0" w:color="auto"/>
                        <w:left w:val="none" w:sz="0" w:space="0" w:color="auto"/>
                        <w:bottom w:val="none" w:sz="0" w:space="0" w:color="auto"/>
                        <w:right w:val="none" w:sz="0" w:space="0" w:color="auto"/>
                      </w:divBdr>
                    </w:div>
                    <w:div w:id="713425680">
                      <w:marLeft w:val="0"/>
                      <w:marRight w:val="0"/>
                      <w:marTop w:val="0"/>
                      <w:marBottom w:val="0"/>
                      <w:divBdr>
                        <w:top w:val="none" w:sz="0" w:space="0" w:color="auto"/>
                        <w:left w:val="none" w:sz="0" w:space="0" w:color="auto"/>
                        <w:bottom w:val="none" w:sz="0" w:space="0" w:color="auto"/>
                        <w:right w:val="none" w:sz="0" w:space="0" w:color="auto"/>
                      </w:divBdr>
                    </w:div>
                  </w:divsChild>
                </w:div>
                <w:div w:id="1841499954">
                  <w:marLeft w:val="0"/>
                  <w:marRight w:val="0"/>
                  <w:marTop w:val="0"/>
                  <w:marBottom w:val="0"/>
                  <w:divBdr>
                    <w:top w:val="none" w:sz="0" w:space="0" w:color="auto"/>
                    <w:left w:val="none" w:sz="0" w:space="0" w:color="auto"/>
                    <w:bottom w:val="none" w:sz="0" w:space="0" w:color="auto"/>
                    <w:right w:val="none" w:sz="0" w:space="0" w:color="auto"/>
                  </w:divBdr>
                  <w:divsChild>
                    <w:div w:id="431509674">
                      <w:marLeft w:val="0"/>
                      <w:marRight w:val="0"/>
                      <w:marTop w:val="0"/>
                      <w:marBottom w:val="0"/>
                      <w:divBdr>
                        <w:top w:val="none" w:sz="0" w:space="0" w:color="auto"/>
                        <w:left w:val="none" w:sz="0" w:space="0" w:color="auto"/>
                        <w:bottom w:val="none" w:sz="0" w:space="0" w:color="auto"/>
                        <w:right w:val="none" w:sz="0" w:space="0" w:color="auto"/>
                      </w:divBdr>
                    </w:div>
                    <w:div w:id="651104350">
                      <w:marLeft w:val="0"/>
                      <w:marRight w:val="0"/>
                      <w:marTop w:val="0"/>
                      <w:marBottom w:val="0"/>
                      <w:divBdr>
                        <w:top w:val="none" w:sz="0" w:space="0" w:color="auto"/>
                        <w:left w:val="none" w:sz="0" w:space="0" w:color="auto"/>
                        <w:bottom w:val="none" w:sz="0" w:space="0" w:color="auto"/>
                        <w:right w:val="none" w:sz="0" w:space="0" w:color="auto"/>
                      </w:divBdr>
                    </w:div>
                    <w:div w:id="1321301658">
                      <w:marLeft w:val="0"/>
                      <w:marRight w:val="0"/>
                      <w:marTop w:val="0"/>
                      <w:marBottom w:val="0"/>
                      <w:divBdr>
                        <w:top w:val="none" w:sz="0" w:space="0" w:color="auto"/>
                        <w:left w:val="none" w:sz="0" w:space="0" w:color="auto"/>
                        <w:bottom w:val="none" w:sz="0" w:space="0" w:color="auto"/>
                        <w:right w:val="none" w:sz="0" w:space="0" w:color="auto"/>
                      </w:divBdr>
                    </w:div>
                  </w:divsChild>
                </w:div>
                <w:div w:id="1862812721">
                  <w:marLeft w:val="0"/>
                  <w:marRight w:val="0"/>
                  <w:marTop w:val="0"/>
                  <w:marBottom w:val="0"/>
                  <w:divBdr>
                    <w:top w:val="none" w:sz="0" w:space="0" w:color="auto"/>
                    <w:left w:val="none" w:sz="0" w:space="0" w:color="auto"/>
                    <w:bottom w:val="none" w:sz="0" w:space="0" w:color="auto"/>
                    <w:right w:val="none" w:sz="0" w:space="0" w:color="auto"/>
                  </w:divBdr>
                  <w:divsChild>
                    <w:div w:id="1327516152">
                      <w:marLeft w:val="0"/>
                      <w:marRight w:val="0"/>
                      <w:marTop w:val="0"/>
                      <w:marBottom w:val="0"/>
                      <w:divBdr>
                        <w:top w:val="none" w:sz="0" w:space="0" w:color="auto"/>
                        <w:left w:val="none" w:sz="0" w:space="0" w:color="auto"/>
                        <w:bottom w:val="none" w:sz="0" w:space="0" w:color="auto"/>
                        <w:right w:val="none" w:sz="0" w:space="0" w:color="auto"/>
                      </w:divBdr>
                    </w:div>
                    <w:div w:id="1576473239">
                      <w:marLeft w:val="0"/>
                      <w:marRight w:val="0"/>
                      <w:marTop w:val="0"/>
                      <w:marBottom w:val="0"/>
                      <w:divBdr>
                        <w:top w:val="none" w:sz="0" w:space="0" w:color="auto"/>
                        <w:left w:val="none" w:sz="0" w:space="0" w:color="auto"/>
                        <w:bottom w:val="none" w:sz="0" w:space="0" w:color="auto"/>
                        <w:right w:val="none" w:sz="0" w:space="0" w:color="auto"/>
                      </w:divBdr>
                    </w:div>
                    <w:div w:id="1754620644">
                      <w:marLeft w:val="0"/>
                      <w:marRight w:val="0"/>
                      <w:marTop w:val="0"/>
                      <w:marBottom w:val="0"/>
                      <w:divBdr>
                        <w:top w:val="none" w:sz="0" w:space="0" w:color="auto"/>
                        <w:left w:val="none" w:sz="0" w:space="0" w:color="auto"/>
                        <w:bottom w:val="none" w:sz="0" w:space="0" w:color="auto"/>
                        <w:right w:val="none" w:sz="0" w:space="0" w:color="auto"/>
                      </w:divBdr>
                    </w:div>
                  </w:divsChild>
                </w:div>
                <w:div w:id="1981838216">
                  <w:marLeft w:val="0"/>
                  <w:marRight w:val="0"/>
                  <w:marTop w:val="0"/>
                  <w:marBottom w:val="0"/>
                  <w:divBdr>
                    <w:top w:val="none" w:sz="0" w:space="0" w:color="auto"/>
                    <w:left w:val="none" w:sz="0" w:space="0" w:color="auto"/>
                    <w:bottom w:val="none" w:sz="0" w:space="0" w:color="auto"/>
                    <w:right w:val="none" w:sz="0" w:space="0" w:color="auto"/>
                  </w:divBdr>
                  <w:divsChild>
                    <w:div w:id="670254173">
                      <w:marLeft w:val="0"/>
                      <w:marRight w:val="0"/>
                      <w:marTop w:val="0"/>
                      <w:marBottom w:val="0"/>
                      <w:divBdr>
                        <w:top w:val="none" w:sz="0" w:space="0" w:color="auto"/>
                        <w:left w:val="none" w:sz="0" w:space="0" w:color="auto"/>
                        <w:bottom w:val="none" w:sz="0" w:space="0" w:color="auto"/>
                        <w:right w:val="none" w:sz="0" w:space="0" w:color="auto"/>
                      </w:divBdr>
                    </w:div>
                    <w:div w:id="849488799">
                      <w:marLeft w:val="0"/>
                      <w:marRight w:val="0"/>
                      <w:marTop w:val="0"/>
                      <w:marBottom w:val="0"/>
                      <w:divBdr>
                        <w:top w:val="none" w:sz="0" w:space="0" w:color="auto"/>
                        <w:left w:val="none" w:sz="0" w:space="0" w:color="auto"/>
                        <w:bottom w:val="none" w:sz="0" w:space="0" w:color="auto"/>
                        <w:right w:val="none" w:sz="0" w:space="0" w:color="auto"/>
                      </w:divBdr>
                    </w:div>
                  </w:divsChild>
                </w:div>
                <w:div w:id="2003460265">
                  <w:marLeft w:val="0"/>
                  <w:marRight w:val="0"/>
                  <w:marTop w:val="0"/>
                  <w:marBottom w:val="0"/>
                  <w:divBdr>
                    <w:top w:val="none" w:sz="0" w:space="0" w:color="auto"/>
                    <w:left w:val="none" w:sz="0" w:space="0" w:color="auto"/>
                    <w:bottom w:val="none" w:sz="0" w:space="0" w:color="auto"/>
                    <w:right w:val="none" w:sz="0" w:space="0" w:color="auto"/>
                  </w:divBdr>
                  <w:divsChild>
                    <w:div w:id="225189875">
                      <w:marLeft w:val="0"/>
                      <w:marRight w:val="0"/>
                      <w:marTop w:val="0"/>
                      <w:marBottom w:val="0"/>
                      <w:divBdr>
                        <w:top w:val="none" w:sz="0" w:space="0" w:color="auto"/>
                        <w:left w:val="none" w:sz="0" w:space="0" w:color="auto"/>
                        <w:bottom w:val="none" w:sz="0" w:space="0" w:color="auto"/>
                        <w:right w:val="none" w:sz="0" w:space="0" w:color="auto"/>
                      </w:divBdr>
                    </w:div>
                    <w:div w:id="878932733">
                      <w:marLeft w:val="0"/>
                      <w:marRight w:val="0"/>
                      <w:marTop w:val="0"/>
                      <w:marBottom w:val="0"/>
                      <w:divBdr>
                        <w:top w:val="none" w:sz="0" w:space="0" w:color="auto"/>
                        <w:left w:val="none" w:sz="0" w:space="0" w:color="auto"/>
                        <w:bottom w:val="none" w:sz="0" w:space="0" w:color="auto"/>
                        <w:right w:val="none" w:sz="0" w:space="0" w:color="auto"/>
                      </w:divBdr>
                    </w:div>
                  </w:divsChild>
                </w:div>
                <w:div w:id="2023897807">
                  <w:marLeft w:val="0"/>
                  <w:marRight w:val="0"/>
                  <w:marTop w:val="0"/>
                  <w:marBottom w:val="0"/>
                  <w:divBdr>
                    <w:top w:val="none" w:sz="0" w:space="0" w:color="auto"/>
                    <w:left w:val="none" w:sz="0" w:space="0" w:color="auto"/>
                    <w:bottom w:val="none" w:sz="0" w:space="0" w:color="auto"/>
                    <w:right w:val="none" w:sz="0" w:space="0" w:color="auto"/>
                  </w:divBdr>
                  <w:divsChild>
                    <w:div w:id="273176308">
                      <w:marLeft w:val="0"/>
                      <w:marRight w:val="0"/>
                      <w:marTop w:val="0"/>
                      <w:marBottom w:val="0"/>
                      <w:divBdr>
                        <w:top w:val="none" w:sz="0" w:space="0" w:color="auto"/>
                        <w:left w:val="none" w:sz="0" w:space="0" w:color="auto"/>
                        <w:bottom w:val="none" w:sz="0" w:space="0" w:color="auto"/>
                        <w:right w:val="none" w:sz="0" w:space="0" w:color="auto"/>
                      </w:divBdr>
                    </w:div>
                    <w:div w:id="1859998419">
                      <w:marLeft w:val="0"/>
                      <w:marRight w:val="0"/>
                      <w:marTop w:val="0"/>
                      <w:marBottom w:val="0"/>
                      <w:divBdr>
                        <w:top w:val="none" w:sz="0" w:space="0" w:color="auto"/>
                        <w:left w:val="none" w:sz="0" w:space="0" w:color="auto"/>
                        <w:bottom w:val="none" w:sz="0" w:space="0" w:color="auto"/>
                        <w:right w:val="none" w:sz="0" w:space="0" w:color="auto"/>
                      </w:divBdr>
                    </w:div>
                  </w:divsChild>
                </w:div>
                <w:div w:id="2056197394">
                  <w:marLeft w:val="0"/>
                  <w:marRight w:val="0"/>
                  <w:marTop w:val="0"/>
                  <w:marBottom w:val="0"/>
                  <w:divBdr>
                    <w:top w:val="none" w:sz="0" w:space="0" w:color="auto"/>
                    <w:left w:val="none" w:sz="0" w:space="0" w:color="auto"/>
                    <w:bottom w:val="none" w:sz="0" w:space="0" w:color="auto"/>
                    <w:right w:val="none" w:sz="0" w:space="0" w:color="auto"/>
                  </w:divBdr>
                  <w:divsChild>
                    <w:div w:id="494809276">
                      <w:marLeft w:val="0"/>
                      <w:marRight w:val="0"/>
                      <w:marTop w:val="0"/>
                      <w:marBottom w:val="0"/>
                      <w:divBdr>
                        <w:top w:val="none" w:sz="0" w:space="0" w:color="auto"/>
                        <w:left w:val="none" w:sz="0" w:space="0" w:color="auto"/>
                        <w:bottom w:val="none" w:sz="0" w:space="0" w:color="auto"/>
                        <w:right w:val="none" w:sz="0" w:space="0" w:color="auto"/>
                      </w:divBdr>
                    </w:div>
                    <w:div w:id="535705550">
                      <w:marLeft w:val="0"/>
                      <w:marRight w:val="0"/>
                      <w:marTop w:val="0"/>
                      <w:marBottom w:val="0"/>
                      <w:divBdr>
                        <w:top w:val="none" w:sz="0" w:space="0" w:color="auto"/>
                        <w:left w:val="none" w:sz="0" w:space="0" w:color="auto"/>
                        <w:bottom w:val="none" w:sz="0" w:space="0" w:color="auto"/>
                        <w:right w:val="none" w:sz="0" w:space="0" w:color="auto"/>
                      </w:divBdr>
                    </w:div>
                    <w:div w:id="1633633415">
                      <w:marLeft w:val="0"/>
                      <w:marRight w:val="0"/>
                      <w:marTop w:val="0"/>
                      <w:marBottom w:val="0"/>
                      <w:divBdr>
                        <w:top w:val="none" w:sz="0" w:space="0" w:color="auto"/>
                        <w:left w:val="none" w:sz="0" w:space="0" w:color="auto"/>
                        <w:bottom w:val="none" w:sz="0" w:space="0" w:color="auto"/>
                        <w:right w:val="none" w:sz="0" w:space="0" w:color="auto"/>
                      </w:divBdr>
                    </w:div>
                    <w:div w:id="1688824923">
                      <w:marLeft w:val="0"/>
                      <w:marRight w:val="0"/>
                      <w:marTop w:val="0"/>
                      <w:marBottom w:val="0"/>
                      <w:divBdr>
                        <w:top w:val="none" w:sz="0" w:space="0" w:color="auto"/>
                        <w:left w:val="none" w:sz="0" w:space="0" w:color="auto"/>
                        <w:bottom w:val="none" w:sz="0" w:space="0" w:color="auto"/>
                        <w:right w:val="none" w:sz="0" w:space="0" w:color="auto"/>
                      </w:divBdr>
                    </w:div>
                  </w:divsChild>
                </w:div>
                <w:div w:id="2109618444">
                  <w:marLeft w:val="0"/>
                  <w:marRight w:val="0"/>
                  <w:marTop w:val="0"/>
                  <w:marBottom w:val="0"/>
                  <w:divBdr>
                    <w:top w:val="none" w:sz="0" w:space="0" w:color="auto"/>
                    <w:left w:val="none" w:sz="0" w:space="0" w:color="auto"/>
                    <w:bottom w:val="none" w:sz="0" w:space="0" w:color="auto"/>
                    <w:right w:val="none" w:sz="0" w:space="0" w:color="auto"/>
                  </w:divBdr>
                  <w:divsChild>
                    <w:div w:id="585723730">
                      <w:marLeft w:val="0"/>
                      <w:marRight w:val="0"/>
                      <w:marTop w:val="0"/>
                      <w:marBottom w:val="0"/>
                      <w:divBdr>
                        <w:top w:val="none" w:sz="0" w:space="0" w:color="auto"/>
                        <w:left w:val="none" w:sz="0" w:space="0" w:color="auto"/>
                        <w:bottom w:val="none" w:sz="0" w:space="0" w:color="auto"/>
                        <w:right w:val="none" w:sz="0" w:space="0" w:color="auto"/>
                      </w:divBdr>
                    </w:div>
                    <w:div w:id="1268612491">
                      <w:marLeft w:val="0"/>
                      <w:marRight w:val="0"/>
                      <w:marTop w:val="0"/>
                      <w:marBottom w:val="0"/>
                      <w:divBdr>
                        <w:top w:val="none" w:sz="0" w:space="0" w:color="auto"/>
                        <w:left w:val="none" w:sz="0" w:space="0" w:color="auto"/>
                        <w:bottom w:val="none" w:sz="0" w:space="0" w:color="auto"/>
                        <w:right w:val="none" w:sz="0" w:space="0" w:color="auto"/>
                      </w:divBdr>
                    </w:div>
                  </w:divsChild>
                </w:div>
                <w:div w:id="2138182006">
                  <w:marLeft w:val="0"/>
                  <w:marRight w:val="0"/>
                  <w:marTop w:val="0"/>
                  <w:marBottom w:val="0"/>
                  <w:divBdr>
                    <w:top w:val="none" w:sz="0" w:space="0" w:color="auto"/>
                    <w:left w:val="none" w:sz="0" w:space="0" w:color="auto"/>
                    <w:bottom w:val="none" w:sz="0" w:space="0" w:color="auto"/>
                    <w:right w:val="none" w:sz="0" w:space="0" w:color="auto"/>
                  </w:divBdr>
                  <w:divsChild>
                    <w:div w:id="279149046">
                      <w:marLeft w:val="0"/>
                      <w:marRight w:val="0"/>
                      <w:marTop w:val="0"/>
                      <w:marBottom w:val="0"/>
                      <w:divBdr>
                        <w:top w:val="none" w:sz="0" w:space="0" w:color="auto"/>
                        <w:left w:val="none" w:sz="0" w:space="0" w:color="auto"/>
                        <w:bottom w:val="none" w:sz="0" w:space="0" w:color="auto"/>
                        <w:right w:val="none" w:sz="0" w:space="0" w:color="auto"/>
                      </w:divBdr>
                    </w:div>
                    <w:div w:id="15368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9237">
          <w:marLeft w:val="0"/>
          <w:marRight w:val="0"/>
          <w:marTop w:val="0"/>
          <w:marBottom w:val="0"/>
          <w:divBdr>
            <w:top w:val="none" w:sz="0" w:space="0" w:color="auto"/>
            <w:left w:val="none" w:sz="0" w:space="0" w:color="auto"/>
            <w:bottom w:val="none" w:sz="0" w:space="0" w:color="auto"/>
            <w:right w:val="none" w:sz="0" w:space="0" w:color="auto"/>
          </w:divBdr>
        </w:div>
        <w:div w:id="783575813">
          <w:marLeft w:val="0"/>
          <w:marRight w:val="0"/>
          <w:marTop w:val="0"/>
          <w:marBottom w:val="0"/>
          <w:divBdr>
            <w:top w:val="none" w:sz="0" w:space="0" w:color="auto"/>
            <w:left w:val="none" w:sz="0" w:space="0" w:color="auto"/>
            <w:bottom w:val="none" w:sz="0" w:space="0" w:color="auto"/>
            <w:right w:val="none" w:sz="0" w:space="0" w:color="auto"/>
          </w:divBdr>
          <w:divsChild>
            <w:div w:id="270476676">
              <w:marLeft w:val="0"/>
              <w:marRight w:val="0"/>
              <w:marTop w:val="0"/>
              <w:marBottom w:val="0"/>
              <w:divBdr>
                <w:top w:val="none" w:sz="0" w:space="0" w:color="auto"/>
                <w:left w:val="none" w:sz="0" w:space="0" w:color="auto"/>
                <w:bottom w:val="none" w:sz="0" w:space="0" w:color="auto"/>
                <w:right w:val="none" w:sz="0" w:space="0" w:color="auto"/>
              </w:divBdr>
            </w:div>
            <w:div w:id="1043287536">
              <w:marLeft w:val="0"/>
              <w:marRight w:val="0"/>
              <w:marTop w:val="0"/>
              <w:marBottom w:val="0"/>
              <w:divBdr>
                <w:top w:val="none" w:sz="0" w:space="0" w:color="auto"/>
                <w:left w:val="none" w:sz="0" w:space="0" w:color="auto"/>
                <w:bottom w:val="none" w:sz="0" w:space="0" w:color="auto"/>
                <w:right w:val="none" w:sz="0" w:space="0" w:color="auto"/>
              </w:divBdr>
            </w:div>
            <w:div w:id="1193609482">
              <w:marLeft w:val="0"/>
              <w:marRight w:val="0"/>
              <w:marTop w:val="0"/>
              <w:marBottom w:val="0"/>
              <w:divBdr>
                <w:top w:val="none" w:sz="0" w:space="0" w:color="auto"/>
                <w:left w:val="none" w:sz="0" w:space="0" w:color="auto"/>
                <w:bottom w:val="none" w:sz="0" w:space="0" w:color="auto"/>
                <w:right w:val="none" w:sz="0" w:space="0" w:color="auto"/>
              </w:divBdr>
            </w:div>
            <w:div w:id="1911646633">
              <w:marLeft w:val="0"/>
              <w:marRight w:val="0"/>
              <w:marTop w:val="0"/>
              <w:marBottom w:val="0"/>
              <w:divBdr>
                <w:top w:val="none" w:sz="0" w:space="0" w:color="auto"/>
                <w:left w:val="none" w:sz="0" w:space="0" w:color="auto"/>
                <w:bottom w:val="none" w:sz="0" w:space="0" w:color="auto"/>
                <w:right w:val="none" w:sz="0" w:space="0" w:color="auto"/>
              </w:divBdr>
            </w:div>
          </w:divsChild>
        </w:div>
        <w:div w:id="845365485">
          <w:marLeft w:val="0"/>
          <w:marRight w:val="0"/>
          <w:marTop w:val="0"/>
          <w:marBottom w:val="0"/>
          <w:divBdr>
            <w:top w:val="none" w:sz="0" w:space="0" w:color="auto"/>
            <w:left w:val="none" w:sz="0" w:space="0" w:color="auto"/>
            <w:bottom w:val="none" w:sz="0" w:space="0" w:color="auto"/>
            <w:right w:val="none" w:sz="0" w:space="0" w:color="auto"/>
          </w:divBdr>
        </w:div>
        <w:div w:id="854537810">
          <w:marLeft w:val="0"/>
          <w:marRight w:val="0"/>
          <w:marTop w:val="0"/>
          <w:marBottom w:val="0"/>
          <w:divBdr>
            <w:top w:val="none" w:sz="0" w:space="0" w:color="auto"/>
            <w:left w:val="none" w:sz="0" w:space="0" w:color="auto"/>
            <w:bottom w:val="none" w:sz="0" w:space="0" w:color="auto"/>
            <w:right w:val="none" w:sz="0" w:space="0" w:color="auto"/>
          </w:divBdr>
          <w:divsChild>
            <w:div w:id="391659385">
              <w:marLeft w:val="0"/>
              <w:marRight w:val="0"/>
              <w:marTop w:val="0"/>
              <w:marBottom w:val="0"/>
              <w:divBdr>
                <w:top w:val="none" w:sz="0" w:space="0" w:color="auto"/>
                <w:left w:val="none" w:sz="0" w:space="0" w:color="auto"/>
                <w:bottom w:val="none" w:sz="0" w:space="0" w:color="auto"/>
                <w:right w:val="none" w:sz="0" w:space="0" w:color="auto"/>
              </w:divBdr>
            </w:div>
            <w:div w:id="1068501776">
              <w:marLeft w:val="0"/>
              <w:marRight w:val="0"/>
              <w:marTop w:val="0"/>
              <w:marBottom w:val="0"/>
              <w:divBdr>
                <w:top w:val="none" w:sz="0" w:space="0" w:color="auto"/>
                <w:left w:val="none" w:sz="0" w:space="0" w:color="auto"/>
                <w:bottom w:val="none" w:sz="0" w:space="0" w:color="auto"/>
                <w:right w:val="none" w:sz="0" w:space="0" w:color="auto"/>
              </w:divBdr>
            </w:div>
            <w:div w:id="1889144950">
              <w:marLeft w:val="0"/>
              <w:marRight w:val="0"/>
              <w:marTop w:val="0"/>
              <w:marBottom w:val="0"/>
              <w:divBdr>
                <w:top w:val="none" w:sz="0" w:space="0" w:color="auto"/>
                <w:left w:val="none" w:sz="0" w:space="0" w:color="auto"/>
                <w:bottom w:val="none" w:sz="0" w:space="0" w:color="auto"/>
                <w:right w:val="none" w:sz="0" w:space="0" w:color="auto"/>
              </w:divBdr>
            </w:div>
          </w:divsChild>
        </w:div>
        <w:div w:id="988365199">
          <w:marLeft w:val="0"/>
          <w:marRight w:val="0"/>
          <w:marTop w:val="0"/>
          <w:marBottom w:val="0"/>
          <w:divBdr>
            <w:top w:val="none" w:sz="0" w:space="0" w:color="auto"/>
            <w:left w:val="none" w:sz="0" w:space="0" w:color="auto"/>
            <w:bottom w:val="none" w:sz="0" w:space="0" w:color="auto"/>
            <w:right w:val="none" w:sz="0" w:space="0" w:color="auto"/>
          </w:divBdr>
          <w:divsChild>
            <w:div w:id="759641292">
              <w:marLeft w:val="0"/>
              <w:marRight w:val="0"/>
              <w:marTop w:val="0"/>
              <w:marBottom w:val="0"/>
              <w:divBdr>
                <w:top w:val="none" w:sz="0" w:space="0" w:color="auto"/>
                <w:left w:val="none" w:sz="0" w:space="0" w:color="auto"/>
                <w:bottom w:val="none" w:sz="0" w:space="0" w:color="auto"/>
                <w:right w:val="none" w:sz="0" w:space="0" w:color="auto"/>
              </w:divBdr>
            </w:div>
            <w:div w:id="1155756472">
              <w:marLeft w:val="0"/>
              <w:marRight w:val="0"/>
              <w:marTop w:val="0"/>
              <w:marBottom w:val="0"/>
              <w:divBdr>
                <w:top w:val="none" w:sz="0" w:space="0" w:color="auto"/>
                <w:left w:val="none" w:sz="0" w:space="0" w:color="auto"/>
                <w:bottom w:val="none" w:sz="0" w:space="0" w:color="auto"/>
                <w:right w:val="none" w:sz="0" w:space="0" w:color="auto"/>
              </w:divBdr>
            </w:div>
          </w:divsChild>
        </w:div>
        <w:div w:id="1021710085">
          <w:marLeft w:val="0"/>
          <w:marRight w:val="0"/>
          <w:marTop w:val="0"/>
          <w:marBottom w:val="0"/>
          <w:divBdr>
            <w:top w:val="none" w:sz="0" w:space="0" w:color="auto"/>
            <w:left w:val="none" w:sz="0" w:space="0" w:color="auto"/>
            <w:bottom w:val="none" w:sz="0" w:space="0" w:color="auto"/>
            <w:right w:val="none" w:sz="0" w:space="0" w:color="auto"/>
          </w:divBdr>
          <w:divsChild>
            <w:div w:id="1555391315">
              <w:marLeft w:val="0"/>
              <w:marRight w:val="0"/>
              <w:marTop w:val="0"/>
              <w:marBottom w:val="0"/>
              <w:divBdr>
                <w:top w:val="none" w:sz="0" w:space="0" w:color="auto"/>
                <w:left w:val="none" w:sz="0" w:space="0" w:color="auto"/>
                <w:bottom w:val="none" w:sz="0" w:space="0" w:color="auto"/>
                <w:right w:val="none" w:sz="0" w:space="0" w:color="auto"/>
              </w:divBdr>
            </w:div>
            <w:div w:id="1612735556">
              <w:marLeft w:val="0"/>
              <w:marRight w:val="0"/>
              <w:marTop w:val="0"/>
              <w:marBottom w:val="0"/>
              <w:divBdr>
                <w:top w:val="none" w:sz="0" w:space="0" w:color="auto"/>
                <w:left w:val="none" w:sz="0" w:space="0" w:color="auto"/>
                <w:bottom w:val="none" w:sz="0" w:space="0" w:color="auto"/>
                <w:right w:val="none" w:sz="0" w:space="0" w:color="auto"/>
              </w:divBdr>
            </w:div>
            <w:div w:id="1674994480">
              <w:marLeft w:val="0"/>
              <w:marRight w:val="0"/>
              <w:marTop w:val="0"/>
              <w:marBottom w:val="0"/>
              <w:divBdr>
                <w:top w:val="none" w:sz="0" w:space="0" w:color="auto"/>
                <w:left w:val="none" w:sz="0" w:space="0" w:color="auto"/>
                <w:bottom w:val="none" w:sz="0" w:space="0" w:color="auto"/>
                <w:right w:val="none" w:sz="0" w:space="0" w:color="auto"/>
              </w:divBdr>
            </w:div>
          </w:divsChild>
        </w:div>
        <w:div w:id="1296570373">
          <w:marLeft w:val="0"/>
          <w:marRight w:val="0"/>
          <w:marTop w:val="0"/>
          <w:marBottom w:val="0"/>
          <w:divBdr>
            <w:top w:val="none" w:sz="0" w:space="0" w:color="auto"/>
            <w:left w:val="none" w:sz="0" w:space="0" w:color="auto"/>
            <w:bottom w:val="none" w:sz="0" w:space="0" w:color="auto"/>
            <w:right w:val="none" w:sz="0" w:space="0" w:color="auto"/>
          </w:divBdr>
        </w:div>
        <w:div w:id="1374115944">
          <w:marLeft w:val="0"/>
          <w:marRight w:val="0"/>
          <w:marTop w:val="0"/>
          <w:marBottom w:val="0"/>
          <w:divBdr>
            <w:top w:val="none" w:sz="0" w:space="0" w:color="auto"/>
            <w:left w:val="none" w:sz="0" w:space="0" w:color="auto"/>
            <w:bottom w:val="none" w:sz="0" w:space="0" w:color="auto"/>
            <w:right w:val="none" w:sz="0" w:space="0" w:color="auto"/>
          </w:divBdr>
        </w:div>
        <w:div w:id="1430077755">
          <w:marLeft w:val="0"/>
          <w:marRight w:val="0"/>
          <w:marTop w:val="0"/>
          <w:marBottom w:val="0"/>
          <w:divBdr>
            <w:top w:val="none" w:sz="0" w:space="0" w:color="auto"/>
            <w:left w:val="none" w:sz="0" w:space="0" w:color="auto"/>
            <w:bottom w:val="none" w:sz="0" w:space="0" w:color="auto"/>
            <w:right w:val="none" w:sz="0" w:space="0" w:color="auto"/>
          </w:divBdr>
          <w:divsChild>
            <w:div w:id="50689491">
              <w:marLeft w:val="0"/>
              <w:marRight w:val="0"/>
              <w:marTop w:val="0"/>
              <w:marBottom w:val="0"/>
              <w:divBdr>
                <w:top w:val="none" w:sz="0" w:space="0" w:color="auto"/>
                <w:left w:val="none" w:sz="0" w:space="0" w:color="auto"/>
                <w:bottom w:val="none" w:sz="0" w:space="0" w:color="auto"/>
                <w:right w:val="none" w:sz="0" w:space="0" w:color="auto"/>
              </w:divBdr>
            </w:div>
            <w:div w:id="149443113">
              <w:marLeft w:val="0"/>
              <w:marRight w:val="0"/>
              <w:marTop w:val="0"/>
              <w:marBottom w:val="0"/>
              <w:divBdr>
                <w:top w:val="none" w:sz="0" w:space="0" w:color="auto"/>
                <w:left w:val="none" w:sz="0" w:space="0" w:color="auto"/>
                <w:bottom w:val="none" w:sz="0" w:space="0" w:color="auto"/>
                <w:right w:val="none" w:sz="0" w:space="0" w:color="auto"/>
              </w:divBdr>
            </w:div>
            <w:div w:id="300113155">
              <w:marLeft w:val="0"/>
              <w:marRight w:val="0"/>
              <w:marTop w:val="0"/>
              <w:marBottom w:val="0"/>
              <w:divBdr>
                <w:top w:val="none" w:sz="0" w:space="0" w:color="auto"/>
                <w:left w:val="none" w:sz="0" w:space="0" w:color="auto"/>
                <w:bottom w:val="none" w:sz="0" w:space="0" w:color="auto"/>
                <w:right w:val="none" w:sz="0" w:space="0" w:color="auto"/>
              </w:divBdr>
            </w:div>
            <w:div w:id="500897660">
              <w:marLeft w:val="0"/>
              <w:marRight w:val="0"/>
              <w:marTop w:val="0"/>
              <w:marBottom w:val="0"/>
              <w:divBdr>
                <w:top w:val="none" w:sz="0" w:space="0" w:color="auto"/>
                <w:left w:val="none" w:sz="0" w:space="0" w:color="auto"/>
                <w:bottom w:val="none" w:sz="0" w:space="0" w:color="auto"/>
                <w:right w:val="none" w:sz="0" w:space="0" w:color="auto"/>
              </w:divBdr>
            </w:div>
            <w:div w:id="1162887086">
              <w:marLeft w:val="0"/>
              <w:marRight w:val="0"/>
              <w:marTop w:val="0"/>
              <w:marBottom w:val="0"/>
              <w:divBdr>
                <w:top w:val="none" w:sz="0" w:space="0" w:color="auto"/>
                <w:left w:val="none" w:sz="0" w:space="0" w:color="auto"/>
                <w:bottom w:val="none" w:sz="0" w:space="0" w:color="auto"/>
                <w:right w:val="none" w:sz="0" w:space="0" w:color="auto"/>
              </w:divBdr>
            </w:div>
            <w:div w:id="1196385350">
              <w:marLeft w:val="0"/>
              <w:marRight w:val="0"/>
              <w:marTop w:val="0"/>
              <w:marBottom w:val="0"/>
              <w:divBdr>
                <w:top w:val="none" w:sz="0" w:space="0" w:color="auto"/>
                <w:left w:val="none" w:sz="0" w:space="0" w:color="auto"/>
                <w:bottom w:val="none" w:sz="0" w:space="0" w:color="auto"/>
                <w:right w:val="none" w:sz="0" w:space="0" w:color="auto"/>
              </w:divBdr>
            </w:div>
            <w:div w:id="1199466782">
              <w:marLeft w:val="0"/>
              <w:marRight w:val="0"/>
              <w:marTop w:val="0"/>
              <w:marBottom w:val="0"/>
              <w:divBdr>
                <w:top w:val="none" w:sz="0" w:space="0" w:color="auto"/>
                <w:left w:val="none" w:sz="0" w:space="0" w:color="auto"/>
                <w:bottom w:val="none" w:sz="0" w:space="0" w:color="auto"/>
                <w:right w:val="none" w:sz="0" w:space="0" w:color="auto"/>
              </w:divBdr>
            </w:div>
            <w:div w:id="1813643576">
              <w:marLeft w:val="0"/>
              <w:marRight w:val="0"/>
              <w:marTop w:val="0"/>
              <w:marBottom w:val="0"/>
              <w:divBdr>
                <w:top w:val="none" w:sz="0" w:space="0" w:color="auto"/>
                <w:left w:val="none" w:sz="0" w:space="0" w:color="auto"/>
                <w:bottom w:val="none" w:sz="0" w:space="0" w:color="auto"/>
                <w:right w:val="none" w:sz="0" w:space="0" w:color="auto"/>
              </w:divBdr>
            </w:div>
            <w:div w:id="1973705385">
              <w:marLeft w:val="0"/>
              <w:marRight w:val="0"/>
              <w:marTop w:val="0"/>
              <w:marBottom w:val="0"/>
              <w:divBdr>
                <w:top w:val="none" w:sz="0" w:space="0" w:color="auto"/>
                <w:left w:val="none" w:sz="0" w:space="0" w:color="auto"/>
                <w:bottom w:val="none" w:sz="0" w:space="0" w:color="auto"/>
                <w:right w:val="none" w:sz="0" w:space="0" w:color="auto"/>
              </w:divBdr>
            </w:div>
          </w:divsChild>
        </w:div>
        <w:div w:id="1478448500">
          <w:marLeft w:val="0"/>
          <w:marRight w:val="0"/>
          <w:marTop w:val="0"/>
          <w:marBottom w:val="0"/>
          <w:divBdr>
            <w:top w:val="none" w:sz="0" w:space="0" w:color="auto"/>
            <w:left w:val="none" w:sz="0" w:space="0" w:color="auto"/>
            <w:bottom w:val="none" w:sz="0" w:space="0" w:color="auto"/>
            <w:right w:val="none" w:sz="0" w:space="0" w:color="auto"/>
          </w:divBdr>
        </w:div>
        <w:div w:id="1555892369">
          <w:marLeft w:val="0"/>
          <w:marRight w:val="0"/>
          <w:marTop w:val="0"/>
          <w:marBottom w:val="0"/>
          <w:divBdr>
            <w:top w:val="none" w:sz="0" w:space="0" w:color="auto"/>
            <w:left w:val="none" w:sz="0" w:space="0" w:color="auto"/>
            <w:bottom w:val="none" w:sz="0" w:space="0" w:color="auto"/>
            <w:right w:val="none" w:sz="0" w:space="0" w:color="auto"/>
          </w:divBdr>
        </w:div>
        <w:div w:id="1589729890">
          <w:marLeft w:val="0"/>
          <w:marRight w:val="0"/>
          <w:marTop w:val="0"/>
          <w:marBottom w:val="0"/>
          <w:divBdr>
            <w:top w:val="none" w:sz="0" w:space="0" w:color="auto"/>
            <w:left w:val="none" w:sz="0" w:space="0" w:color="auto"/>
            <w:bottom w:val="none" w:sz="0" w:space="0" w:color="auto"/>
            <w:right w:val="none" w:sz="0" w:space="0" w:color="auto"/>
          </w:divBdr>
        </w:div>
        <w:div w:id="1789083098">
          <w:marLeft w:val="0"/>
          <w:marRight w:val="0"/>
          <w:marTop w:val="0"/>
          <w:marBottom w:val="0"/>
          <w:divBdr>
            <w:top w:val="none" w:sz="0" w:space="0" w:color="auto"/>
            <w:left w:val="none" w:sz="0" w:space="0" w:color="auto"/>
            <w:bottom w:val="none" w:sz="0" w:space="0" w:color="auto"/>
            <w:right w:val="none" w:sz="0" w:space="0" w:color="auto"/>
          </w:divBdr>
        </w:div>
        <w:div w:id="1865052797">
          <w:marLeft w:val="0"/>
          <w:marRight w:val="0"/>
          <w:marTop w:val="0"/>
          <w:marBottom w:val="0"/>
          <w:divBdr>
            <w:top w:val="none" w:sz="0" w:space="0" w:color="auto"/>
            <w:left w:val="none" w:sz="0" w:space="0" w:color="auto"/>
            <w:bottom w:val="none" w:sz="0" w:space="0" w:color="auto"/>
            <w:right w:val="none" w:sz="0" w:space="0" w:color="auto"/>
          </w:divBdr>
          <w:divsChild>
            <w:div w:id="137503077">
              <w:marLeft w:val="0"/>
              <w:marRight w:val="0"/>
              <w:marTop w:val="0"/>
              <w:marBottom w:val="0"/>
              <w:divBdr>
                <w:top w:val="none" w:sz="0" w:space="0" w:color="auto"/>
                <w:left w:val="none" w:sz="0" w:space="0" w:color="auto"/>
                <w:bottom w:val="none" w:sz="0" w:space="0" w:color="auto"/>
                <w:right w:val="none" w:sz="0" w:space="0" w:color="auto"/>
              </w:divBdr>
            </w:div>
            <w:div w:id="228928538">
              <w:marLeft w:val="0"/>
              <w:marRight w:val="0"/>
              <w:marTop w:val="0"/>
              <w:marBottom w:val="0"/>
              <w:divBdr>
                <w:top w:val="none" w:sz="0" w:space="0" w:color="auto"/>
                <w:left w:val="none" w:sz="0" w:space="0" w:color="auto"/>
                <w:bottom w:val="none" w:sz="0" w:space="0" w:color="auto"/>
                <w:right w:val="none" w:sz="0" w:space="0" w:color="auto"/>
              </w:divBdr>
            </w:div>
            <w:div w:id="368072106">
              <w:marLeft w:val="0"/>
              <w:marRight w:val="0"/>
              <w:marTop w:val="0"/>
              <w:marBottom w:val="0"/>
              <w:divBdr>
                <w:top w:val="none" w:sz="0" w:space="0" w:color="auto"/>
                <w:left w:val="none" w:sz="0" w:space="0" w:color="auto"/>
                <w:bottom w:val="none" w:sz="0" w:space="0" w:color="auto"/>
                <w:right w:val="none" w:sz="0" w:space="0" w:color="auto"/>
              </w:divBdr>
            </w:div>
            <w:div w:id="749931628">
              <w:marLeft w:val="0"/>
              <w:marRight w:val="0"/>
              <w:marTop w:val="0"/>
              <w:marBottom w:val="0"/>
              <w:divBdr>
                <w:top w:val="none" w:sz="0" w:space="0" w:color="auto"/>
                <w:left w:val="none" w:sz="0" w:space="0" w:color="auto"/>
                <w:bottom w:val="none" w:sz="0" w:space="0" w:color="auto"/>
                <w:right w:val="none" w:sz="0" w:space="0" w:color="auto"/>
              </w:divBdr>
            </w:div>
          </w:divsChild>
        </w:div>
        <w:div w:id="1889337708">
          <w:marLeft w:val="0"/>
          <w:marRight w:val="0"/>
          <w:marTop w:val="0"/>
          <w:marBottom w:val="0"/>
          <w:divBdr>
            <w:top w:val="none" w:sz="0" w:space="0" w:color="auto"/>
            <w:left w:val="none" w:sz="0" w:space="0" w:color="auto"/>
            <w:bottom w:val="none" w:sz="0" w:space="0" w:color="auto"/>
            <w:right w:val="none" w:sz="0" w:space="0" w:color="auto"/>
          </w:divBdr>
        </w:div>
        <w:div w:id="1984385071">
          <w:marLeft w:val="0"/>
          <w:marRight w:val="0"/>
          <w:marTop w:val="0"/>
          <w:marBottom w:val="0"/>
          <w:divBdr>
            <w:top w:val="none" w:sz="0" w:space="0" w:color="auto"/>
            <w:left w:val="none" w:sz="0" w:space="0" w:color="auto"/>
            <w:bottom w:val="none" w:sz="0" w:space="0" w:color="auto"/>
            <w:right w:val="none" w:sz="0" w:space="0" w:color="auto"/>
          </w:divBdr>
          <w:divsChild>
            <w:div w:id="2059627504">
              <w:marLeft w:val="-75"/>
              <w:marRight w:val="0"/>
              <w:marTop w:val="30"/>
              <w:marBottom w:val="30"/>
              <w:divBdr>
                <w:top w:val="none" w:sz="0" w:space="0" w:color="auto"/>
                <w:left w:val="none" w:sz="0" w:space="0" w:color="auto"/>
                <w:bottom w:val="none" w:sz="0" w:space="0" w:color="auto"/>
                <w:right w:val="none" w:sz="0" w:space="0" w:color="auto"/>
              </w:divBdr>
              <w:divsChild>
                <w:div w:id="122888048">
                  <w:marLeft w:val="0"/>
                  <w:marRight w:val="0"/>
                  <w:marTop w:val="0"/>
                  <w:marBottom w:val="0"/>
                  <w:divBdr>
                    <w:top w:val="none" w:sz="0" w:space="0" w:color="auto"/>
                    <w:left w:val="none" w:sz="0" w:space="0" w:color="auto"/>
                    <w:bottom w:val="none" w:sz="0" w:space="0" w:color="auto"/>
                    <w:right w:val="none" w:sz="0" w:space="0" w:color="auto"/>
                  </w:divBdr>
                  <w:divsChild>
                    <w:div w:id="850994297">
                      <w:marLeft w:val="0"/>
                      <w:marRight w:val="0"/>
                      <w:marTop w:val="0"/>
                      <w:marBottom w:val="0"/>
                      <w:divBdr>
                        <w:top w:val="none" w:sz="0" w:space="0" w:color="auto"/>
                        <w:left w:val="none" w:sz="0" w:space="0" w:color="auto"/>
                        <w:bottom w:val="none" w:sz="0" w:space="0" w:color="auto"/>
                        <w:right w:val="none" w:sz="0" w:space="0" w:color="auto"/>
                      </w:divBdr>
                    </w:div>
                    <w:div w:id="1026252699">
                      <w:marLeft w:val="0"/>
                      <w:marRight w:val="0"/>
                      <w:marTop w:val="0"/>
                      <w:marBottom w:val="0"/>
                      <w:divBdr>
                        <w:top w:val="none" w:sz="0" w:space="0" w:color="auto"/>
                        <w:left w:val="none" w:sz="0" w:space="0" w:color="auto"/>
                        <w:bottom w:val="none" w:sz="0" w:space="0" w:color="auto"/>
                        <w:right w:val="none" w:sz="0" w:space="0" w:color="auto"/>
                      </w:divBdr>
                    </w:div>
                    <w:div w:id="1920869695">
                      <w:marLeft w:val="0"/>
                      <w:marRight w:val="0"/>
                      <w:marTop w:val="0"/>
                      <w:marBottom w:val="0"/>
                      <w:divBdr>
                        <w:top w:val="none" w:sz="0" w:space="0" w:color="auto"/>
                        <w:left w:val="none" w:sz="0" w:space="0" w:color="auto"/>
                        <w:bottom w:val="none" w:sz="0" w:space="0" w:color="auto"/>
                        <w:right w:val="none" w:sz="0" w:space="0" w:color="auto"/>
                      </w:divBdr>
                    </w:div>
                  </w:divsChild>
                </w:div>
                <w:div w:id="298923679">
                  <w:marLeft w:val="0"/>
                  <w:marRight w:val="0"/>
                  <w:marTop w:val="0"/>
                  <w:marBottom w:val="0"/>
                  <w:divBdr>
                    <w:top w:val="none" w:sz="0" w:space="0" w:color="auto"/>
                    <w:left w:val="none" w:sz="0" w:space="0" w:color="auto"/>
                    <w:bottom w:val="none" w:sz="0" w:space="0" w:color="auto"/>
                    <w:right w:val="none" w:sz="0" w:space="0" w:color="auto"/>
                  </w:divBdr>
                  <w:divsChild>
                    <w:div w:id="644624685">
                      <w:marLeft w:val="0"/>
                      <w:marRight w:val="0"/>
                      <w:marTop w:val="0"/>
                      <w:marBottom w:val="0"/>
                      <w:divBdr>
                        <w:top w:val="none" w:sz="0" w:space="0" w:color="auto"/>
                        <w:left w:val="none" w:sz="0" w:space="0" w:color="auto"/>
                        <w:bottom w:val="none" w:sz="0" w:space="0" w:color="auto"/>
                        <w:right w:val="none" w:sz="0" w:space="0" w:color="auto"/>
                      </w:divBdr>
                    </w:div>
                  </w:divsChild>
                </w:div>
                <w:div w:id="389110348">
                  <w:marLeft w:val="0"/>
                  <w:marRight w:val="0"/>
                  <w:marTop w:val="0"/>
                  <w:marBottom w:val="0"/>
                  <w:divBdr>
                    <w:top w:val="none" w:sz="0" w:space="0" w:color="auto"/>
                    <w:left w:val="none" w:sz="0" w:space="0" w:color="auto"/>
                    <w:bottom w:val="none" w:sz="0" w:space="0" w:color="auto"/>
                    <w:right w:val="none" w:sz="0" w:space="0" w:color="auto"/>
                  </w:divBdr>
                  <w:divsChild>
                    <w:div w:id="354961867">
                      <w:marLeft w:val="0"/>
                      <w:marRight w:val="0"/>
                      <w:marTop w:val="0"/>
                      <w:marBottom w:val="0"/>
                      <w:divBdr>
                        <w:top w:val="none" w:sz="0" w:space="0" w:color="auto"/>
                        <w:left w:val="none" w:sz="0" w:space="0" w:color="auto"/>
                        <w:bottom w:val="none" w:sz="0" w:space="0" w:color="auto"/>
                        <w:right w:val="none" w:sz="0" w:space="0" w:color="auto"/>
                      </w:divBdr>
                    </w:div>
                  </w:divsChild>
                </w:div>
                <w:div w:id="470556113">
                  <w:marLeft w:val="0"/>
                  <w:marRight w:val="0"/>
                  <w:marTop w:val="0"/>
                  <w:marBottom w:val="0"/>
                  <w:divBdr>
                    <w:top w:val="none" w:sz="0" w:space="0" w:color="auto"/>
                    <w:left w:val="none" w:sz="0" w:space="0" w:color="auto"/>
                    <w:bottom w:val="none" w:sz="0" w:space="0" w:color="auto"/>
                    <w:right w:val="none" w:sz="0" w:space="0" w:color="auto"/>
                  </w:divBdr>
                  <w:divsChild>
                    <w:div w:id="742064245">
                      <w:marLeft w:val="0"/>
                      <w:marRight w:val="0"/>
                      <w:marTop w:val="0"/>
                      <w:marBottom w:val="0"/>
                      <w:divBdr>
                        <w:top w:val="none" w:sz="0" w:space="0" w:color="auto"/>
                        <w:left w:val="none" w:sz="0" w:space="0" w:color="auto"/>
                        <w:bottom w:val="none" w:sz="0" w:space="0" w:color="auto"/>
                        <w:right w:val="none" w:sz="0" w:space="0" w:color="auto"/>
                      </w:divBdr>
                    </w:div>
                    <w:div w:id="1356618012">
                      <w:marLeft w:val="0"/>
                      <w:marRight w:val="0"/>
                      <w:marTop w:val="0"/>
                      <w:marBottom w:val="0"/>
                      <w:divBdr>
                        <w:top w:val="none" w:sz="0" w:space="0" w:color="auto"/>
                        <w:left w:val="none" w:sz="0" w:space="0" w:color="auto"/>
                        <w:bottom w:val="none" w:sz="0" w:space="0" w:color="auto"/>
                        <w:right w:val="none" w:sz="0" w:space="0" w:color="auto"/>
                      </w:divBdr>
                    </w:div>
                  </w:divsChild>
                </w:div>
                <w:div w:id="586505230">
                  <w:marLeft w:val="0"/>
                  <w:marRight w:val="0"/>
                  <w:marTop w:val="0"/>
                  <w:marBottom w:val="0"/>
                  <w:divBdr>
                    <w:top w:val="none" w:sz="0" w:space="0" w:color="auto"/>
                    <w:left w:val="none" w:sz="0" w:space="0" w:color="auto"/>
                    <w:bottom w:val="none" w:sz="0" w:space="0" w:color="auto"/>
                    <w:right w:val="none" w:sz="0" w:space="0" w:color="auto"/>
                  </w:divBdr>
                  <w:divsChild>
                    <w:div w:id="821773111">
                      <w:marLeft w:val="0"/>
                      <w:marRight w:val="0"/>
                      <w:marTop w:val="0"/>
                      <w:marBottom w:val="0"/>
                      <w:divBdr>
                        <w:top w:val="none" w:sz="0" w:space="0" w:color="auto"/>
                        <w:left w:val="none" w:sz="0" w:space="0" w:color="auto"/>
                        <w:bottom w:val="none" w:sz="0" w:space="0" w:color="auto"/>
                        <w:right w:val="none" w:sz="0" w:space="0" w:color="auto"/>
                      </w:divBdr>
                    </w:div>
                  </w:divsChild>
                </w:div>
                <w:div w:id="701593763">
                  <w:marLeft w:val="0"/>
                  <w:marRight w:val="0"/>
                  <w:marTop w:val="0"/>
                  <w:marBottom w:val="0"/>
                  <w:divBdr>
                    <w:top w:val="none" w:sz="0" w:space="0" w:color="auto"/>
                    <w:left w:val="none" w:sz="0" w:space="0" w:color="auto"/>
                    <w:bottom w:val="none" w:sz="0" w:space="0" w:color="auto"/>
                    <w:right w:val="none" w:sz="0" w:space="0" w:color="auto"/>
                  </w:divBdr>
                  <w:divsChild>
                    <w:div w:id="1430930451">
                      <w:marLeft w:val="0"/>
                      <w:marRight w:val="0"/>
                      <w:marTop w:val="0"/>
                      <w:marBottom w:val="0"/>
                      <w:divBdr>
                        <w:top w:val="none" w:sz="0" w:space="0" w:color="auto"/>
                        <w:left w:val="none" w:sz="0" w:space="0" w:color="auto"/>
                        <w:bottom w:val="none" w:sz="0" w:space="0" w:color="auto"/>
                        <w:right w:val="none" w:sz="0" w:space="0" w:color="auto"/>
                      </w:divBdr>
                    </w:div>
                    <w:div w:id="1501581050">
                      <w:marLeft w:val="0"/>
                      <w:marRight w:val="0"/>
                      <w:marTop w:val="0"/>
                      <w:marBottom w:val="0"/>
                      <w:divBdr>
                        <w:top w:val="none" w:sz="0" w:space="0" w:color="auto"/>
                        <w:left w:val="none" w:sz="0" w:space="0" w:color="auto"/>
                        <w:bottom w:val="none" w:sz="0" w:space="0" w:color="auto"/>
                        <w:right w:val="none" w:sz="0" w:space="0" w:color="auto"/>
                      </w:divBdr>
                    </w:div>
                    <w:div w:id="1583369400">
                      <w:marLeft w:val="0"/>
                      <w:marRight w:val="0"/>
                      <w:marTop w:val="0"/>
                      <w:marBottom w:val="0"/>
                      <w:divBdr>
                        <w:top w:val="none" w:sz="0" w:space="0" w:color="auto"/>
                        <w:left w:val="none" w:sz="0" w:space="0" w:color="auto"/>
                        <w:bottom w:val="none" w:sz="0" w:space="0" w:color="auto"/>
                        <w:right w:val="none" w:sz="0" w:space="0" w:color="auto"/>
                      </w:divBdr>
                    </w:div>
                  </w:divsChild>
                </w:div>
                <w:div w:id="776019482">
                  <w:marLeft w:val="0"/>
                  <w:marRight w:val="0"/>
                  <w:marTop w:val="0"/>
                  <w:marBottom w:val="0"/>
                  <w:divBdr>
                    <w:top w:val="none" w:sz="0" w:space="0" w:color="auto"/>
                    <w:left w:val="none" w:sz="0" w:space="0" w:color="auto"/>
                    <w:bottom w:val="none" w:sz="0" w:space="0" w:color="auto"/>
                    <w:right w:val="none" w:sz="0" w:space="0" w:color="auto"/>
                  </w:divBdr>
                  <w:divsChild>
                    <w:div w:id="723988911">
                      <w:marLeft w:val="0"/>
                      <w:marRight w:val="0"/>
                      <w:marTop w:val="0"/>
                      <w:marBottom w:val="0"/>
                      <w:divBdr>
                        <w:top w:val="none" w:sz="0" w:space="0" w:color="auto"/>
                        <w:left w:val="none" w:sz="0" w:space="0" w:color="auto"/>
                        <w:bottom w:val="none" w:sz="0" w:space="0" w:color="auto"/>
                        <w:right w:val="none" w:sz="0" w:space="0" w:color="auto"/>
                      </w:divBdr>
                    </w:div>
                    <w:div w:id="944775159">
                      <w:marLeft w:val="0"/>
                      <w:marRight w:val="0"/>
                      <w:marTop w:val="0"/>
                      <w:marBottom w:val="0"/>
                      <w:divBdr>
                        <w:top w:val="none" w:sz="0" w:space="0" w:color="auto"/>
                        <w:left w:val="none" w:sz="0" w:space="0" w:color="auto"/>
                        <w:bottom w:val="none" w:sz="0" w:space="0" w:color="auto"/>
                        <w:right w:val="none" w:sz="0" w:space="0" w:color="auto"/>
                      </w:divBdr>
                    </w:div>
                    <w:div w:id="1550456351">
                      <w:marLeft w:val="0"/>
                      <w:marRight w:val="0"/>
                      <w:marTop w:val="0"/>
                      <w:marBottom w:val="0"/>
                      <w:divBdr>
                        <w:top w:val="none" w:sz="0" w:space="0" w:color="auto"/>
                        <w:left w:val="none" w:sz="0" w:space="0" w:color="auto"/>
                        <w:bottom w:val="none" w:sz="0" w:space="0" w:color="auto"/>
                        <w:right w:val="none" w:sz="0" w:space="0" w:color="auto"/>
                      </w:divBdr>
                    </w:div>
                  </w:divsChild>
                </w:div>
                <w:div w:id="778988609">
                  <w:marLeft w:val="0"/>
                  <w:marRight w:val="0"/>
                  <w:marTop w:val="0"/>
                  <w:marBottom w:val="0"/>
                  <w:divBdr>
                    <w:top w:val="none" w:sz="0" w:space="0" w:color="auto"/>
                    <w:left w:val="none" w:sz="0" w:space="0" w:color="auto"/>
                    <w:bottom w:val="none" w:sz="0" w:space="0" w:color="auto"/>
                    <w:right w:val="none" w:sz="0" w:space="0" w:color="auto"/>
                  </w:divBdr>
                  <w:divsChild>
                    <w:div w:id="316694439">
                      <w:marLeft w:val="0"/>
                      <w:marRight w:val="0"/>
                      <w:marTop w:val="0"/>
                      <w:marBottom w:val="0"/>
                      <w:divBdr>
                        <w:top w:val="none" w:sz="0" w:space="0" w:color="auto"/>
                        <w:left w:val="none" w:sz="0" w:space="0" w:color="auto"/>
                        <w:bottom w:val="none" w:sz="0" w:space="0" w:color="auto"/>
                        <w:right w:val="none" w:sz="0" w:space="0" w:color="auto"/>
                      </w:divBdr>
                    </w:div>
                    <w:div w:id="804280371">
                      <w:marLeft w:val="0"/>
                      <w:marRight w:val="0"/>
                      <w:marTop w:val="0"/>
                      <w:marBottom w:val="0"/>
                      <w:divBdr>
                        <w:top w:val="none" w:sz="0" w:space="0" w:color="auto"/>
                        <w:left w:val="none" w:sz="0" w:space="0" w:color="auto"/>
                        <w:bottom w:val="none" w:sz="0" w:space="0" w:color="auto"/>
                        <w:right w:val="none" w:sz="0" w:space="0" w:color="auto"/>
                      </w:divBdr>
                    </w:div>
                    <w:div w:id="825241657">
                      <w:marLeft w:val="0"/>
                      <w:marRight w:val="0"/>
                      <w:marTop w:val="0"/>
                      <w:marBottom w:val="0"/>
                      <w:divBdr>
                        <w:top w:val="none" w:sz="0" w:space="0" w:color="auto"/>
                        <w:left w:val="none" w:sz="0" w:space="0" w:color="auto"/>
                        <w:bottom w:val="none" w:sz="0" w:space="0" w:color="auto"/>
                        <w:right w:val="none" w:sz="0" w:space="0" w:color="auto"/>
                      </w:divBdr>
                    </w:div>
                  </w:divsChild>
                </w:div>
                <w:div w:id="817575982">
                  <w:marLeft w:val="0"/>
                  <w:marRight w:val="0"/>
                  <w:marTop w:val="0"/>
                  <w:marBottom w:val="0"/>
                  <w:divBdr>
                    <w:top w:val="none" w:sz="0" w:space="0" w:color="auto"/>
                    <w:left w:val="none" w:sz="0" w:space="0" w:color="auto"/>
                    <w:bottom w:val="none" w:sz="0" w:space="0" w:color="auto"/>
                    <w:right w:val="none" w:sz="0" w:space="0" w:color="auto"/>
                  </w:divBdr>
                  <w:divsChild>
                    <w:div w:id="1472743685">
                      <w:marLeft w:val="0"/>
                      <w:marRight w:val="0"/>
                      <w:marTop w:val="0"/>
                      <w:marBottom w:val="0"/>
                      <w:divBdr>
                        <w:top w:val="none" w:sz="0" w:space="0" w:color="auto"/>
                        <w:left w:val="none" w:sz="0" w:space="0" w:color="auto"/>
                        <w:bottom w:val="none" w:sz="0" w:space="0" w:color="auto"/>
                        <w:right w:val="none" w:sz="0" w:space="0" w:color="auto"/>
                      </w:divBdr>
                    </w:div>
                    <w:div w:id="1647851812">
                      <w:marLeft w:val="0"/>
                      <w:marRight w:val="0"/>
                      <w:marTop w:val="0"/>
                      <w:marBottom w:val="0"/>
                      <w:divBdr>
                        <w:top w:val="none" w:sz="0" w:space="0" w:color="auto"/>
                        <w:left w:val="none" w:sz="0" w:space="0" w:color="auto"/>
                        <w:bottom w:val="none" w:sz="0" w:space="0" w:color="auto"/>
                        <w:right w:val="none" w:sz="0" w:space="0" w:color="auto"/>
                      </w:divBdr>
                    </w:div>
                    <w:div w:id="2006324051">
                      <w:marLeft w:val="0"/>
                      <w:marRight w:val="0"/>
                      <w:marTop w:val="0"/>
                      <w:marBottom w:val="0"/>
                      <w:divBdr>
                        <w:top w:val="none" w:sz="0" w:space="0" w:color="auto"/>
                        <w:left w:val="none" w:sz="0" w:space="0" w:color="auto"/>
                        <w:bottom w:val="none" w:sz="0" w:space="0" w:color="auto"/>
                        <w:right w:val="none" w:sz="0" w:space="0" w:color="auto"/>
                      </w:divBdr>
                    </w:div>
                  </w:divsChild>
                </w:div>
                <w:div w:id="820462983">
                  <w:marLeft w:val="0"/>
                  <w:marRight w:val="0"/>
                  <w:marTop w:val="0"/>
                  <w:marBottom w:val="0"/>
                  <w:divBdr>
                    <w:top w:val="none" w:sz="0" w:space="0" w:color="auto"/>
                    <w:left w:val="none" w:sz="0" w:space="0" w:color="auto"/>
                    <w:bottom w:val="none" w:sz="0" w:space="0" w:color="auto"/>
                    <w:right w:val="none" w:sz="0" w:space="0" w:color="auto"/>
                  </w:divBdr>
                  <w:divsChild>
                    <w:div w:id="2046059675">
                      <w:marLeft w:val="0"/>
                      <w:marRight w:val="0"/>
                      <w:marTop w:val="0"/>
                      <w:marBottom w:val="0"/>
                      <w:divBdr>
                        <w:top w:val="none" w:sz="0" w:space="0" w:color="auto"/>
                        <w:left w:val="none" w:sz="0" w:space="0" w:color="auto"/>
                        <w:bottom w:val="none" w:sz="0" w:space="0" w:color="auto"/>
                        <w:right w:val="none" w:sz="0" w:space="0" w:color="auto"/>
                      </w:divBdr>
                    </w:div>
                  </w:divsChild>
                </w:div>
                <w:div w:id="1001011061">
                  <w:marLeft w:val="0"/>
                  <w:marRight w:val="0"/>
                  <w:marTop w:val="0"/>
                  <w:marBottom w:val="0"/>
                  <w:divBdr>
                    <w:top w:val="none" w:sz="0" w:space="0" w:color="auto"/>
                    <w:left w:val="none" w:sz="0" w:space="0" w:color="auto"/>
                    <w:bottom w:val="none" w:sz="0" w:space="0" w:color="auto"/>
                    <w:right w:val="none" w:sz="0" w:space="0" w:color="auto"/>
                  </w:divBdr>
                  <w:divsChild>
                    <w:div w:id="1352220409">
                      <w:marLeft w:val="0"/>
                      <w:marRight w:val="0"/>
                      <w:marTop w:val="0"/>
                      <w:marBottom w:val="0"/>
                      <w:divBdr>
                        <w:top w:val="none" w:sz="0" w:space="0" w:color="auto"/>
                        <w:left w:val="none" w:sz="0" w:space="0" w:color="auto"/>
                        <w:bottom w:val="none" w:sz="0" w:space="0" w:color="auto"/>
                        <w:right w:val="none" w:sz="0" w:space="0" w:color="auto"/>
                      </w:divBdr>
                    </w:div>
                    <w:div w:id="1823503066">
                      <w:marLeft w:val="0"/>
                      <w:marRight w:val="0"/>
                      <w:marTop w:val="0"/>
                      <w:marBottom w:val="0"/>
                      <w:divBdr>
                        <w:top w:val="none" w:sz="0" w:space="0" w:color="auto"/>
                        <w:left w:val="none" w:sz="0" w:space="0" w:color="auto"/>
                        <w:bottom w:val="none" w:sz="0" w:space="0" w:color="auto"/>
                        <w:right w:val="none" w:sz="0" w:space="0" w:color="auto"/>
                      </w:divBdr>
                    </w:div>
                    <w:div w:id="1934896543">
                      <w:marLeft w:val="0"/>
                      <w:marRight w:val="0"/>
                      <w:marTop w:val="0"/>
                      <w:marBottom w:val="0"/>
                      <w:divBdr>
                        <w:top w:val="none" w:sz="0" w:space="0" w:color="auto"/>
                        <w:left w:val="none" w:sz="0" w:space="0" w:color="auto"/>
                        <w:bottom w:val="none" w:sz="0" w:space="0" w:color="auto"/>
                        <w:right w:val="none" w:sz="0" w:space="0" w:color="auto"/>
                      </w:divBdr>
                    </w:div>
                  </w:divsChild>
                </w:div>
                <w:div w:id="1146891665">
                  <w:marLeft w:val="0"/>
                  <w:marRight w:val="0"/>
                  <w:marTop w:val="0"/>
                  <w:marBottom w:val="0"/>
                  <w:divBdr>
                    <w:top w:val="none" w:sz="0" w:space="0" w:color="auto"/>
                    <w:left w:val="none" w:sz="0" w:space="0" w:color="auto"/>
                    <w:bottom w:val="none" w:sz="0" w:space="0" w:color="auto"/>
                    <w:right w:val="none" w:sz="0" w:space="0" w:color="auto"/>
                  </w:divBdr>
                  <w:divsChild>
                    <w:div w:id="207373626">
                      <w:marLeft w:val="0"/>
                      <w:marRight w:val="0"/>
                      <w:marTop w:val="0"/>
                      <w:marBottom w:val="0"/>
                      <w:divBdr>
                        <w:top w:val="none" w:sz="0" w:space="0" w:color="auto"/>
                        <w:left w:val="none" w:sz="0" w:space="0" w:color="auto"/>
                        <w:bottom w:val="none" w:sz="0" w:space="0" w:color="auto"/>
                        <w:right w:val="none" w:sz="0" w:space="0" w:color="auto"/>
                      </w:divBdr>
                    </w:div>
                    <w:div w:id="1765688655">
                      <w:marLeft w:val="0"/>
                      <w:marRight w:val="0"/>
                      <w:marTop w:val="0"/>
                      <w:marBottom w:val="0"/>
                      <w:divBdr>
                        <w:top w:val="none" w:sz="0" w:space="0" w:color="auto"/>
                        <w:left w:val="none" w:sz="0" w:space="0" w:color="auto"/>
                        <w:bottom w:val="none" w:sz="0" w:space="0" w:color="auto"/>
                        <w:right w:val="none" w:sz="0" w:space="0" w:color="auto"/>
                      </w:divBdr>
                    </w:div>
                    <w:div w:id="2085373839">
                      <w:marLeft w:val="0"/>
                      <w:marRight w:val="0"/>
                      <w:marTop w:val="0"/>
                      <w:marBottom w:val="0"/>
                      <w:divBdr>
                        <w:top w:val="none" w:sz="0" w:space="0" w:color="auto"/>
                        <w:left w:val="none" w:sz="0" w:space="0" w:color="auto"/>
                        <w:bottom w:val="none" w:sz="0" w:space="0" w:color="auto"/>
                        <w:right w:val="none" w:sz="0" w:space="0" w:color="auto"/>
                      </w:divBdr>
                    </w:div>
                  </w:divsChild>
                </w:div>
                <w:div w:id="1214271313">
                  <w:marLeft w:val="0"/>
                  <w:marRight w:val="0"/>
                  <w:marTop w:val="0"/>
                  <w:marBottom w:val="0"/>
                  <w:divBdr>
                    <w:top w:val="none" w:sz="0" w:space="0" w:color="auto"/>
                    <w:left w:val="none" w:sz="0" w:space="0" w:color="auto"/>
                    <w:bottom w:val="none" w:sz="0" w:space="0" w:color="auto"/>
                    <w:right w:val="none" w:sz="0" w:space="0" w:color="auto"/>
                  </w:divBdr>
                  <w:divsChild>
                    <w:div w:id="1494640018">
                      <w:marLeft w:val="0"/>
                      <w:marRight w:val="0"/>
                      <w:marTop w:val="0"/>
                      <w:marBottom w:val="0"/>
                      <w:divBdr>
                        <w:top w:val="none" w:sz="0" w:space="0" w:color="auto"/>
                        <w:left w:val="none" w:sz="0" w:space="0" w:color="auto"/>
                        <w:bottom w:val="none" w:sz="0" w:space="0" w:color="auto"/>
                        <w:right w:val="none" w:sz="0" w:space="0" w:color="auto"/>
                      </w:divBdr>
                    </w:div>
                  </w:divsChild>
                </w:div>
                <w:div w:id="1340307185">
                  <w:marLeft w:val="0"/>
                  <w:marRight w:val="0"/>
                  <w:marTop w:val="0"/>
                  <w:marBottom w:val="0"/>
                  <w:divBdr>
                    <w:top w:val="none" w:sz="0" w:space="0" w:color="auto"/>
                    <w:left w:val="none" w:sz="0" w:space="0" w:color="auto"/>
                    <w:bottom w:val="none" w:sz="0" w:space="0" w:color="auto"/>
                    <w:right w:val="none" w:sz="0" w:space="0" w:color="auto"/>
                  </w:divBdr>
                  <w:divsChild>
                    <w:div w:id="1685204700">
                      <w:marLeft w:val="0"/>
                      <w:marRight w:val="0"/>
                      <w:marTop w:val="0"/>
                      <w:marBottom w:val="0"/>
                      <w:divBdr>
                        <w:top w:val="none" w:sz="0" w:space="0" w:color="auto"/>
                        <w:left w:val="none" w:sz="0" w:space="0" w:color="auto"/>
                        <w:bottom w:val="none" w:sz="0" w:space="0" w:color="auto"/>
                        <w:right w:val="none" w:sz="0" w:space="0" w:color="auto"/>
                      </w:divBdr>
                    </w:div>
                  </w:divsChild>
                </w:div>
                <w:div w:id="1394038816">
                  <w:marLeft w:val="0"/>
                  <w:marRight w:val="0"/>
                  <w:marTop w:val="0"/>
                  <w:marBottom w:val="0"/>
                  <w:divBdr>
                    <w:top w:val="none" w:sz="0" w:space="0" w:color="auto"/>
                    <w:left w:val="none" w:sz="0" w:space="0" w:color="auto"/>
                    <w:bottom w:val="none" w:sz="0" w:space="0" w:color="auto"/>
                    <w:right w:val="none" w:sz="0" w:space="0" w:color="auto"/>
                  </w:divBdr>
                  <w:divsChild>
                    <w:div w:id="505705571">
                      <w:marLeft w:val="0"/>
                      <w:marRight w:val="0"/>
                      <w:marTop w:val="0"/>
                      <w:marBottom w:val="0"/>
                      <w:divBdr>
                        <w:top w:val="none" w:sz="0" w:space="0" w:color="auto"/>
                        <w:left w:val="none" w:sz="0" w:space="0" w:color="auto"/>
                        <w:bottom w:val="none" w:sz="0" w:space="0" w:color="auto"/>
                        <w:right w:val="none" w:sz="0" w:space="0" w:color="auto"/>
                      </w:divBdr>
                    </w:div>
                    <w:div w:id="762533479">
                      <w:marLeft w:val="0"/>
                      <w:marRight w:val="0"/>
                      <w:marTop w:val="0"/>
                      <w:marBottom w:val="0"/>
                      <w:divBdr>
                        <w:top w:val="none" w:sz="0" w:space="0" w:color="auto"/>
                        <w:left w:val="none" w:sz="0" w:space="0" w:color="auto"/>
                        <w:bottom w:val="none" w:sz="0" w:space="0" w:color="auto"/>
                        <w:right w:val="none" w:sz="0" w:space="0" w:color="auto"/>
                      </w:divBdr>
                    </w:div>
                  </w:divsChild>
                </w:div>
                <w:div w:id="1425690293">
                  <w:marLeft w:val="0"/>
                  <w:marRight w:val="0"/>
                  <w:marTop w:val="0"/>
                  <w:marBottom w:val="0"/>
                  <w:divBdr>
                    <w:top w:val="none" w:sz="0" w:space="0" w:color="auto"/>
                    <w:left w:val="none" w:sz="0" w:space="0" w:color="auto"/>
                    <w:bottom w:val="none" w:sz="0" w:space="0" w:color="auto"/>
                    <w:right w:val="none" w:sz="0" w:space="0" w:color="auto"/>
                  </w:divBdr>
                  <w:divsChild>
                    <w:div w:id="394741256">
                      <w:marLeft w:val="0"/>
                      <w:marRight w:val="0"/>
                      <w:marTop w:val="0"/>
                      <w:marBottom w:val="0"/>
                      <w:divBdr>
                        <w:top w:val="none" w:sz="0" w:space="0" w:color="auto"/>
                        <w:left w:val="none" w:sz="0" w:space="0" w:color="auto"/>
                        <w:bottom w:val="none" w:sz="0" w:space="0" w:color="auto"/>
                        <w:right w:val="none" w:sz="0" w:space="0" w:color="auto"/>
                      </w:divBdr>
                    </w:div>
                    <w:div w:id="879628184">
                      <w:marLeft w:val="0"/>
                      <w:marRight w:val="0"/>
                      <w:marTop w:val="0"/>
                      <w:marBottom w:val="0"/>
                      <w:divBdr>
                        <w:top w:val="none" w:sz="0" w:space="0" w:color="auto"/>
                        <w:left w:val="none" w:sz="0" w:space="0" w:color="auto"/>
                        <w:bottom w:val="none" w:sz="0" w:space="0" w:color="auto"/>
                        <w:right w:val="none" w:sz="0" w:space="0" w:color="auto"/>
                      </w:divBdr>
                    </w:div>
                    <w:div w:id="2020278586">
                      <w:marLeft w:val="0"/>
                      <w:marRight w:val="0"/>
                      <w:marTop w:val="0"/>
                      <w:marBottom w:val="0"/>
                      <w:divBdr>
                        <w:top w:val="none" w:sz="0" w:space="0" w:color="auto"/>
                        <w:left w:val="none" w:sz="0" w:space="0" w:color="auto"/>
                        <w:bottom w:val="none" w:sz="0" w:space="0" w:color="auto"/>
                        <w:right w:val="none" w:sz="0" w:space="0" w:color="auto"/>
                      </w:divBdr>
                    </w:div>
                  </w:divsChild>
                </w:div>
                <w:div w:id="1552306015">
                  <w:marLeft w:val="0"/>
                  <w:marRight w:val="0"/>
                  <w:marTop w:val="0"/>
                  <w:marBottom w:val="0"/>
                  <w:divBdr>
                    <w:top w:val="none" w:sz="0" w:space="0" w:color="auto"/>
                    <w:left w:val="none" w:sz="0" w:space="0" w:color="auto"/>
                    <w:bottom w:val="none" w:sz="0" w:space="0" w:color="auto"/>
                    <w:right w:val="none" w:sz="0" w:space="0" w:color="auto"/>
                  </w:divBdr>
                  <w:divsChild>
                    <w:div w:id="124546892">
                      <w:marLeft w:val="0"/>
                      <w:marRight w:val="0"/>
                      <w:marTop w:val="0"/>
                      <w:marBottom w:val="0"/>
                      <w:divBdr>
                        <w:top w:val="none" w:sz="0" w:space="0" w:color="auto"/>
                        <w:left w:val="none" w:sz="0" w:space="0" w:color="auto"/>
                        <w:bottom w:val="none" w:sz="0" w:space="0" w:color="auto"/>
                        <w:right w:val="none" w:sz="0" w:space="0" w:color="auto"/>
                      </w:divBdr>
                    </w:div>
                  </w:divsChild>
                </w:div>
                <w:div w:id="2024553474">
                  <w:marLeft w:val="0"/>
                  <w:marRight w:val="0"/>
                  <w:marTop w:val="0"/>
                  <w:marBottom w:val="0"/>
                  <w:divBdr>
                    <w:top w:val="none" w:sz="0" w:space="0" w:color="auto"/>
                    <w:left w:val="none" w:sz="0" w:space="0" w:color="auto"/>
                    <w:bottom w:val="none" w:sz="0" w:space="0" w:color="auto"/>
                    <w:right w:val="none" w:sz="0" w:space="0" w:color="auto"/>
                  </w:divBdr>
                  <w:divsChild>
                    <w:div w:id="4937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03197">
          <w:marLeft w:val="0"/>
          <w:marRight w:val="0"/>
          <w:marTop w:val="0"/>
          <w:marBottom w:val="0"/>
          <w:divBdr>
            <w:top w:val="none" w:sz="0" w:space="0" w:color="auto"/>
            <w:left w:val="none" w:sz="0" w:space="0" w:color="auto"/>
            <w:bottom w:val="none" w:sz="0" w:space="0" w:color="auto"/>
            <w:right w:val="none" w:sz="0" w:space="0" w:color="auto"/>
          </w:divBdr>
          <w:divsChild>
            <w:div w:id="1319722581">
              <w:marLeft w:val="-75"/>
              <w:marRight w:val="0"/>
              <w:marTop w:val="30"/>
              <w:marBottom w:val="30"/>
              <w:divBdr>
                <w:top w:val="none" w:sz="0" w:space="0" w:color="auto"/>
                <w:left w:val="none" w:sz="0" w:space="0" w:color="auto"/>
                <w:bottom w:val="none" w:sz="0" w:space="0" w:color="auto"/>
                <w:right w:val="none" w:sz="0" w:space="0" w:color="auto"/>
              </w:divBdr>
              <w:divsChild>
                <w:div w:id="10183226">
                  <w:marLeft w:val="0"/>
                  <w:marRight w:val="0"/>
                  <w:marTop w:val="0"/>
                  <w:marBottom w:val="0"/>
                  <w:divBdr>
                    <w:top w:val="none" w:sz="0" w:space="0" w:color="auto"/>
                    <w:left w:val="none" w:sz="0" w:space="0" w:color="auto"/>
                    <w:bottom w:val="none" w:sz="0" w:space="0" w:color="auto"/>
                    <w:right w:val="none" w:sz="0" w:space="0" w:color="auto"/>
                  </w:divBdr>
                  <w:divsChild>
                    <w:div w:id="562183122">
                      <w:marLeft w:val="0"/>
                      <w:marRight w:val="0"/>
                      <w:marTop w:val="0"/>
                      <w:marBottom w:val="0"/>
                      <w:divBdr>
                        <w:top w:val="none" w:sz="0" w:space="0" w:color="auto"/>
                        <w:left w:val="none" w:sz="0" w:space="0" w:color="auto"/>
                        <w:bottom w:val="none" w:sz="0" w:space="0" w:color="auto"/>
                        <w:right w:val="none" w:sz="0" w:space="0" w:color="auto"/>
                      </w:divBdr>
                    </w:div>
                  </w:divsChild>
                </w:div>
                <w:div w:id="170685402">
                  <w:marLeft w:val="0"/>
                  <w:marRight w:val="0"/>
                  <w:marTop w:val="0"/>
                  <w:marBottom w:val="0"/>
                  <w:divBdr>
                    <w:top w:val="none" w:sz="0" w:space="0" w:color="auto"/>
                    <w:left w:val="none" w:sz="0" w:space="0" w:color="auto"/>
                    <w:bottom w:val="none" w:sz="0" w:space="0" w:color="auto"/>
                    <w:right w:val="none" w:sz="0" w:space="0" w:color="auto"/>
                  </w:divBdr>
                  <w:divsChild>
                    <w:div w:id="724329326">
                      <w:marLeft w:val="0"/>
                      <w:marRight w:val="0"/>
                      <w:marTop w:val="0"/>
                      <w:marBottom w:val="0"/>
                      <w:divBdr>
                        <w:top w:val="none" w:sz="0" w:space="0" w:color="auto"/>
                        <w:left w:val="none" w:sz="0" w:space="0" w:color="auto"/>
                        <w:bottom w:val="none" w:sz="0" w:space="0" w:color="auto"/>
                        <w:right w:val="none" w:sz="0" w:space="0" w:color="auto"/>
                      </w:divBdr>
                    </w:div>
                    <w:div w:id="761947961">
                      <w:marLeft w:val="0"/>
                      <w:marRight w:val="0"/>
                      <w:marTop w:val="0"/>
                      <w:marBottom w:val="0"/>
                      <w:divBdr>
                        <w:top w:val="none" w:sz="0" w:space="0" w:color="auto"/>
                        <w:left w:val="none" w:sz="0" w:space="0" w:color="auto"/>
                        <w:bottom w:val="none" w:sz="0" w:space="0" w:color="auto"/>
                        <w:right w:val="none" w:sz="0" w:space="0" w:color="auto"/>
                      </w:divBdr>
                    </w:div>
                  </w:divsChild>
                </w:div>
                <w:div w:id="398670282">
                  <w:marLeft w:val="0"/>
                  <w:marRight w:val="0"/>
                  <w:marTop w:val="0"/>
                  <w:marBottom w:val="0"/>
                  <w:divBdr>
                    <w:top w:val="none" w:sz="0" w:space="0" w:color="auto"/>
                    <w:left w:val="none" w:sz="0" w:space="0" w:color="auto"/>
                    <w:bottom w:val="none" w:sz="0" w:space="0" w:color="auto"/>
                    <w:right w:val="none" w:sz="0" w:space="0" w:color="auto"/>
                  </w:divBdr>
                  <w:divsChild>
                    <w:div w:id="788360823">
                      <w:marLeft w:val="0"/>
                      <w:marRight w:val="0"/>
                      <w:marTop w:val="0"/>
                      <w:marBottom w:val="0"/>
                      <w:divBdr>
                        <w:top w:val="none" w:sz="0" w:space="0" w:color="auto"/>
                        <w:left w:val="none" w:sz="0" w:space="0" w:color="auto"/>
                        <w:bottom w:val="none" w:sz="0" w:space="0" w:color="auto"/>
                        <w:right w:val="none" w:sz="0" w:space="0" w:color="auto"/>
                      </w:divBdr>
                    </w:div>
                    <w:div w:id="1650590453">
                      <w:marLeft w:val="0"/>
                      <w:marRight w:val="0"/>
                      <w:marTop w:val="0"/>
                      <w:marBottom w:val="0"/>
                      <w:divBdr>
                        <w:top w:val="none" w:sz="0" w:space="0" w:color="auto"/>
                        <w:left w:val="none" w:sz="0" w:space="0" w:color="auto"/>
                        <w:bottom w:val="none" w:sz="0" w:space="0" w:color="auto"/>
                        <w:right w:val="none" w:sz="0" w:space="0" w:color="auto"/>
                      </w:divBdr>
                    </w:div>
                    <w:div w:id="2135832534">
                      <w:marLeft w:val="0"/>
                      <w:marRight w:val="0"/>
                      <w:marTop w:val="0"/>
                      <w:marBottom w:val="0"/>
                      <w:divBdr>
                        <w:top w:val="none" w:sz="0" w:space="0" w:color="auto"/>
                        <w:left w:val="none" w:sz="0" w:space="0" w:color="auto"/>
                        <w:bottom w:val="none" w:sz="0" w:space="0" w:color="auto"/>
                        <w:right w:val="none" w:sz="0" w:space="0" w:color="auto"/>
                      </w:divBdr>
                    </w:div>
                  </w:divsChild>
                </w:div>
                <w:div w:id="544607388">
                  <w:marLeft w:val="0"/>
                  <w:marRight w:val="0"/>
                  <w:marTop w:val="0"/>
                  <w:marBottom w:val="0"/>
                  <w:divBdr>
                    <w:top w:val="none" w:sz="0" w:space="0" w:color="auto"/>
                    <w:left w:val="none" w:sz="0" w:space="0" w:color="auto"/>
                    <w:bottom w:val="none" w:sz="0" w:space="0" w:color="auto"/>
                    <w:right w:val="none" w:sz="0" w:space="0" w:color="auto"/>
                  </w:divBdr>
                  <w:divsChild>
                    <w:div w:id="106894456">
                      <w:marLeft w:val="0"/>
                      <w:marRight w:val="0"/>
                      <w:marTop w:val="0"/>
                      <w:marBottom w:val="0"/>
                      <w:divBdr>
                        <w:top w:val="none" w:sz="0" w:space="0" w:color="auto"/>
                        <w:left w:val="none" w:sz="0" w:space="0" w:color="auto"/>
                        <w:bottom w:val="none" w:sz="0" w:space="0" w:color="auto"/>
                        <w:right w:val="none" w:sz="0" w:space="0" w:color="auto"/>
                      </w:divBdr>
                    </w:div>
                    <w:div w:id="1604458822">
                      <w:marLeft w:val="0"/>
                      <w:marRight w:val="0"/>
                      <w:marTop w:val="0"/>
                      <w:marBottom w:val="0"/>
                      <w:divBdr>
                        <w:top w:val="none" w:sz="0" w:space="0" w:color="auto"/>
                        <w:left w:val="none" w:sz="0" w:space="0" w:color="auto"/>
                        <w:bottom w:val="none" w:sz="0" w:space="0" w:color="auto"/>
                        <w:right w:val="none" w:sz="0" w:space="0" w:color="auto"/>
                      </w:divBdr>
                    </w:div>
                  </w:divsChild>
                </w:div>
                <w:div w:id="672728080">
                  <w:marLeft w:val="0"/>
                  <w:marRight w:val="0"/>
                  <w:marTop w:val="0"/>
                  <w:marBottom w:val="0"/>
                  <w:divBdr>
                    <w:top w:val="none" w:sz="0" w:space="0" w:color="auto"/>
                    <w:left w:val="none" w:sz="0" w:space="0" w:color="auto"/>
                    <w:bottom w:val="none" w:sz="0" w:space="0" w:color="auto"/>
                    <w:right w:val="none" w:sz="0" w:space="0" w:color="auto"/>
                  </w:divBdr>
                  <w:divsChild>
                    <w:div w:id="49037744">
                      <w:marLeft w:val="0"/>
                      <w:marRight w:val="0"/>
                      <w:marTop w:val="0"/>
                      <w:marBottom w:val="0"/>
                      <w:divBdr>
                        <w:top w:val="none" w:sz="0" w:space="0" w:color="auto"/>
                        <w:left w:val="none" w:sz="0" w:space="0" w:color="auto"/>
                        <w:bottom w:val="none" w:sz="0" w:space="0" w:color="auto"/>
                        <w:right w:val="none" w:sz="0" w:space="0" w:color="auto"/>
                      </w:divBdr>
                    </w:div>
                    <w:div w:id="626855331">
                      <w:marLeft w:val="0"/>
                      <w:marRight w:val="0"/>
                      <w:marTop w:val="0"/>
                      <w:marBottom w:val="0"/>
                      <w:divBdr>
                        <w:top w:val="none" w:sz="0" w:space="0" w:color="auto"/>
                        <w:left w:val="none" w:sz="0" w:space="0" w:color="auto"/>
                        <w:bottom w:val="none" w:sz="0" w:space="0" w:color="auto"/>
                        <w:right w:val="none" w:sz="0" w:space="0" w:color="auto"/>
                      </w:divBdr>
                    </w:div>
                  </w:divsChild>
                </w:div>
                <w:div w:id="726798558">
                  <w:marLeft w:val="0"/>
                  <w:marRight w:val="0"/>
                  <w:marTop w:val="0"/>
                  <w:marBottom w:val="0"/>
                  <w:divBdr>
                    <w:top w:val="none" w:sz="0" w:space="0" w:color="auto"/>
                    <w:left w:val="none" w:sz="0" w:space="0" w:color="auto"/>
                    <w:bottom w:val="none" w:sz="0" w:space="0" w:color="auto"/>
                    <w:right w:val="none" w:sz="0" w:space="0" w:color="auto"/>
                  </w:divBdr>
                  <w:divsChild>
                    <w:div w:id="525368954">
                      <w:marLeft w:val="0"/>
                      <w:marRight w:val="0"/>
                      <w:marTop w:val="0"/>
                      <w:marBottom w:val="0"/>
                      <w:divBdr>
                        <w:top w:val="none" w:sz="0" w:space="0" w:color="auto"/>
                        <w:left w:val="none" w:sz="0" w:space="0" w:color="auto"/>
                        <w:bottom w:val="none" w:sz="0" w:space="0" w:color="auto"/>
                        <w:right w:val="none" w:sz="0" w:space="0" w:color="auto"/>
                      </w:divBdr>
                    </w:div>
                  </w:divsChild>
                </w:div>
                <w:div w:id="1006247980">
                  <w:marLeft w:val="0"/>
                  <w:marRight w:val="0"/>
                  <w:marTop w:val="0"/>
                  <w:marBottom w:val="0"/>
                  <w:divBdr>
                    <w:top w:val="none" w:sz="0" w:space="0" w:color="auto"/>
                    <w:left w:val="none" w:sz="0" w:space="0" w:color="auto"/>
                    <w:bottom w:val="none" w:sz="0" w:space="0" w:color="auto"/>
                    <w:right w:val="none" w:sz="0" w:space="0" w:color="auto"/>
                  </w:divBdr>
                  <w:divsChild>
                    <w:div w:id="851064988">
                      <w:marLeft w:val="0"/>
                      <w:marRight w:val="0"/>
                      <w:marTop w:val="0"/>
                      <w:marBottom w:val="0"/>
                      <w:divBdr>
                        <w:top w:val="none" w:sz="0" w:space="0" w:color="auto"/>
                        <w:left w:val="none" w:sz="0" w:space="0" w:color="auto"/>
                        <w:bottom w:val="none" w:sz="0" w:space="0" w:color="auto"/>
                        <w:right w:val="none" w:sz="0" w:space="0" w:color="auto"/>
                      </w:divBdr>
                    </w:div>
                    <w:div w:id="1422602749">
                      <w:marLeft w:val="0"/>
                      <w:marRight w:val="0"/>
                      <w:marTop w:val="0"/>
                      <w:marBottom w:val="0"/>
                      <w:divBdr>
                        <w:top w:val="none" w:sz="0" w:space="0" w:color="auto"/>
                        <w:left w:val="none" w:sz="0" w:space="0" w:color="auto"/>
                        <w:bottom w:val="none" w:sz="0" w:space="0" w:color="auto"/>
                        <w:right w:val="none" w:sz="0" w:space="0" w:color="auto"/>
                      </w:divBdr>
                    </w:div>
                    <w:div w:id="1500341793">
                      <w:marLeft w:val="0"/>
                      <w:marRight w:val="0"/>
                      <w:marTop w:val="0"/>
                      <w:marBottom w:val="0"/>
                      <w:divBdr>
                        <w:top w:val="none" w:sz="0" w:space="0" w:color="auto"/>
                        <w:left w:val="none" w:sz="0" w:space="0" w:color="auto"/>
                        <w:bottom w:val="none" w:sz="0" w:space="0" w:color="auto"/>
                        <w:right w:val="none" w:sz="0" w:space="0" w:color="auto"/>
                      </w:divBdr>
                    </w:div>
                  </w:divsChild>
                </w:div>
                <w:div w:id="1159271583">
                  <w:marLeft w:val="0"/>
                  <w:marRight w:val="0"/>
                  <w:marTop w:val="0"/>
                  <w:marBottom w:val="0"/>
                  <w:divBdr>
                    <w:top w:val="none" w:sz="0" w:space="0" w:color="auto"/>
                    <w:left w:val="none" w:sz="0" w:space="0" w:color="auto"/>
                    <w:bottom w:val="none" w:sz="0" w:space="0" w:color="auto"/>
                    <w:right w:val="none" w:sz="0" w:space="0" w:color="auto"/>
                  </w:divBdr>
                  <w:divsChild>
                    <w:div w:id="893663885">
                      <w:marLeft w:val="0"/>
                      <w:marRight w:val="0"/>
                      <w:marTop w:val="0"/>
                      <w:marBottom w:val="0"/>
                      <w:divBdr>
                        <w:top w:val="none" w:sz="0" w:space="0" w:color="auto"/>
                        <w:left w:val="none" w:sz="0" w:space="0" w:color="auto"/>
                        <w:bottom w:val="none" w:sz="0" w:space="0" w:color="auto"/>
                        <w:right w:val="none" w:sz="0" w:space="0" w:color="auto"/>
                      </w:divBdr>
                    </w:div>
                    <w:div w:id="1831362857">
                      <w:marLeft w:val="0"/>
                      <w:marRight w:val="0"/>
                      <w:marTop w:val="0"/>
                      <w:marBottom w:val="0"/>
                      <w:divBdr>
                        <w:top w:val="none" w:sz="0" w:space="0" w:color="auto"/>
                        <w:left w:val="none" w:sz="0" w:space="0" w:color="auto"/>
                        <w:bottom w:val="none" w:sz="0" w:space="0" w:color="auto"/>
                        <w:right w:val="none" w:sz="0" w:space="0" w:color="auto"/>
                      </w:divBdr>
                    </w:div>
                    <w:div w:id="1955283574">
                      <w:marLeft w:val="0"/>
                      <w:marRight w:val="0"/>
                      <w:marTop w:val="0"/>
                      <w:marBottom w:val="0"/>
                      <w:divBdr>
                        <w:top w:val="none" w:sz="0" w:space="0" w:color="auto"/>
                        <w:left w:val="none" w:sz="0" w:space="0" w:color="auto"/>
                        <w:bottom w:val="none" w:sz="0" w:space="0" w:color="auto"/>
                        <w:right w:val="none" w:sz="0" w:space="0" w:color="auto"/>
                      </w:divBdr>
                    </w:div>
                  </w:divsChild>
                </w:div>
                <w:div w:id="1241869222">
                  <w:marLeft w:val="0"/>
                  <w:marRight w:val="0"/>
                  <w:marTop w:val="0"/>
                  <w:marBottom w:val="0"/>
                  <w:divBdr>
                    <w:top w:val="none" w:sz="0" w:space="0" w:color="auto"/>
                    <w:left w:val="none" w:sz="0" w:space="0" w:color="auto"/>
                    <w:bottom w:val="none" w:sz="0" w:space="0" w:color="auto"/>
                    <w:right w:val="none" w:sz="0" w:space="0" w:color="auto"/>
                  </w:divBdr>
                  <w:divsChild>
                    <w:div w:id="1771200819">
                      <w:marLeft w:val="0"/>
                      <w:marRight w:val="0"/>
                      <w:marTop w:val="0"/>
                      <w:marBottom w:val="0"/>
                      <w:divBdr>
                        <w:top w:val="none" w:sz="0" w:space="0" w:color="auto"/>
                        <w:left w:val="none" w:sz="0" w:space="0" w:color="auto"/>
                        <w:bottom w:val="none" w:sz="0" w:space="0" w:color="auto"/>
                        <w:right w:val="none" w:sz="0" w:space="0" w:color="auto"/>
                      </w:divBdr>
                    </w:div>
                    <w:div w:id="2060977232">
                      <w:marLeft w:val="0"/>
                      <w:marRight w:val="0"/>
                      <w:marTop w:val="0"/>
                      <w:marBottom w:val="0"/>
                      <w:divBdr>
                        <w:top w:val="none" w:sz="0" w:space="0" w:color="auto"/>
                        <w:left w:val="none" w:sz="0" w:space="0" w:color="auto"/>
                        <w:bottom w:val="none" w:sz="0" w:space="0" w:color="auto"/>
                        <w:right w:val="none" w:sz="0" w:space="0" w:color="auto"/>
                      </w:divBdr>
                    </w:div>
                    <w:div w:id="2061128435">
                      <w:marLeft w:val="0"/>
                      <w:marRight w:val="0"/>
                      <w:marTop w:val="0"/>
                      <w:marBottom w:val="0"/>
                      <w:divBdr>
                        <w:top w:val="none" w:sz="0" w:space="0" w:color="auto"/>
                        <w:left w:val="none" w:sz="0" w:space="0" w:color="auto"/>
                        <w:bottom w:val="none" w:sz="0" w:space="0" w:color="auto"/>
                        <w:right w:val="none" w:sz="0" w:space="0" w:color="auto"/>
                      </w:divBdr>
                    </w:div>
                  </w:divsChild>
                </w:div>
                <w:div w:id="1545169343">
                  <w:marLeft w:val="0"/>
                  <w:marRight w:val="0"/>
                  <w:marTop w:val="0"/>
                  <w:marBottom w:val="0"/>
                  <w:divBdr>
                    <w:top w:val="none" w:sz="0" w:space="0" w:color="auto"/>
                    <w:left w:val="none" w:sz="0" w:space="0" w:color="auto"/>
                    <w:bottom w:val="none" w:sz="0" w:space="0" w:color="auto"/>
                    <w:right w:val="none" w:sz="0" w:space="0" w:color="auto"/>
                  </w:divBdr>
                  <w:divsChild>
                    <w:div w:id="978805920">
                      <w:marLeft w:val="0"/>
                      <w:marRight w:val="0"/>
                      <w:marTop w:val="0"/>
                      <w:marBottom w:val="0"/>
                      <w:divBdr>
                        <w:top w:val="none" w:sz="0" w:space="0" w:color="auto"/>
                        <w:left w:val="none" w:sz="0" w:space="0" w:color="auto"/>
                        <w:bottom w:val="none" w:sz="0" w:space="0" w:color="auto"/>
                        <w:right w:val="none" w:sz="0" w:space="0" w:color="auto"/>
                      </w:divBdr>
                    </w:div>
                    <w:div w:id="19492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3611">
          <w:marLeft w:val="0"/>
          <w:marRight w:val="0"/>
          <w:marTop w:val="0"/>
          <w:marBottom w:val="0"/>
          <w:divBdr>
            <w:top w:val="none" w:sz="0" w:space="0" w:color="auto"/>
            <w:left w:val="none" w:sz="0" w:space="0" w:color="auto"/>
            <w:bottom w:val="none" w:sz="0" w:space="0" w:color="auto"/>
            <w:right w:val="none" w:sz="0" w:space="0" w:color="auto"/>
          </w:divBdr>
          <w:divsChild>
            <w:div w:id="1444181837">
              <w:marLeft w:val="0"/>
              <w:marRight w:val="0"/>
              <w:marTop w:val="0"/>
              <w:marBottom w:val="0"/>
              <w:divBdr>
                <w:top w:val="none" w:sz="0" w:space="0" w:color="auto"/>
                <w:left w:val="none" w:sz="0" w:space="0" w:color="auto"/>
                <w:bottom w:val="none" w:sz="0" w:space="0" w:color="auto"/>
                <w:right w:val="none" w:sz="0" w:space="0" w:color="auto"/>
              </w:divBdr>
            </w:div>
            <w:div w:id="14867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31208">
      <w:bodyDiv w:val="1"/>
      <w:marLeft w:val="0"/>
      <w:marRight w:val="0"/>
      <w:marTop w:val="0"/>
      <w:marBottom w:val="0"/>
      <w:divBdr>
        <w:top w:val="none" w:sz="0" w:space="0" w:color="auto"/>
        <w:left w:val="none" w:sz="0" w:space="0" w:color="auto"/>
        <w:bottom w:val="none" w:sz="0" w:space="0" w:color="auto"/>
        <w:right w:val="none" w:sz="0" w:space="0" w:color="auto"/>
      </w:divBdr>
    </w:div>
    <w:div w:id="568148887">
      <w:bodyDiv w:val="1"/>
      <w:marLeft w:val="0"/>
      <w:marRight w:val="0"/>
      <w:marTop w:val="0"/>
      <w:marBottom w:val="0"/>
      <w:divBdr>
        <w:top w:val="none" w:sz="0" w:space="0" w:color="auto"/>
        <w:left w:val="none" w:sz="0" w:space="0" w:color="auto"/>
        <w:bottom w:val="none" w:sz="0" w:space="0" w:color="auto"/>
        <w:right w:val="none" w:sz="0" w:space="0" w:color="auto"/>
      </w:divBdr>
      <w:divsChild>
        <w:div w:id="1126719">
          <w:marLeft w:val="0"/>
          <w:marRight w:val="0"/>
          <w:marTop w:val="0"/>
          <w:marBottom w:val="0"/>
          <w:divBdr>
            <w:top w:val="none" w:sz="0" w:space="0" w:color="auto"/>
            <w:left w:val="none" w:sz="0" w:space="0" w:color="auto"/>
            <w:bottom w:val="none" w:sz="0" w:space="0" w:color="auto"/>
            <w:right w:val="none" w:sz="0" w:space="0" w:color="auto"/>
          </w:divBdr>
        </w:div>
        <w:div w:id="599485932">
          <w:marLeft w:val="0"/>
          <w:marRight w:val="0"/>
          <w:marTop w:val="0"/>
          <w:marBottom w:val="0"/>
          <w:divBdr>
            <w:top w:val="none" w:sz="0" w:space="0" w:color="auto"/>
            <w:left w:val="none" w:sz="0" w:space="0" w:color="auto"/>
            <w:bottom w:val="none" w:sz="0" w:space="0" w:color="auto"/>
            <w:right w:val="none" w:sz="0" w:space="0" w:color="auto"/>
          </w:divBdr>
        </w:div>
        <w:div w:id="743528053">
          <w:marLeft w:val="0"/>
          <w:marRight w:val="0"/>
          <w:marTop w:val="0"/>
          <w:marBottom w:val="0"/>
          <w:divBdr>
            <w:top w:val="none" w:sz="0" w:space="0" w:color="auto"/>
            <w:left w:val="none" w:sz="0" w:space="0" w:color="auto"/>
            <w:bottom w:val="none" w:sz="0" w:space="0" w:color="auto"/>
            <w:right w:val="none" w:sz="0" w:space="0" w:color="auto"/>
          </w:divBdr>
        </w:div>
        <w:div w:id="1315720554">
          <w:marLeft w:val="0"/>
          <w:marRight w:val="0"/>
          <w:marTop w:val="0"/>
          <w:marBottom w:val="0"/>
          <w:divBdr>
            <w:top w:val="none" w:sz="0" w:space="0" w:color="auto"/>
            <w:left w:val="none" w:sz="0" w:space="0" w:color="auto"/>
            <w:bottom w:val="none" w:sz="0" w:space="0" w:color="auto"/>
            <w:right w:val="none" w:sz="0" w:space="0" w:color="auto"/>
          </w:divBdr>
        </w:div>
        <w:div w:id="1462074644">
          <w:marLeft w:val="0"/>
          <w:marRight w:val="0"/>
          <w:marTop w:val="0"/>
          <w:marBottom w:val="0"/>
          <w:divBdr>
            <w:top w:val="none" w:sz="0" w:space="0" w:color="auto"/>
            <w:left w:val="none" w:sz="0" w:space="0" w:color="auto"/>
            <w:bottom w:val="none" w:sz="0" w:space="0" w:color="auto"/>
            <w:right w:val="none" w:sz="0" w:space="0" w:color="auto"/>
          </w:divBdr>
        </w:div>
        <w:div w:id="1604462327">
          <w:marLeft w:val="0"/>
          <w:marRight w:val="0"/>
          <w:marTop w:val="0"/>
          <w:marBottom w:val="0"/>
          <w:divBdr>
            <w:top w:val="none" w:sz="0" w:space="0" w:color="auto"/>
            <w:left w:val="none" w:sz="0" w:space="0" w:color="auto"/>
            <w:bottom w:val="none" w:sz="0" w:space="0" w:color="auto"/>
            <w:right w:val="none" w:sz="0" w:space="0" w:color="auto"/>
          </w:divBdr>
        </w:div>
        <w:div w:id="1630089058">
          <w:marLeft w:val="0"/>
          <w:marRight w:val="0"/>
          <w:marTop w:val="0"/>
          <w:marBottom w:val="0"/>
          <w:divBdr>
            <w:top w:val="none" w:sz="0" w:space="0" w:color="auto"/>
            <w:left w:val="none" w:sz="0" w:space="0" w:color="auto"/>
            <w:bottom w:val="none" w:sz="0" w:space="0" w:color="auto"/>
            <w:right w:val="none" w:sz="0" w:space="0" w:color="auto"/>
          </w:divBdr>
        </w:div>
        <w:div w:id="1970893870">
          <w:marLeft w:val="0"/>
          <w:marRight w:val="0"/>
          <w:marTop w:val="0"/>
          <w:marBottom w:val="0"/>
          <w:divBdr>
            <w:top w:val="none" w:sz="0" w:space="0" w:color="auto"/>
            <w:left w:val="none" w:sz="0" w:space="0" w:color="auto"/>
            <w:bottom w:val="none" w:sz="0" w:space="0" w:color="auto"/>
            <w:right w:val="none" w:sz="0" w:space="0" w:color="auto"/>
          </w:divBdr>
        </w:div>
      </w:divsChild>
    </w:div>
    <w:div w:id="586841322">
      <w:bodyDiv w:val="1"/>
      <w:marLeft w:val="0"/>
      <w:marRight w:val="0"/>
      <w:marTop w:val="0"/>
      <w:marBottom w:val="0"/>
      <w:divBdr>
        <w:top w:val="none" w:sz="0" w:space="0" w:color="auto"/>
        <w:left w:val="none" w:sz="0" w:space="0" w:color="auto"/>
        <w:bottom w:val="none" w:sz="0" w:space="0" w:color="auto"/>
        <w:right w:val="none" w:sz="0" w:space="0" w:color="auto"/>
      </w:divBdr>
    </w:div>
    <w:div w:id="592516609">
      <w:bodyDiv w:val="1"/>
      <w:marLeft w:val="0"/>
      <w:marRight w:val="0"/>
      <w:marTop w:val="0"/>
      <w:marBottom w:val="0"/>
      <w:divBdr>
        <w:top w:val="none" w:sz="0" w:space="0" w:color="auto"/>
        <w:left w:val="none" w:sz="0" w:space="0" w:color="auto"/>
        <w:bottom w:val="none" w:sz="0" w:space="0" w:color="auto"/>
        <w:right w:val="none" w:sz="0" w:space="0" w:color="auto"/>
      </w:divBdr>
    </w:div>
    <w:div w:id="599068209">
      <w:bodyDiv w:val="1"/>
      <w:marLeft w:val="0"/>
      <w:marRight w:val="0"/>
      <w:marTop w:val="0"/>
      <w:marBottom w:val="0"/>
      <w:divBdr>
        <w:top w:val="none" w:sz="0" w:space="0" w:color="auto"/>
        <w:left w:val="none" w:sz="0" w:space="0" w:color="auto"/>
        <w:bottom w:val="none" w:sz="0" w:space="0" w:color="auto"/>
        <w:right w:val="none" w:sz="0" w:space="0" w:color="auto"/>
      </w:divBdr>
    </w:div>
    <w:div w:id="601454311">
      <w:bodyDiv w:val="1"/>
      <w:marLeft w:val="0"/>
      <w:marRight w:val="0"/>
      <w:marTop w:val="0"/>
      <w:marBottom w:val="0"/>
      <w:divBdr>
        <w:top w:val="none" w:sz="0" w:space="0" w:color="auto"/>
        <w:left w:val="none" w:sz="0" w:space="0" w:color="auto"/>
        <w:bottom w:val="none" w:sz="0" w:space="0" w:color="auto"/>
        <w:right w:val="none" w:sz="0" w:space="0" w:color="auto"/>
      </w:divBdr>
      <w:divsChild>
        <w:div w:id="2072146469">
          <w:marLeft w:val="0"/>
          <w:marRight w:val="0"/>
          <w:marTop w:val="0"/>
          <w:marBottom w:val="0"/>
          <w:divBdr>
            <w:top w:val="none" w:sz="0" w:space="0" w:color="auto"/>
            <w:left w:val="none" w:sz="0" w:space="0" w:color="auto"/>
            <w:bottom w:val="none" w:sz="0" w:space="0" w:color="auto"/>
            <w:right w:val="none" w:sz="0" w:space="0" w:color="auto"/>
          </w:divBdr>
          <w:divsChild>
            <w:div w:id="173811571">
              <w:marLeft w:val="0"/>
              <w:marRight w:val="0"/>
              <w:marTop w:val="0"/>
              <w:marBottom w:val="0"/>
              <w:divBdr>
                <w:top w:val="none" w:sz="0" w:space="0" w:color="auto"/>
                <w:left w:val="none" w:sz="0" w:space="0" w:color="auto"/>
                <w:bottom w:val="none" w:sz="0" w:space="0" w:color="auto"/>
                <w:right w:val="none" w:sz="0" w:space="0" w:color="auto"/>
              </w:divBdr>
              <w:divsChild>
                <w:div w:id="122698459">
                  <w:marLeft w:val="0"/>
                  <w:marRight w:val="0"/>
                  <w:marTop w:val="0"/>
                  <w:marBottom w:val="0"/>
                  <w:divBdr>
                    <w:top w:val="none" w:sz="0" w:space="0" w:color="auto"/>
                    <w:left w:val="none" w:sz="0" w:space="0" w:color="auto"/>
                    <w:bottom w:val="none" w:sz="0" w:space="0" w:color="auto"/>
                    <w:right w:val="none" w:sz="0" w:space="0" w:color="auto"/>
                  </w:divBdr>
                  <w:divsChild>
                    <w:div w:id="596452291">
                      <w:marLeft w:val="0"/>
                      <w:marRight w:val="0"/>
                      <w:marTop w:val="0"/>
                      <w:marBottom w:val="0"/>
                      <w:divBdr>
                        <w:top w:val="none" w:sz="0" w:space="0" w:color="auto"/>
                        <w:left w:val="none" w:sz="0" w:space="0" w:color="auto"/>
                        <w:bottom w:val="none" w:sz="0" w:space="0" w:color="auto"/>
                        <w:right w:val="none" w:sz="0" w:space="0" w:color="auto"/>
                      </w:divBdr>
                      <w:divsChild>
                        <w:div w:id="1841848598">
                          <w:marLeft w:val="0"/>
                          <w:marRight w:val="0"/>
                          <w:marTop w:val="0"/>
                          <w:marBottom w:val="0"/>
                          <w:divBdr>
                            <w:top w:val="none" w:sz="0" w:space="0" w:color="auto"/>
                            <w:left w:val="none" w:sz="0" w:space="0" w:color="auto"/>
                            <w:bottom w:val="none" w:sz="0" w:space="0" w:color="auto"/>
                            <w:right w:val="none" w:sz="0" w:space="0" w:color="auto"/>
                          </w:divBdr>
                          <w:divsChild>
                            <w:div w:id="159664676">
                              <w:marLeft w:val="0"/>
                              <w:marRight w:val="0"/>
                              <w:marTop w:val="0"/>
                              <w:marBottom w:val="0"/>
                              <w:divBdr>
                                <w:top w:val="none" w:sz="0" w:space="0" w:color="007CAD"/>
                                <w:left w:val="single" w:sz="18" w:space="31" w:color="007CAD"/>
                                <w:bottom w:val="none" w:sz="0" w:space="0" w:color="007CAD"/>
                                <w:right w:val="none" w:sz="0" w:space="0" w:color="007CAD"/>
                              </w:divBdr>
                              <w:divsChild>
                                <w:div w:id="1698849098">
                                  <w:marLeft w:val="0"/>
                                  <w:marRight w:val="0"/>
                                  <w:marTop w:val="0"/>
                                  <w:marBottom w:val="0"/>
                                  <w:divBdr>
                                    <w:top w:val="none" w:sz="0" w:space="0" w:color="auto"/>
                                    <w:left w:val="none" w:sz="0" w:space="0" w:color="auto"/>
                                    <w:bottom w:val="none" w:sz="0" w:space="0" w:color="auto"/>
                                    <w:right w:val="none" w:sz="0" w:space="0" w:color="auto"/>
                                  </w:divBdr>
                                  <w:divsChild>
                                    <w:div w:id="64515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9735">
                              <w:marLeft w:val="0"/>
                              <w:marRight w:val="0"/>
                              <w:marTop w:val="0"/>
                              <w:marBottom w:val="0"/>
                              <w:divBdr>
                                <w:top w:val="none" w:sz="0" w:space="0" w:color="007CAD"/>
                                <w:left w:val="single" w:sz="18" w:space="31" w:color="007CAD"/>
                                <w:bottom w:val="none" w:sz="0" w:space="0" w:color="007CAD"/>
                                <w:right w:val="none" w:sz="0" w:space="0" w:color="007CAD"/>
                              </w:divBdr>
                              <w:divsChild>
                                <w:div w:id="161625066">
                                  <w:marLeft w:val="0"/>
                                  <w:marRight w:val="0"/>
                                  <w:marTop w:val="0"/>
                                  <w:marBottom w:val="0"/>
                                  <w:divBdr>
                                    <w:top w:val="none" w:sz="0" w:space="0" w:color="auto"/>
                                    <w:left w:val="none" w:sz="0" w:space="0" w:color="auto"/>
                                    <w:bottom w:val="none" w:sz="0" w:space="0" w:color="auto"/>
                                    <w:right w:val="none" w:sz="0" w:space="0" w:color="auto"/>
                                  </w:divBdr>
                                  <w:divsChild>
                                    <w:div w:id="1048530998">
                                      <w:marLeft w:val="0"/>
                                      <w:marRight w:val="0"/>
                                      <w:marTop w:val="0"/>
                                      <w:marBottom w:val="0"/>
                                      <w:divBdr>
                                        <w:top w:val="none" w:sz="0" w:space="0" w:color="auto"/>
                                        <w:left w:val="none" w:sz="0" w:space="0" w:color="auto"/>
                                        <w:bottom w:val="none" w:sz="0" w:space="0" w:color="auto"/>
                                        <w:right w:val="none" w:sz="0" w:space="0" w:color="auto"/>
                                      </w:divBdr>
                                    </w:div>
                                    <w:div w:id="1742168478">
                                      <w:marLeft w:val="0"/>
                                      <w:marRight w:val="0"/>
                                      <w:marTop w:val="0"/>
                                      <w:marBottom w:val="0"/>
                                      <w:divBdr>
                                        <w:top w:val="none" w:sz="0" w:space="0" w:color="auto"/>
                                        <w:left w:val="none" w:sz="0" w:space="0" w:color="auto"/>
                                        <w:bottom w:val="none" w:sz="0" w:space="0" w:color="auto"/>
                                        <w:right w:val="none" w:sz="0" w:space="0" w:color="auto"/>
                                      </w:divBdr>
                                      <w:divsChild>
                                        <w:div w:id="14102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7745">
                              <w:marLeft w:val="0"/>
                              <w:marRight w:val="0"/>
                              <w:marTop w:val="0"/>
                              <w:marBottom w:val="0"/>
                              <w:divBdr>
                                <w:top w:val="none" w:sz="0" w:space="0" w:color="007CAD"/>
                                <w:left w:val="single" w:sz="18" w:space="31" w:color="007CAD"/>
                                <w:bottom w:val="none" w:sz="0" w:space="0" w:color="007CAD"/>
                                <w:right w:val="none" w:sz="0" w:space="0" w:color="007CAD"/>
                              </w:divBdr>
                              <w:divsChild>
                                <w:div w:id="1009483606">
                                  <w:marLeft w:val="0"/>
                                  <w:marRight w:val="0"/>
                                  <w:marTop w:val="0"/>
                                  <w:marBottom w:val="0"/>
                                  <w:divBdr>
                                    <w:top w:val="none" w:sz="0" w:space="0" w:color="auto"/>
                                    <w:left w:val="none" w:sz="0" w:space="0" w:color="auto"/>
                                    <w:bottom w:val="none" w:sz="0" w:space="0" w:color="auto"/>
                                    <w:right w:val="none" w:sz="0" w:space="0" w:color="auto"/>
                                  </w:divBdr>
                                  <w:divsChild>
                                    <w:div w:id="12922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794">
                              <w:marLeft w:val="0"/>
                              <w:marRight w:val="0"/>
                              <w:marTop w:val="0"/>
                              <w:marBottom w:val="0"/>
                              <w:divBdr>
                                <w:top w:val="none" w:sz="0" w:space="0" w:color="007CAD"/>
                                <w:left w:val="single" w:sz="18" w:space="31" w:color="007CAD"/>
                                <w:bottom w:val="none" w:sz="0" w:space="0" w:color="007CAD"/>
                                <w:right w:val="none" w:sz="0" w:space="0" w:color="007CAD"/>
                              </w:divBdr>
                              <w:divsChild>
                                <w:div w:id="1478718530">
                                  <w:marLeft w:val="0"/>
                                  <w:marRight w:val="0"/>
                                  <w:marTop w:val="0"/>
                                  <w:marBottom w:val="0"/>
                                  <w:divBdr>
                                    <w:top w:val="none" w:sz="0" w:space="0" w:color="auto"/>
                                    <w:left w:val="none" w:sz="0" w:space="0" w:color="auto"/>
                                    <w:bottom w:val="none" w:sz="0" w:space="0" w:color="auto"/>
                                    <w:right w:val="none" w:sz="0" w:space="0" w:color="auto"/>
                                  </w:divBdr>
                                  <w:divsChild>
                                    <w:div w:id="410275247">
                                      <w:marLeft w:val="0"/>
                                      <w:marRight w:val="0"/>
                                      <w:marTop w:val="0"/>
                                      <w:marBottom w:val="0"/>
                                      <w:divBdr>
                                        <w:top w:val="none" w:sz="0" w:space="0" w:color="auto"/>
                                        <w:left w:val="none" w:sz="0" w:space="0" w:color="auto"/>
                                        <w:bottom w:val="none" w:sz="0" w:space="0" w:color="auto"/>
                                        <w:right w:val="none" w:sz="0" w:space="0" w:color="auto"/>
                                      </w:divBdr>
                                    </w:div>
                                  </w:divsChild>
                                </w:div>
                                <w:div w:id="1677224412">
                                  <w:marLeft w:val="0"/>
                                  <w:marRight w:val="0"/>
                                  <w:marTop w:val="0"/>
                                  <w:marBottom w:val="0"/>
                                  <w:divBdr>
                                    <w:top w:val="none" w:sz="0" w:space="0" w:color="auto"/>
                                    <w:left w:val="none" w:sz="0" w:space="0" w:color="auto"/>
                                    <w:bottom w:val="none" w:sz="0" w:space="0" w:color="auto"/>
                                    <w:right w:val="none" w:sz="0" w:space="0" w:color="auto"/>
                                  </w:divBdr>
                                  <w:divsChild>
                                    <w:div w:id="10912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408043">
      <w:bodyDiv w:val="1"/>
      <w:marLeft w:val="0"/>
      <w:marRight w:val="0"/>
      <w:marTop w:val="0"/>
      <w:marBottom w:val="0"/>
      <w:divBdr>
        <w:top w:val="none" w:sz="0" w:space="0" w:color="auto"/>
        <w:left w:val="none" w:sz="0" w:space="0" w:color="auto"/>
        <w:bottom w:val="none" w:sz="0" w:space="0" w:color="auto"/>
        <w:right w:val="none" w:sz="0" w:space="0" w:color="auto"/>
      </w:divBdr>
    </w:div>
    <w:div w:id="616566135">
      <w:bodyDiv w:val="1"/>
      <w:marLeft w:val="0"/>
      <w:marRight w:val="0"/>
      <w:marTop w:val="0"/>
      <w:marBottom w:val="0"/>
      <w:divBdr>
        <w:top w:val="none" w:sz="0" w:space="0" w:color="auto"/>
        <w:left w:val="none" w:sz="0" w:space="0" w:color="auto"/>
        <w:bottom w:val="none" w:sz="0" w:space="0" w:color="auto"/>
        <w:right w:val="none" w:sz="0" w:space="0" w:color="auto"/>
      </w:divBdr>
      <w:divsChild>
        <w:div w:id="224217749">
          <w:marLeft w:val="0"/>
          <w:marRight w:val="0"/>
          <w:marTop w:val="0"/>
          <w:marBottom w:val="0"/>
          <w:divBdr>
            <w:top w:val="none" w:sz="0" w:space="0" w:color="auto"/>
            <w:left w:val="none" w:sz="0" w:space="0" w:color="auto"/>
            <w:bottom w:val="none" w:sz="0" w:space="0" w:color="auto"/>
            <w:right w:val="none" w:sz="0" w:space="0" w:color="auto"/>
          </w:divBdr>
        </w:div>
        <w:div w:id="363676451">
          <w:marLeft w:val="0"/>
          <w:marRight w:val="0"/>
          <w:marTop w:val="0"/>
          <w:marBottom w:val="0"/>
          <w:divBdr>
            <w:top w:val="none" w:sz="0" w:space="0" w:color="auto"/>
            <w:left w:val="none" w:sz="0" w:space="0" w:color="auto"/>
            <w:bottom w:val="none" w:sz="0" w:space="0" w:color="auto"/>
            <w:right w:val="none" w:sz="0" w:space="0" w:color="auto"/>
          </w:divBdr>
        </w:div>
        <w:div w:id="574818966">
          <w:marLeft w:val="0"/>
          <w:marRight w:val="0"/>
          <w:marTop w:val="0"/>
          <w:marBottom w:val="0"/>
          <w:divBdr>
            <w:top w:val="none" w:sz="0" w:space="0" w:color="auto"/>
            <w:left w:val="none" w:sz="0" w:space="0" w:color="auto"/>
            <w:bottom w:val="none" w:sz="0" w:space="0" w:color="auto"/>
            <w:right w:val="none" w:sz="0" w:space="0" w:color="auto"/>
          </w:divBdr>
        </w:div>
        <w:div w:id="1315178501">
          <w:marLeft w:val="0"/>
          <w:marRight w:val="0"/>
          <w:marTop w:val="0"/>
          <w:marBottom w:val="0"/>
          <w:divBdr>
            <w:top w:val="none" w:sz="0" w:space="0" w:color="auto"/>
            <w:left w:val="none" w:sz="0" w:space="0" w:color="auto"/>
            <w:bottom w:val="none" w:sz="0" w:space="0" w:color="auto"/>
            <w:right w:val="none" w:sz="0" w:space="0" w:color="auto"/>
          </w:divBdr>
        </w:div>
      </w:divsChild>
    </w:div>
    <w:div w:id="619726379">
      <w:bodyDiv w:val="1"/>
      <w:marLeft w:val="0"/>
      <w:marRight w:val="0"/>
      <w:marTop w:val="0"/>
      <w:marBottom w:val="0"/>
      <w:divBdr>
        <w:top w:val="none" w:sz="0" w:space="0" w:color="auto"/>
        <w:left w:val="none" w:sz="0" w:space="0" w:color="auto"/>
        <w:bottom w:val="none" w:sz="0" w:space="0" w:color="auto"/>
        <w:right w:val="none" w:sz="0" w:space="0" w:color="auto"/>
      </w:divBdr>
    </w:div>
    <w:div w:id="620647581">
      <w:bodyDiv w:val="1"/>
      <w:marLeft w:val="0"/>
      <w:marRight w:val="0"/>
      <w:marTop w:val="0"/>
      <w:marBottom w:val="0"/>
      <w:divBdr>
        <w:top w:val="none" w:sz="0" w:space="0" w:color="auto"/>
        <w:left w:val="none" w:sz="0" w:space="0" w:color="auto"/>
        <w:bottom w:val="none" w:sz="0" w:space="0" w:color="auto"/>
        <w:right w:val="none" w:sz="0" w:space="0" w:color="auto"/>
      </w:divBdr>
      <w:divsChild>
        <w:div w:id="1953196777">
          <w:marLeft w:val="0"/>
          <w:marRight w:val="0"/>
          <w:marTop w:val="0"/>
          <w:marBottom w:val="0"/>
          <w:divBdr>
            <w:top w:val="none" w:sz="0" w:space="0" w:color="auto"/>
            <w:left w:val="none" w:sz="0" w:space="0" w:color="auto"/>
            <w:bottom w:val="none" w:sz="0" w:space="0" w:color="auto"/>
            <w:right w:val="none" w:sz="0" w:space="0" w:color="auto"/>
          </w:divBdr>
        </w:div>
        <w:div w:id="1984656716">
          <w:marLeft w:val="0"/>
          <w:marRight w:val="0"/>
          <w:marTop w:val="0"/>
          <w:marBottom w:val="0"/>
          <w:divBdr>
            <w:top w:val="none" w:sz="0" w:space="0" w:color="auto"/>
            <w:left w:val="none" w:sz="0" w:space="0" w:color="auto"/>
            <w:bottom w:val="none" w:sz="0" w:space="0" w:color="auto"/>
            <w:right w:val="none" w:sz="0" w:space="0" w:color="auto"/>
          </w:divBdr>
        </w:div>
      </w:divsChild>
    </w:div>
    <w:div w:id="620648460">
      <w:bodyDiv w:val="1"/>
      <w:marLeft w:val="0"/>
      <w:marRight w:val="0"/>
      <w:marTop w:val="0"/>
      <w:marBottom w:val="0"/>
      <w:divBdr>
        <w:top w:val="none" w:sz="0" w:space="0" w:color="auto"/>
        <w:left w:val="none" w:sz="0" w:space="0" w:color="auto"/>
        <w:bottom w:val="none" w:sz="0" w:space="0" w:color="auto"/>
        <w:right w:val="none" w:sz="0" w:space="0" w:color="auto"/>
      </w:divBdr>
    </w:div>
    <w:div w:id="631059827">
      <w:bodyDiv w:val="1"/>
      <w:marLeft w:val="0"/>
      <w:marRight w:val="0"/>
      <w:marTop w:val="0"/>
      <w:marBottom w:val="0"/>
      <w:divBdr>
        <w:top w:val="none" w:sz="0" w:space="0" w:color="auto"/>
        <w:left w:val="none" w:sz="0" w:space="0" w:color="auto"/>
        <w:bottom w:val="none" w:sz="0" w:space="0" w:color="auto"/>
        <w:right w:val="none" w:sz="0" w:space="0" w:color="auto"/>
      </w:divBdr>
    </w:div>
    <w:div w:id="638993760">
      <w:bodyDiv w:val="1"/>
      <w:marLeft w:val="0"/>
      <w:marRight w:val="0"/>
      <w:marTop w:val="0"/>
      <w:marBottom w:val="0"/>
      <w:divBdr>
        <w:top w:val="none" w:sz="0" w:space="0" w:color="auto"/>
        <w:left w:val="none" w:sz="0" w:space="0" w:color="auto"/>
        <w:bottom w:val="none" w:sz="0" w:space="0" w:color="auto"/>
        <w:right w:val="none" w:sz="0" w:space="0" w:color="auto"/>
      </w:divBdr>
    </w:div>
    <w:div w:id="645862163">
      <w:bodyDiv w:val="1"/>
      <w:marLeft w:val="0"/>
      <w:marRight w:val="0"/>
      <w:marTop w:val="0"/>
      <w:marBottom w:val="0"/>
      <w:divBdr>
        <w:top w:val="none" w:sz="0" w:space="0" w:color="auto"/>
        <w:left w:val="none" w:sz="0" w:space="0" w:color="auto"/>
        <w:bottom w:val="none" w:sz="0" w:space="0" w:color="auto"/>
        <w:right w:val="none" w:sz="0" w:space="0" w:color="auto"/>
      </w:divBdr>
    </w:div>
    <w:div w:id="649360655">
      <w:bodyDiv w:val="1"/>
      <w:marLeft w:val="0"/>
      <w:marRight w:val="0"/>
      <w:marTop w:val="0"/>
      <w:marBottom w:val="0"/>
      <w:divBdr>
        <w:top w:val="none" w:sz="0" w:space="0" w:color="auto"/>
        <w:left w:val="none" w:sz="0" w:space="0" w:color="auto"/>
        <w:bottom w:val="none" w:sz="0" w:space="0" w:color="auto"/>
        <w:right w:val="none" w:sz="0" w:space="0" w:color="auto"/>
      </w:divBdr>
      <w:divsChild>
        <w:div w:id="1901549899">
          <w:marLeft w:val="0"/>
          <w:marRight w:val="0"/>
          <w:marTop w:val="0"/>
          <w:marBottom w:val="0"/>
          <w:divBdr>
            <w:top w:val="none" w:sz="0" w:space="0" w:color="auto"/>
            <w:left w:val="none" w:sz="0" w:space="0" w:color="auto"/>
            <w:bottom w:val="none" w:sz="0" w:space="0" w:color="auto"/>
            <w:right w:val="none" w:sz="0" w:space="0" w:color="auto"/>
          </w:divBdr>
          <w:divsChild>
            <w:div w:id="1721980850">
              <w:marLeft w:val="0"/>
              <w:marRight w:val="0"/>
              <w:marTop w:val="0"/>
              <w:marBottom w:val="0"/>
              <w:divBdr>
                <w:top w:val="none" w:sz="0" w:space="0" w:color="auto"/>
                <w:left w:val="none" w:sz="0" w:space="0" w:color="auto"/>
                <w:bottom w:val="none" w:sz="0" w:space="0" w:color="auto"/>
                <w:right w:val="none" w:sz="0" w:space="0" w:color="auto"/>
              </w:divBdr>
              <w:divsChild>
                <w:div w:id="1560559056">
                  <w:marLeft w:val="0"/>
                  <w:marRight w:val="0"/>
                  <w:marTop w:val="0"/>
                  <w:marBottom w:val="0"/>
                  <w:divBdr>
                    <w:top w:val="none" w:sz="0" w:space="0" w:color="auto"/>
                    <w:left w:val="none" w:sz="0" w:space="0" w:color="auto"/>
                    <w:bottom w:val="none" w:sz="0" w:space="0" w:color="auto"/>
                    <w:right w:val="none" w:sz="0" w:space="0" w:color="auto"/>
                  </w:divBdr>
                  <w:divsChild>
                    <w:div w:id="341903083">
                      <w:marLeft w:val="0"/>
                      <w:marRight w:val="0"/>
                      <w:marTop w:val="0"/>
                      <w:marBottom w:val="0"/>
                      <w:divBdr>
                        <w:top w:val="none" w:sz="0" w:space="0" w:color="auto"/>
                        <w:left w:val="none" w:sz="0" w:space="0" w:color="auto"/>
                        <w:bottom w:val="none" w:sz="0" w:space="0" w:color="auto"/>
                        <w:right w:val="none" w:sz="0" w:space="0" w:color="auto"/>
                      </w:divBdr>
                      <w:divsChild>
                        <w:div w:id="1489904439">
                          <w:marLeft w:val="0"/>
                          <w:marRight w:val="0"/>
                          <w:marTop w:val="0"/>
                          <w:marBottom w:val="0"/>
                          <w:divBdr>
                            <w:top w:val="none" w:sz="0" w:space="0" w:color="auto"/>
                            <w:left w:val="none" w:sz="0" w:space="0" w:color="auto"/>
                            <w:bottom w:val="none" w:sz="0" w:space="0" w:color="auto"/>
                            <w:right w:val="none" w:sz="0" w:space="0" w:color="auto"/>
                          </w:divBdr>
                          <w:divsChild>
                            <w:div w:id="476800079">
                              <w:marLeft w:val="300"/>
                              <w:marRight w:val="300"/>
                              <w:marTop w:val="0"/>
                              <w:marBottom w:val="0"/>
                              <w:divBdr>
                                <w:top w:val="single" w:sz="6" w:space="18" w:color="D7DBE3"/>
                                <w:left w:val="none" w:sz="0" w:space="0" w:color="auto"/>
                                <w:bottom w:val="none" w:sz="0" w:space="0" w:color="auto"/>
                                <w:right w:val="none" w:sz="0" w:space="0" w:color="auto"/>
                              </w:divBdr>
                              <w:divsChild>
                                <w:div w:id="840201088">
                                  <w:marLeft w:val="0"/>
                                  <w:marRight w:val="0"/>
                                  <w:marTop w:val="0"/>
                                  <w:marBottom w:val="0"/>
                                  <w:divBdr>
                                    <w:top w:val="none" w:sz="0" w:space="0" w:color="auto"/>
                                    <w:left w:val="none" w:sz="0" w:space="0" w:color="auto"/>
                                    <w:bottom w:val="none" w:sz="0" w:space="0" w:color="auto"/>
                                    <w:right w:val="none" w:sz="0" w:space="0" w:color="auto"/>
                                  </w:divBdr>
                                </w:div>
                              </w:divsChild>
                            </w:div>
                            <w:div w:id="746265847">
                              <w:marLeft w:val="0"/>
                              <w:marRight w:val="0"/>
                              <w:marTop w:val="0"/>
                              <w:marBottom w:val="0"/>
                              <w:divBdr>
                                <w:top w:val="none" w:sz="0" w:space="0" w:color="auto"/>
                                <w:left w:val="none" w:sz="0" w:space="0" w:color="auto"/>
                                <w:bottom w:val="none" w:sz="0" w:space="0" w:color="auto"/>
                                <w:right w:val="none" w:sz="0" w:space="0" w:color="auto"/>
                              </w:divBdr>
                              <w:divsChild>
                                <w:div w:id="1939290076">
                                  <w:marLeft w:val="0"/>
                                  <w:marRight w:val="0"/>
                                  <w:marTop w:val="0"/>
                                  <w:marBottom w:val="0"/>
                                  <w:divBdr>
                                    <w:top w:val="none" w:sz="0" w:space="0" w:color="auto"/>
                                    <w:left w:val="none" w:sz="0" w:space="0" w:color="auto"/>
                                    <w:bottom w:val="none" w:sz="0" w:space="0" w:color="auto"/>
                                    <w:right w:val="none" w:sz="0" w:space="0" w:color="auto"/>
                                  </w:divBdr>
                                  <w:divsChild>
                                    <w:div w:id="771508639">
                                      <w:marLeft w:val="0"/>
                                      <w:marRight w:val="0"/>
                                      <w:marTop w:val="0"/>
                                      <w:marBottom w:val="0"/>
                                      <w:divBdr>
                                        <w:top w:val="none" w:sz="0" w:space="0" w:color="auto"/>
                                        <w:left w:val="none" w:sz="0" w:space="0" w:color="auto"/>
                                        <w:bottom w:val="none" w:sz="0" w:space="0" w:color="auto"/>
                                        <w:right w:val="none" w:sz="0" w:space="0" w:color="auto"/>
                                      </w:divBdr>
                                    </w:div>
                                  </w:divsChild>
                                </w:div>
                                <w:div w:id="1987084178">
                                  <w:marLeft w:val="0"/>
                                  <w:marRight w:val="0"/>
                                  <w:marTop w:val="0"/>
                                  <w:marBottom w:val="0"/>
                                  <w:divBdr>
                                    <w:top w:val="none" w:sz="0" w:space="0" w:color="auto"/>
                                    <w:left w:val="none" w:sz="0" w:space="0" w:color="auto"/>
                                    <w:bottom w:val="none" w:sz="0" w:space="0" w:color="auto"/>
                                    <w:right w:val="none" w:sz="0" w:space="0" w:color="auto"/>
                                  </w:divBdr>
                                  <w:divsChild>
                                    <w:div w:id="48193903">
                                      <w:marLeft w:val="0"/>
                                      <w:marRight w:val="0"/>
                                      <w:marTop w:val="0"/>
                                      <w:marBottom w:val="0"/>
                                      <w:divBdr>
                                        <w:top w:val="none" w:sz="0" w:space="0" w:color="auto"/>
                                        <w:left w:val="none" w:sz="0" w:space="0" w:color="auto"/>
                                        <w:bottom w:val="none" w:sz="0" w:space="0" w:color="auto"/>
                                        <w:right w:val="none" w:sz="0" w:space="0" w:color="auto"/>
                                      </w:divBdr>
                                      <w:divsChild>
                                        <w:div w:id="653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9599">
                              <w:marLeft w:val="0"/>
                              <w:marRight w:val="0"/>
                              <w:marTop w:val="0"/>
                              <w:marBottom w:val="360"/>
                              <w:divBdr>
                                <w:top w:val="none" w:sz="0" w:space="0" w:color="auto"/>
                                <w:left w:val="none" w:sz="0" w:space="0" w:color="auto"/>
                                <w:bottom w:val="none" w:sz="0" w:space="0" w:color="auto"/>
                                <w:right w:val="none" w:sz="0" w:space="0" w:color="auto"/>
                              </w:divBdr>
                              <w:divsChild>
                                <w:div w:id="65108668">
                                  <w:marLeft w:val="0"/>
                                  <w:marRight w:val="0"/>
                                  <w:marTop w:val="0"/>
                                  <w:marBottom w:val="0"/>
                                  <w:divBdr>
                                    <w:top w:val="none" w:sz="0" w:space="0" w:color="auto"/>
                                    <w:left w:val="none" w:sz="0" w:space="0" w:color="auto"/>
                                    <w:bottom w:val="none" w:sz="0" w:space="0" w:color="auto"/>
                                    <w:right w:val="none" w:sz="0" w:space="0" w:color="auto"/>
                                  </w:divBdr>
                                  <w:divsChild>
                                    <w:div w:id="183906173">
                                      <w:marLeft w:val="0"/>
                                      <w:marRight w:val="0"/>
                                      <w:marTop w:val="0"/>
                                      <w:marBottom w:val="0"/>
                                      <w:divBdr>
                                        <w:top w:val="none" w:sz="0" w:space="0" w:color="auto"/>
                                        <w:left w:val="none" w:sz="0" w:space="0" w:color="auto"/>
                                        <w:bottom w:val="none" w:sz="0" w:space="0" w:color="auto"/>
                                        <w:right w:val="none" w:sz="0" w:space="0" w:color="auto"/>
                                      </w:divBdr>
                                    </w:div>
                                  </w:divsChild>
                                </w:div>
                                <w:div w:id="309404338">
                                  <w:marLeft w:val="0"/>
                                  <w:marRight w:val="0"/>
                                  <w:marTop w:val="0"/>
                                  <w:marBottom w:val="0"/>
                                  <w:divBdr>
                                    <w:top w:val="none" w:sz="0" w:space="0" w:color="auto"/>
                                    <w:left w:val="none" w:sz="0" w:space="0" w:color="auto"/>
                                    <w:bottom w:val="none" w:sz="0" w:space="0" w:color="auto"/>
                                    <w:right w:val="none" w:sz="0" w:space="0" w:color="auto"/>
                                  </w:divBdr>
                                  <w:divsChild>
                                    <w:div w:id="1784303541">
                                      <w:marLeft w:val="0"/>
                                      <w:marRight w:val="0"/>
                                      <w:marTop w:val="0"/>
                                      <w:marBottom w:val="0"/>
                                      <w:divBdr>
                                        <w:top w:val="none" w:sz="0" w:space="0" w:color="auto"/>
                                        <w:left w:val="none" w:sz="0" w:space="0" w:color="auto"/>
                                        <w:bottom w:val="none" w:sz="0" w:space="0" w:color="auto"/>
                                        <w:right w:val="none" w:sz="0" w:space="0" w:color="auto"/>
                                      </w:divBdr>
                                    </w:div>
                                  </w:divsChild>
                                </w:div>
                                <w:div w:id="571240205">
                                  <w:marLeft w:val="0"/>
                                  <w:marRight w:val="0"/>
                                  <w:marTop w:val="0"/>
                                  <w:marBottom w:val="0"/>
                                  <w:divBdr>
                                    <w:top w:val="none" w:sz="0" w:space="0" w:color="auto"/>
                                    <w:left w:val="none" w:sz="0" w:space="0" w:color="auto"/>
                                    <w:bottom w:val="none" w:sz="0" w:space="0" w:color="auto"/>
                                    <w:right w:val="none" w:sz="0" w:space="0" w:color="auto"/>
                                  </w:divBdr>
                                  <w:divsChild>
                                    <w:div w:id="1895845435">
                                      <w:marLeft w:val="0"/>
                                      <w:marRight w:val="0"/>
                                      <w:marTop w:val="0"/>
                                      <w:marBottom w:val="0"/>
                                      <w:divBdr>
                                        <w:top w:val="none" w:sz="0" w:space="0" w:color="auto"/>
                                        <w:left w:val="none" w:sz="0" w:space="0" w:color="auto"/>
                                        <w:bottom w:val="none" w:sz="0" w:space="0" w:color="auto"/>
                                        <w:right w:val="none" w:sz="0" w:space="0" w:color="auto"/>
                                      </w:divBdr>
                                    </w:div>
                                  </w:divsChild>
                                </w:div>
                                <w:div w:id="577403627">
                                  <w:marLeft w:val="0"/>
                                  <w:marRight w:val="0"/>
                                  <w:marTop w:val="0"/>
                                  <w:marBottom w:val="0"/>
                                  <w:divBdr>
                                    <w:top w:val="none" w:sz="0" w:space="0" w:color="auto"/>
                                    <w:left w:val="none" w:sz="0" w:space="0" w:color="auto"/>
                                    <w:bottom w:val="none" w:sz="0" w:space="0" w:color="auto"/>
                                    <w:right w:val="none" w:sz="0" w:space="0" w:color="auto"/>
                                  </w:divBdr>
                                  <w:divsChild>
                                    <w:div w:id="545023377">
                                      <w:marLeft w:val="0"/>
                                      <w:marRight w:val="0"/>
                                      <w:marTop w:val="0"/>
                                      <w:marBottom w:val="0"/>
                                      <w:divBdr>
                                        <w:top w:val="none" w:sz="0" w:space="0" w:color="auto"/>
                                        <w:left w:val="none" w:sz="0" w:space="0" w:color="auto"/>
                                        <w:bottom w:val="none" w:sz="0" w:space="0" w:color="auto"/>
                                        <w:right w:val="none" w:sz="0" w:space="0" w:color="auto"/>
                                      </w:divBdr>
                                    </w:div>
                                  </w:divsChild>
                                </w:div>
                                <w:div w:id="1096026038">
                                  <w:marLeft w:val="0"/>
                                  <w:marRight w:val="0"/>
                                  <w:marTop w:val="480"/>
                                  <w:marBottom w:val="480"/>
                                  <w:divBdr>
                                    <w:top w:val="none" w:sz="0" w:space="0" w:color="auto"/>
                                    <w:left w:val="none" w:sz="0" w:space="0" w:color="auto"/>
                                    <w:bottom w:val="none" w:sz="0" w:space="0" w:color="auto"/>
                                    <w:right w:val="none" w:sz="0" w:space="0" w:color="auto"/>
                                  </w:divBdr>
                                  <w:divsChild>
                                    <w:div w:id="572466397">
                                      <w:marLeft w:val="0"/>
                                      <w:marRight w:val="0"/>
                                      <w:marTop w:val="0"/>
                                      <w:marBottom w:val="0"/>
                                      <w:divBdr>
                                        <w:top w:val="none" w:sz="0" w:space="0" w:color="auto"/>
                                        <w:left w:val="none" w:sz="0" w:space="0" w:color="auto"/>
                                        <w:bottom w:val="none" w:sz="0" w:space="0" w:color="auto"/>
                                        <w:right w:val="none" w:sz="0" w:space="0" w:color="auto"/>
                                      </w:divBdr>
                                      <w:divsChild>
                                        <w:div w:id="429276330">
                                          <w:marLeft w:val="0"/>
                                          <w:marRight w:val="0"/>
                                          <w:marTop w:val="0"/>
                                          <w:marBottom w:val="0"/>
                                          <w:divBdr>
                                            <w:top w:val="none" w:sz="0" w:space="0" w:color="auto"/>
                                            <w:left w:val="none" w:sz="0" w:space="0" w:color="auto"/>
                                            <w:bottom w:val="none" w:sz="0" w:space="0" w:color="auto"/>
                                            <w:right w:val="none" w:sz="0" w:space="0" w:color="auto"/>
                                          </w:divBdr>
                                          <w:divsChild>
                                            <w:div w:id="1030380247">
                                              <w:marLeft w:val="0"/>
                                              <w:marRight w:val="0"/>
                                              <w:marTop w:val="0"/>
                                              <w:marBottom w:val="360"/>
                                              <w:divBdr>
                                                <w:top w:val="none" w:sz="0" w:space="0" w:color="auto"/>
                                                <w:left w:val="none" w:sz="0" w:space="0" w:color="auto"/>
                                                <w:bottom w:val="none" w:sz="0" w:space="0" w:color="auto"/>
                                                <w:right w:val="none" w:sz="0" w:space="0" w:color="auto"/>
                                              </w:divBdr>
                                              <w:divsChild>
                                                <w:div w:id="429736356">
                                                  <w:marLeft w:val="0"/>
                                                  <w:marRight w:val="0"/>
                                                  <w:marTop w:val="0"/>
                                                  <w:marBottom w:val="180"/>
                                                  <w:divBdr>
                                                    <w:top w:val="none" w:sz="0" w:space="0" w:color="auto"/>
                                                    <w:left w:val="none" w:sz="0" w:space="0" w:color="auto"/>
                                                    <w:bottom w:val="none" w:sz="0" w:space="0" w:color="auto"/>
                                                    <w:right w:val="none" w:sz="0" w:space="0" w:color="auto"/>
                                                  </w:divBdr>
                                                  <w:divsChild>
                                                    <w:div w:id="142503927">
                                                      <w:marLeft w:val="0"/>
                                                      <w:marRight w:val="0"/>
                                                      <w:marTop w:val="0"/>
                                                      <w:marBottom w:val="0"/>
                                                      <w:divBdr>
                                                        <w:top w:val="none" w:sz="0" w:space="0" w:color="auto"/>
                                                        <w:left w:val="none" w:sz="0" w:space="0" w:color="auto"/>
                                                        <w:bottom w:val="none" w:sz="0" w:space="0" w:color="auto"/>
                                                        <w:right w:val="none" w:sz="0" w:space="0" w:color="auto"/>
                                                      </w:divBdr>
                                                    </w:div>
                                                    <w:div w:id="267859672">
                                                      <w:marLeft w:val="0"/>
                                                      <w:marRight w:val="0"/>
                                                      <w:marTop w:val="0"/>
                                                      <w:marBottom w:val="0"/>
                                                      <w:divBdr>
                                                        <w:top w:val="none" w:sz="0" w:space="0" w:color="auto"/>
                                                        <w:left w:val="none" w:sz="0" w:space="0" w:color="auto"/>
                                                        <w:bottom w:val="none" w:sz="0" w:space="0" w:color="auto"/>
                                                        <w:right w:val="none" w:sz="0" w:space="0" w:color="auto"/>
                                                      </w:divBdr>
                                                    </w:div>
                                                  </w:divsChild>
                                                </w:div>
                                                <w:div w:id="951549278">
                                                  <w:marLeft w:val="0"/>
                                                  <w:marRight w:val="0"/>
                                                  <w:marTop w:val="0"/>
                                                  <w:marBottom w:val="180"/>
                                                  <w:divBdr>
                                                    <w:top w:val="none" w:sz="0" w:space="0" w:color="auto"/>
                                                    <w:left w:val="none" w:sz="0" w:space="0" w:color="auto"/>
                                                    <w:bottom w:val="none" w:sz="0" w:space="0" w:color="auto"/>
                                                    <w:right w:val="none" w:sz="0" w:space="0" w:color="auto"/>
                                                  </w:divBdr>
                                                  <w:divsChild>
                                                    <w:div w:id="357898884">
                                                      <w:marLeft w:val="0"/>
                                                      <w:marRight w:val="0"/>
                                                      <w:marTop w:val="0"/>
                                                      <w:marBottom w:val="0"/>
                                                      <w:divBdr>
                                                        <w:top w:val="none" w:sz="0" w:space="0" w:color="auto"/>
                                                        <w:left w:val="none" w:sz="0" w:space="0" w:color="auto"/>
                                                        <w:bottom w:val="none" w:sz="0" w:space="0" w:color="auto"/>
                                                        <w:right w:val="none" w:sz="0" w:space="0" w:color="auto"/>
                                                      </w:divBdr>
                                                      <w:divsChild>
                                                        <w:div w:id="350645593">
                                                          <w:marLeft w:val="0"/>
                                                          <w:marRight w:val="0"/>
                                                          <w:marTop w:val="0"/>
                                                          <w:marBottom w:val="0"/>
                                                          <w:divBdr>
                                                            <w:top w:val="none" w:sz="0" w:space="0" w:color="auto"/>
                                                            <w:left w:val="none" w:sz="0" w:space="0" w:color="auto"/>
                                                            <w:bottom w:val="none" w:sz="0" w:space="0" w:color="auto"/>
                                                            <w:right w:val="none" w:sz="0" w:space="0" w:color="auto"/>
                                                          </w:divBdr>
                                                        </w:div>
                                                      </w:divsChild>
                                                    </w:div>
                                                    <w:div w:id="1743679573">
                                                      <w:marLeft w:val="0"/>
                                                      <w:marRight w:val="0"/>
                                                      <w:marTop w:val="0"/>
                                                      <w:marBottom w:val="0"/>
                                                      <w:divBdr>
                                                        <w:top w:val="none" w:sz="0" w:space="0" w:color="auto"/>
                                                        <w:left w:val="none" w:sz="0" w:space="0" w:color="auto"/>
                                                        <w:bottom w:val="none" w:sz="0" w:space="0" w:color="auto"/>
                                                        <w:right w:val="none" w:sz="0" w:space="0" w:color="auto"/>
                                                      </w:divBdr>
                                                    </w:div>
                                                  </w:divsChild>
                                                </w:div>
                                                <w:div w:id="1124233424">
                                                  <w:marLeft w:val="0"/>
                                                  <w:marRight w:val="0"/>
                                                  <w:marTop w:val="0"/>
                                                  <w:marBottom w:val="180"/>
                                                  <w:divBdr>
                                                    <w:top w:val="none" w:sz="0" w:space="0" w:color="auto"/>
                                                    <w:left w:val="none" w:sz="0" w:space="0" w:color="auto"/>
                                                    <w:bottom w:val="none" w:sz="0" w:space="0" w:color="auto"/>
                                                    <w:right w:val="none" w:sz="0" w:space="0" w:color="auto"/>
                                                  </w:divBdr>
                                                  <w:divsChild>
                                                    <w:div w:id="1289552371">
                                                      <w:marLeft w:val="0"/>
                                                      <w:marRight w:val="0"/>
                                                      <w:marTop w:val="0"/>
                                                      <w:marBottom w:val="0"/>
                                                      <w:divBdr>
                                                        <w:top w:val="none" w:sz="0" w:space="0" w:color="auto"/>
                                                        <w:left w:val="none" w:sz="0" w:space="0" w:color="auto"/>
                                                        <w:bottom w:val="none" w:sz="0" w:space="0" w:color="auto"/>
                                                        <w:right w:val="none" w:sz="0" w:space="0" w:color="auto"/>
                                                      </w:divBdr>
                                                      <w:divsChild>
                                                        <w:div w:id="769929058">
                                                          <w:marLeft w:val="0"/>
                                                          <w:marRight w:val="0"/>
                                                          <w:marTop w:val="0"/>
                                                          <w:marBottom w:val="0"/>
                                                          <w:divBdr>
                                                            <w:top w:val="none" w:sz="0" w:space="0" w:color="auto"/>
                                                            <w:left w:val="none" w:sz="0" w:space="0" w:color="auto"/>
                                                            <w:bottom w:val="none" w:sz="0" w:space="0" w:color="auto"/>
                                                            <w:right w:val="none" w:sz="0" w:space="0" w:color="auto"/>
                                                          </w:divBdr>
                                                        </w:div>
                                                      </w:divsChild>
                                                    </w:div>
                                                    <w:div w:id="1900287816">
                                                      <w:marLeft w:val="0"/>
                                                      <w:marRight w:val="0"/>
                                                      <w:marTop w:val="0"/>
                                                      <w:marBottom w:val="0"/>
                                                      <w:divBdr>
                                                        <w:top w:val="none" w:sz="0" w:space="0" w:color="auto"/>
                                                        <w:left w:val="none" w:sz="0" w:space="0" w:color="auto"/>
                                                        <w:bottom w:val="none" w:sz="0" w:space="0" w:color="auto"/>
                                                        <w:right w:val="none" w:sz="0" w:space="0" w:color="auto"/>
                                                      </w:divBdr>
                                                    </w:div>
                                                  </w:divsChild>
                                                </w:div>
                                                <w:div w:id="1186559420">
                                                  <w:marLeft w:val="0"/>
                                                  <w:marRight w:val="0"/>
                                                  <w:marTop w:val="0"/>
                                                  <w:marBottom w:val="180"/>
                                                  <w:divBdr>
                                                    <w:top w:val="none" w:sz="0" w:space="0" w:color="auto"/>
                                                    <w:left w:val="none" w:sz="0" w:space="0" w:color="auto"/>
                                                    <w:bottom w:val="none" w:sz="0" w:space="0" w:color="auto"/>
                                                    <w:right w:val="none" w:sz="0" w:space="0" w:color="auto"/>
                                                  </w:divBdr>
                                                  <w:divsChild>
                                                    <w:div w:id="272441975">
                                                      <w:marLeft w:val="0"/>
                                                      <w:marRight w:val="0"/>
                                                      <w:marTop w:val="0"/>
                                                      <w:marBottom w:val="0"/>
                                                      <w:divBdr>
                                                        <w:top w:val="none" w:sz="0" w:space="0" w:color="auto"/>
                                                        <w:left w:val="none" w:sz="0" w:space="0" w:color="auto"/>
                                                        <w:bottom w:val="none" w:sz="0" w:space="0" w:color="auto"/>
                                                        <w:right w:val="none" w:sz="0" w:space="0" w:color="auto"/>
                                                      </w:divBdr>
                                                    </w:div>
                                                    <w:div w:id="1075085281">
                                                      <w:marLeft w:val="0"/>
                                                      <w:marRight w:val="0"/>
                                                      <w:marTop w:val="0"/>
                                                      <w:marBottom w:val="0"/>
                                                      <w:divBdr>
                                                        <w:top w:val="none" w:sz="0" w:space="0" w:color="auto"/>
                                                        <w:left w:val="none" w:sz="0" w:space="0" w:color="auto"/>
                                                        <w:bottom w:val="none" w:sz="0" w:space="0" w:color="auto"/>
                                                        <w:right w:val="none" w:sz="0" w:space="0" w:color="auto"/>
                                                      </w:divBdr>
                                                    </w:div>
                                                  </w:divsChild>
                                                </w:div>
                                                <w:div w:id="1276253072">
                                                  <w:marLeft w:val="0"/>
                                                  <w:marRight w:val="0"/>
                                                  <w:marTop w:val="0"/>
                                                  <w:marBottom w:val="180"/>
                                                  <w:divBdr>
                                                    <w:top w:val="none" w:sz="0" w:space="0" w:color="auto"/>
                                                    <w:left w:val="none" w:sz="0" w:space="0" w:color="auto"/>
                                                    <w:bottom w:val="none" w:sz="0" w:space="0" w:color="auto"/>
                                                    <w:right w:val="none" w:sz="0" w:space="0" w:color="auto"/>
                                                  </w:divBdr>
                                                  <w:divsChild>
                                                    <w:div w:id="990403670">
                                                      <w:marLeft w:val="0"/>
                                                      <w:marRight w:val="0"/>
                                                      <w:marTop w:val="0"/>
                                                      <w:marBottom w:val="0"/>
                                                      <w:divBdr>
                                                        <w:top w:val="none" w:sz="0" w:space="0" w:color="auto"/>
                                                        <w:left w:val="none" w:sz="0" w:space="0" w:color="auto"/>
                                                        <w:bottom w:val="none" w:sz="0" w:space="0" w:color="auto"/>
                                                        <w:right w:val="none" w:sz="0" w:space="0" w:color="auto"/>
                                                      </w:divBdr>
                                                    </w:div>
                                                    <w:div w:id="1619753711">
                                                      <w:marLeft w:val="0"/>
                                                      <w:marRight w:val="0"/>
                                                      <w:marTop w:val="0"/>
                                                      <w:marBottom w:val="0"/>
                                                      <w:divBdr>
                                                        <w:top w:val="none" w:sz="0" w:space="0" w:color="auto"/>
                                                        <w:left w:val="none" w:sz="0" w:space="0" w:color="auto"/>
                                                        <w:bottom w:val="none" w:sz="0" w:space="0" w:color="auto"/>
                                                        <w:right w:val="none" w:sz="0" w:space="0" w:color="auto"/>
                                                      </w:divBdr>
                                                    </w:div>
                                                  </w:divsChild>
                                                </w:div>
                                                <w:div w:id="1572109580">
                                                  <w:marLeft w:val="0"/>
                                                  <w:marRight w:val="0"/>
                                                  <w:marTop w:val="0"/>
                                                  <w:marBottom w:val="180"/>
                                                  <w:divBdr>
                                                    <w:top w:val="none" w:sz="0" w:space="0" w:color="auto"/>
                                                    <w:left w:val="none" w:sz="0" w:space="0" w:color="auto"/>
                                                    <w:bottom w:val="none" w:sz="0" w:space="0" w:color="auto"/>
                                                    <w:right w:val="none" w:sz="0" w:space="0" w:color="auto"/>
                                                  </w:divBdr>
                                                  <w:divsChild>
                                                    <w:div w:id="1710645181">
                                                      <w:marLeft w:val="0"/>
                                                      <w:marRight w:val="0"/>
                                                      <w:marTop w:val="0"/>
                                                      <w:marBottom w:val="0"/>
                                                      <w:divBdr>
                                                        <w:top w:val="none" w:sz="0" w:space="0" w:color="auto"/>
                                                        <w:left w:val="none" w:sz="0" w:space="0" w:color="auto"/>
                                                        <w:bottom w:val="none" w:sz="0" w:space="0" w:color="auto"/>
                                                        <w:right w:val="none" w:sz="0" w:space="0" w:color="auto"/>
                                                      </w:divBdr>
                                                    </w:div>
                                                    <w:div w:id="20263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5815">
                                          <w:marLeft w:val="-300"/>
                                          <w:marRight w:val="-300"/>
                                          <w:marTop w:val="0"/>
                                          <w:marBottom w:val="360"/>
                                          <w:divBdr>
                                            <w:top w:val="none" w:sz="0" w:space="0" w:color="auto"/>
                                            <w:left w:val="none" w:sz="0" w:space="0" w:color="auto"/>
                                            <w:bottom w:val="none" w:sz="0" w:space="0" w:color="auto"/>
                                            <w:right w:val="none" w:sz="0" w:space="0" w:color="auto"/>
                                          </w:divBdr>
                                          <w:divsChild>
                                            <w:div w:id="184635612">
                                              <w:marLeft w:val="0"/>
                                              <w:marRight w:val="0"/>
                                              <w:marTop w:val="0"/>
                                              <w:marBottom w:val="0"/>
                                              <w:divBdr>
                                                <w:top w:val="none" w:sz="0" w:space="0" w:color="auto"/>
                                                <w:left w:val="none" w:sz="0" w:space="0" w:color="auto"/>
                                                <w:bottom w:val="none" w:sz="0" w:space="0" w:color="auto"/>
                                                <w:right w:val="none" w:sz="0" w:space="0" w:color="auto"/>
                                              </w:divBdr>
                                              <w:divsChild>
                                                <w:div w:id="16029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6979">
                                      <w:marLeft w:val="-255"/>
                                      <w:marRight w:val="0"/>
                                      <w:marTop w:val="0"/>
                                      <w:marBottom w:val="0"/>
                                      <w:divBdr>
                                        <w:top w:val="none" w:sz="0" w:space="0" w:color="auto"/>
                                        <w:left w:val="none" w:sz="0" w:space="0" w:color="auto"/>
                                        <w:bottom w:val="single" w:sz="6" w:space="0" w:color="D7DBE3"/>
                                        <w:right w:val="none" w:sz="0" w:space="0" w:color="auto"/>
                                      </w:divBdr>
                                      <w:divsChild>
                                        <w:div w:id="274361903">
                                          <w:marLeft w:val="0"/>
                                          <w:marRight w:val="0"/>
                                          <w:marTop w:val="0"/>
                                          <w:marBottom w:val="0"/>
                                          <w:divBdr>
                                            <w:top w:val="none" w:sz="0" w:space="0" w:color="auto"/>
                                            <w:left w:val="none" w:sz="0" w:space="0" w:color="auto"/>
                                            <w:bottom w:val="none" w:sz="0" w:space="0" w:color="auto"/>
                                            <w:right w:val="none" w:sz="0" w:space="0" w:color="auto"/>
                                          </w:divBdr>
                                        </w:div>
                                        <w:div w:id="401605805">
                                          <w:marLeft w:val="0"/>
                                          <w:marRight w:val="240"/>
                                          <w:marTop w:val="0"/>
                                          <w:marBottom w:val="0"/>
                                          <w:divBdr>
                                            <w:top w:val="none" w:sz="0" w:space="0" w:color="auto"/>
                                            <w:left w:val="none" w:sz="0" w:space="0" w:color="auto"/>
                                            <w:bottom w:val="none" w:sz="0" w:space="0" w:color="auto"/>
                                            <w:right w:val="none" w:sz="0" w:space="0" w:color="auto"/>
                                          </w:divBdr>
                                        </w:div>
                                        <w:div w:id="959649599">
                                          <w:marLeft w:val="0"/>
                                          <w:marRight w:val="0"/>
                                          <w:marTop w:val="0"/>
                                          <w:marBottom w:val="0"/>
                                          <w:divBdr>
                                            <w:top w:val="none" w:sz="0" w:space="0" w:color="auto"/>
                                            <w:left w:val="none" w:sz="0" w:space="0" w:color="auto"/>
                                            <w:bottom w:val="none" w:sz="0" w:space="0" w:color="auto"/>
                                            <w:right w:val="none" w:sz="0" w:space="0" w:color="auto"/>
                                          </w:divBdr>
                                        </w:div>
                                        <w:div w:id="17068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2570">
                                  <w:marLeft w:val="0"/>
                                  <w:marRight w:val="0"/>
                                  <w:marTop w:val="0"/>
                                  <w:marBottom w:val="0"/>
                                  <w:divBdr>
                                    <w:top w:val="none" w:sz="0" w:space="0" w:color="auto"/>
                                    <w:left w:val="none" w:sz="0" w:space="0" w:color="auto"/>
                                    <w:bottom w:val="none" w:sz="0" w:space="0" w:color="auto"/>
                                    <w:right w:val="none" w:sz="0" w:space="0" w:color="auto"/>
                                  </w:divBdr>
                                </w:div>
                                <w:div w:id="1743867894">
                                  <w:marLeft w:val="0"/>
                                  <w:marRight w:val="0"/>
                                  <w:marTop w:val="0"/>
                                  <w:marBottom w:val="0"/>
                                  <w:divBdr>
                                    <w:top w:val="none" w:sz="0" w:space="0" w:color="auto"/>
                                    <w:left w:val="none" w:sz="0" w:space="0" w:color="auto"/>
                                    <w:bottom w:val="none" w:sz="0" w:space="0" w:color="auto"/>
                                    <w:right w:val="none" w:sz="0" w:space="0" w:color="auto"/>
                                  </w:divBdr>
                                  <w:divsChild>
                                    <w:div w:id="183056944">
                                      <w:marLeft w:val="0"/>
                                      <w:marRight w:val="3"/>
                                      <w:marTop w:val="120"/>
                                      <w:marBottom w:val="480"/>
                                      <w:divBdr>
                                        <w:top w:val="single" w:sz="18" w:space="0" w:color="0A1633"/>
                                        <w:left w:val="none" w:sz="0" w:space="0" w:color="auto"/>
                                        <w:bottom w:val="single" w:sz="6" w:space="0" w:color="D7DBE3"/>
                                        <w:right w:val="none" w:sz="0" w:space="0" w:color="auto"/>
                                      </w:divBdr>
                                      <w:divsChild>
                                        <w:div w:id="1634753019">
                                          <w:marLeft w:val="0"/>
                                          <w:marRight w:val="0"/>
                                          <w:marTop w:val="0"/>
                                          <w:marBottom w:val="0"/>
                                          <w:divBdr>
                                            <w:top w:val="none" w:sz="0" w:space="0" w:color="auto"/>
                                            <w:left w:val="none" w:sz="0" w:space="0" w:color="auto"/>
                                            <w:bottom w:val="none" w:sz="0" w:space="0" w:color="auto"/>
                                            <w:right w:val="none" w:sz="0" w:space="0" w:color="auto"/>
                                          </w:divBdr>
                                          <w:divsChild>
                                            <w:div w:id="800076449">
                                              <w:marLeft w:val="0"/>
                                              <w:marRight w:val="0"/>
                                              <w:marTop w:val="0"/>
                                              <w:marBottom w:val="0"/>
                                              <w:divBdr>
                                                <w:top w:val="none" w:sz="0" w:space="0" w:color="auto"/>
                                                <w:left w:val="none" w:sz="0" w:space="0" w:color="auto"/>
                                                <w:bottom w:val="none" w:sz="0" w:space="0" w:color="auto"/>
                                                <w:right w:val="none" w:sz="0" w:space="0" w:color="auto"/>
                                              </w:divBdr>
                                            </w:div>
                                            <w:div w:id="159412238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5816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639742">
      <w:bodyDiv w:val="1"/>
      <w:marLeft w:val="0"/>
      <w:marRight w:val="0"/>
      <w:marTop w:val="0"/>
      <w:marBottom w:val="0"/>
      <w:divBdr>
        <w:top w:val="none" w:sz="0" w:space="0" w:color="auto"/>
        <w:left w:val="none" w:sz="0" w:space="0" w:color="auto"/>
        <w:bottom w:val="none" w:sz="0" w:space="0" w:color="auto"/>
        <w:right w:val="none" w:sz="0" w:space="0" w:color="auto"/>
      </w:divBdr>
    </w:div>
    <w:div w:id="666907650">
      <w:bodyDiv w:val="1"/>
      <w:marLeft w:val="0"/>
      <w:marRight w:val="0"/>
      <w:marTop w:val="0"/>
      <w:marBottom w:val="0"/>
      <w:divBdr>
        <w:top w:val="none" w:sz="0" w:space="0" w:color="auto"/>
        <w:left w:val="none" w:sz="0" w:space="0" w:color="auto"/>
        <w:bottom w:val="none" w:sz="0" w:space="0" w:color="auto"/>
        <w:right w:val="none" w:sz="0" w:space="0" w:color="auto"/>
      </w:divBdr>
    </w:div>
    <w:div w:id="669868577">
      <w:bodyDiv w:val="1"/>
      <w:marLeft w:val="0"/>
      <w:marRight w:val="0"/>
      <w:marTop w:val="0"/>
      <w:marBottom w:val="0"/>
      <w:divBdr>
        <w:top w:val="none" w:sz="0" w:space="0" w:color="auto"/>
        <w:left w:val="none" w:sz="0" w:space="0" w:color="auto"/>
        <w:bottom w:val="none" w:sz="0" w:space="0" w:color="auto"/>
        <w:right w:val="none" w:sz="0" w:space="0" w:color="auto"/>
      </w:divBdr>
    </w:div>
    <w:div w:id="686834140">
      <w:bodyDiv w:val="1"/>
      <w:marLeft w:val="0"/>
      <w:marRight w:val="0"/>
      <w:marTop w:val="0"/>
      <w:marBottom w:val="0"/>
      <w:divBdr>
        <w:top w:val="none" w:sz="0" w:space="0" w:color="auto"/>
        <w:left w:val="none" w:sz="0" w:space="0" w:color="auto"/>
        <w:bottom w:val="none" w:sz="0" w:space="0" w:color="auto"/>
        <w:right w:val="none" w:sz="0" w:space="0" w:color="auto"/>
      </w:divBdr>
    </w:div>
    <w:div w:id="687606339">
      <w:bodyDiv w:val="1"/>
      <w:marLeft w:val="0"/>
      <w:marRight w:val="0"/>
      <w:marTop w:val="0"/>
      <w:marBottom w:val="0"/>
      <w:divBdr>
        <w:top w:val="none" w:sz="0" w:space="0" w:color="auto"/>
        <w:left w:val="none" w:sz="0" w:space="0" w:color="auto"/>
        <w:bottom w:val="none" w:sz="0" w:space="0" w:color="auto"/>
        <w:right w:val="none" w:sz="0" w:space="0" w:color="auto"/>
      </w:divBdr>
    </w:div>
    <w:div w:id="716274124">
      <w:bodyDiv w:val="1"/>
      <w:marLeft w:val="0"/>
      <w:marRight w:val="0"/>
      <w:marTop w:val="0"/>
      <w:marBottom w:val="0"/>
      <w:divBdr>
        <w:top w:val="none" w:sz="0" w:space="0" w:color="auto"/>
        <w:left w:val="none" w:sz="0" w:space="0" w:color="auto"/>
        <w:bottom w:val="none" w:sz="0" w:space="0" w:color="auto"/>
        <w:right w:val="none" w:sz="0" w:space="0" w:color="auto"/>
      </w:divBdr>
    </w:div>
    <w:div w:id="736630950">
      <w:bodyDiv w:val="1"/>
      <w:marLeft w:val="0"/>
      <w:marRight w:val="0"/>
      <w:marTop w:val="0"/>
      <w:marBottom w:val="0"/>
      <w:divBdr>
        <w:top w:val="none" w:sz="0" w:space="0" w:color="auto"/>
        <w:left w:val="none" w:sz="0" w:space="0" w:color="auto"/>
        <w:bottom w:val="none" w:sz="0" w:space="0" w:color="auto"/>
        <w:right w:val="none" w:sz="0" w:space="0" w:color="auto"/>
      </w:divBdr>
      <w:divsChild>
        <w:div w:id="879439414">
          <w:marLeft w:val="0"/>
          <w:marRight w:val="0"/>
          <w:marTop w:val="0"/>
          <w:marBottom w:val="0"/>
          <w:divBdr>
            <w:top w:val="none" w:sz="0" w:space="0" w:color="auto"/>
            <w:left w:val="none" w:sz="0" w:space="0" w:color="auto"/>
            <w:bottom w:val="none" w:sz="0" w:space="0" w:color="auto"/>
            <w:right w:val="none" w:sz="0" w:space="0" w:color="auto"/>
          </w:divBdr>
          <w:divsChild>
            <w:div w:id="266040471">
              <w:marLeft w:val="0"/>
              <w:marRight w:val="0"/>
              <w:marTop w:val="0"/>
              <w:marBottom w:val="0"/>
              <w:divBdr>
                <w:top w:val="none" w:sz="0" w:space="0" w:color="auto"/>
                <w:left w:val="none" w:sz="0" w:space="0" w:color="auto"/>
                <w:bottom w:val="none" w:sz="0" w:space="0" w:color="auto"/>
                <w:right w:val="none" w:sz="0" w:space="0" w:color="auto"/>
              </w:divBdr>
            </w:div>
          </w:divsChild>
        </w:div>
        <w:div w:id="2074113678">
          <w:marLeft w:val="0"/>
          <w:marRight w:val="0"/>
          <w:marTop w:val="0"/>
          <w:marBottom w:val="0"/>
          <w:divBdr>
            <w:top w:val="none" w:sz="0" w:space="0" w:color="auto"/>
            <w:left w:val="none" w:sz="0" w:space="0" w:color="auto"/>
            <w:bottom w:val="none" w:sz="0" w:space="0" w:color="auto"/>
            <w:right w:val="none" w:sz="0" w:space="0" w:color="auto"/>
          </w:divBdr>
          <w:divsChild>
            <w:div w:id="959847279">
              <w:marLeft w:val="0"/>
              <w:marRight w:val="0"/>
              <w:marTop w:val="0"/>
              <w:marBottom w:val="0"/>
              <w:divBdr>
                <w:top w:val="none" w:sz="0" w:space="0" w:color="auto"/>
                <w:left w:val="none" w:sz="0" w:space="0" w:color="auto"/>
                <w:bottom w:val="none" w:sz="0" w:space="0" w:color="auto"/>
                <w:right w:val="none" w:sz="0" w:space="0" w:color="auto"/>
              </w:divBdr>
              <w:divsChild>
                <w:div w:id="1043603550">
                  <w:marLeft w:val="0"/>
                  <w:marRight w:val="0"/>
                  <w:marTop w:val="0"/>
                  <w:marBottom w:val="0"/>
                  <w:divBdr>
                    <w:top w:val="none" w:sz="0" w:space="0" w:color="auto"/>
                    <w:left w:val="none" w:sz="0" w:space="0" w:color="auto"/>
                    <w:bottom w:val="none" w:sz="0" w:space="0" w:color="auto"/>
                    <w:right w:val="none" w:sz="0" w:space="0" w:color="auto"/>
                  </w:divBdr>
                  <w:divsChild>
                    <w:div w:id="161435073">
                      <w:marLeft w:val="0"/>
                      <w:marRight w:val="0"/>
                      <w:marTop w:val="0"/>
                      <w:marBottom w:val="0"/>
                      <w:divBdr>
                        <w:top w:val="none" w:sz="0" w:space="0" w:color="auto"/>
                        <w:left w:val="none" w:sz="0" w:space="0" w:color="auto"/>
                        <w:bottom w:val="none" w:sz="0" w:space="0" w:color="auto"/>
                        <w:right w:val="none" w:sz="0" w:space="0" w:color="auto"/>
                      </w:divBdr>
                      <w:divsChild>
                        <w:div w:id="9013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651329">
      <w:bodyDiv w:val="1"/>
      <w:marLeft w:val="0"/>
      <w:marRight w:val="0"/>
      <w:marTop w:val="0"/>
      <w:marBottom w:val="0"/>
      <w:divBdr>
        <w:top w:val="none" w:sz="0" w:space="0" w:color="auto"/>
        <w:left w:val="none" w:sz="0" w:space="0" w:color="auto"/>
        <w:bottom w:val="none" w:sz="0" w:space="0" w:color="auto"/>
        <w:right w:val="none" w:sz="0" w:space="0" w:color="auto"/>
      </w:divBdr>
    </w:div>
    <w:div w:id="765275490">
      <w:bodyDiv w:val="1"/>
      <w:marLeft w:val="0"/>
      <w:marRight w:val="0"/>
      <w:marTop w:val="0"/>
      <w:marBottom w:val="0"/>
      <w:divBdr>
        <w:top w:val="none" w:sz="0" w:space="0" w:color="auto"/>
        <w:left w:val="none" w:sz="0" w:space="0" w:color="auto"/>
        <w:bottom w:val="none" w:sz="0" w:space="0" w:color="auto"/>
        <w:right w:val="none" w:sz="0" w:space="0" w:color="auto"/>
      </w:divBdr>
      <w:divsChild>
        <w:div w:id="62801369">
          <w:marLeft w:val="0"/>
          <w:marRight w:val="0"/>
          <w:marTop w:val="0"/>
          <w:marBottom w:val="0"/>
          <w:divBdr>
            <w:top w:val="none" w:sz="0" w:space="0" w:color="auto"/>
            <w:left w:val="none" w:sz="0" w:space="0" w:color="auto"/>
            <w:bottom w:val="none" w:sz="0" w:space="0" w:color="auto"/>
            <w:right w:val="none" w:sz="0" w:space="0" w:color="auto"/>
          </w:divBdr>
        </w:div>
        <w:div w:id="598493163">
          <w:marLeft w:val="0"/>
          <w:marRight w:val="0"/>
          <w:marTop w:val="0"/>
          <w:marBottom w:val="0"/>
          <w:divBdr>
            <w:top w:val="none" w:sz="0" w:space="0" w:color="auto"/>
            <w:left w:val="none" w:sz="0" w:space="0" w:color="auto"/>
            <w:bottom w:val="none" w:sz="0" w:space="0" w:color="auto"/>
            <w:right w:val="none" w:sz="0" w:space="0" w:color="auto"/>
          </w:divBdr>
        </w:div>
      </w:divsChild>
    </w:div>
    <w:div w:id="781876909">
      <w:bodyDiv w:val="1"/>
      <w:marLeft w:val="0"/>
      <w:marRight w:val="0"/>
      <w:marTop w:val="0"/>
      <w:marBottom w:val="0"/>
      <w:divBdr>
        <w:top w:val="none" w:sz="0" w:space="0" w:color="auto"/>
        <w:left w:val="none" w:sz="0" w:space="0" w:color="auto"/>
        <w:bottom w:val="none" w:sz="0" w:space="0" w:color="auto"/>
        <w:right w:val="none" w:sz="0" w:space="0" w:color="auto"/>
      </w:divBdr>
    </w:div>
    <w:div w:id="787891444">
      <w:bodyDiv w:val="1"/>
      <w:marLeft w:val="0"/>
      <w:marRight w:val="0"/>
      <w:marTop w:val="0"/>
      <w:marBottom w:val="0"/>
      <w:divBdr>
        <w:top w:val="none" w:sz="0" w:space="0" w:color="auto"/>
        <w:left w:val="none" w:sz="0" w:space="0" w:color="auto"/>
        <w:bottom w:val="none" w:sz="0" w:space="0" w:color="auto"/>
        <w:right w:val="none" w:sz="0" w:space="0" w:color="auto"/>
      </w:divBdr>
    </w:div>
    <w:div w:id="792362084">
      <w:bodyDiv w:val="1"/>
      <w:marLeft w:val="0"/>
      <w:marRight w:val="0"/>
      <w:marTop w:val="0"/>
      <w:marBottom w:val="0"/>
      <w:divBdr>
        <w:top w:val="none" w:sz="0" w:space="0" w:color="auto"/>
        <w:left w:val="none" w:sz="0" w:space="0" w:color="auto"/>
        <w:bottom w:val="none" w:sz="0" w:space="0" w:color="auto"/>
        <w:right w:val="none" w:sz="0" w:space="0" w:color="auto"/>
      </w:divBdr>
    </w:div>
    <w:div w:id="796875918">
      <w:bodyDiv w:val="1"/>
      <w:marLeft w:val="0"/>
      <w:marRight w:val="0"/>
      <w:marTop w:val="0"/>
      <w:marBottom w:val="0"/>
      <w:divBdr>
        <w:top w:val="none" w:sz="0" w:space="0" w:color="auto"/>
        <w:left w:val="none" w:sz="0" w:space="0" w:color="auto"/>
        <w:bottom w:val="none" w:sz="0" w:space="0" w:color="auto"/>
        <w:right w:val="none" w:sz="0" w:space="0" w:color="auto"/>
      </w:divBdr>
    </w:div>
    <w:div w:id="805318605">
      <w:bodyDiv w:val="1"/>
      <w:marLeft w:val="0"/>
      <w:marRight w:val="0"/>
      <w:marTop w:val="0"/>
      <w:marBottom w:val="0"/>
      <w:divBdr>
        <w:top w:val="none" w:sz="0" w:space="0" w:color="auto"/>
        <w:left w:val="none" w:sz="0" w:space="0" w:color="auto"/>
        <w:bottom w:val="none" w:sz="0" w:space="0" w:color="auto"/>
        <w:right w:val="none" w:sz="0" w:space="0" w:color="auto"/>
      </w:divBdr>
    </w:div>
    <w:div w:id="805319865">
      <w:bodyDiv w:val="1"/>
      <w:marLeft w:val="0"/>
      <w:marRight w:val="0"/>
      <w:marTop w:val="0"/>
      <w:marBottom w:val="0"/>
      <w:divBdr>
        <w:top w:val="none" w:sz="0" w:space="0" w:color="auto"/>
        <w:left w:val="none" w:sz="0" w:space="0" w:color="auto"/>
        <w:bottom w:val="none" w:sz="0" w:space="0" w:color="auto"/>
        <w:right w:val="none" w:sz="0" w:space="0" w:color="auto"/>
      </w:divBdr>
    </w:div>
    <w:div w:id="842548377">
      <w:bodyDiv w:val="1"/>
      <w:marLeft w:val="0"/>
      <w:marRight w:val="0"/>
      <w:marTop w:val="0"/>
      <w:marBottom w:val="0"/>
      <w:divBdr>
        <w:top w:val="none" w:sz="0" w:space="0" w:color="auto"/>
        <w:left w:val="none" w:sz="0" w:space="0" w:color="auto"/>
        <w:bottom w:val="none" w:sz="0" w:space="0" w:color="auto"/>
        <w:right w:val="none" w:sz="0" w:space="0" w:color="auto"/>
      </w:divBdr>
    </w:div>
    <w:div w:id="843974593">
      <w:bodyDiv w:val="1"/>
      <w:marLeft w:val="0"/>
      <w:marRight w:val="0"/>
      <w:marTop w:val="0"/>
      <w:marBottom w:val="0"/>
      <w:divBdr>
        <w:top w:val="none" w:sz="0" w:space="0" w:color="auto"/>
        <w:left w:val="none" w:sz="0" w:space="0" w:color="auto"/>
        <w:bottom w:val="none" w:sz="0" w:space="0" w:color="auto"/>
        <w:right w:val="none" w:sz="0" w:space="0" w:color="auto"/>
      </w:divBdr>
    </w:div>
    <w:div w:id="846869261">
      <w:bodyDiv w:val="1"/>
      <w:marLeft w:val="0"/>
      <w:marRight w:val="0"/>
      <w:marTop w:val="0"/>
      <w:marBottom w:val="0"/>
      <w:divBdr>
        <w:top w:val="none" w:sz="0" w:space="0" w:color="auto"/>
        <w:left w:val="none" w:sz="0" w:space="0" w:color="auto"/>
        <w:bottom w:val="none" w:sz="0" w:space="0" w:color="auto"/>
        <w:right w:val="none" w:sz="0" w:space="0" w:color="auto"/>
      </w:divBdr>
      <w:divsChild>
        <w:div w:id="513542497">
          <w:marLeft w:val="0"/>
          <w:marRight w:val="0"/>
          <w:marTop w:val="0"/>
          <w:marBottom w:val="0"/>
          <w:divBdr>
            <w:top w:val="none" w:sz="0" w:space="0" w:color="auto"/>
            <w:left w:val="none" w:sz="0" w:space="0" w:color="auto"/>
            <w:bottom w:val="none" w:sz="0" w:space="0" w:color="auto"/>
            <w:right w:val="none" w:sz="0" w:space="0" w:color="auto"/>
          </w:divBdr>
        </w:div>
        <w:div w:id="1413238837">
          <w:marLeft w:val="0"/>
          <w:marRight w:val="0"/>
          <w:marTop w:val="0"/>
          <w:marBottom w:val="0"/>
          <w:divBdr>
            <w:top w:val="none" w:sz="0" w:space="0" w:color="auto"/>
            <w:left w:val="none" w:sz="0" w:space="0" w:color="auto"/>
            <w:bottom w:val="none" w:sz="0" w:space="0" w:color="auto"/>
            <w:right w:val="none" w:sz="0" w:space="0" w:color="auto"/>
          </w:divBdr>
        </w:div>
        <w:div w:id="1510943261">
          <w:marLeft w:val="0"/>
          <w:marRight w:val="0"/>
          <w:marTop w:val="0"/>
          <w:marBottom w:val="0"/>
          <w:divBdr>
            <w:top w:val="none" w:sz="0" w:space="0" w:color="auto"/>
            <w:left w:val="none" w:sz="0" w:space="0" w:color="auto"/>
            <w:bottom w:val="none" w:sz="0" w:space="0" w:color="auto"/>
            <w:right w:val="none" w:sz="0" w:space="0" w:color="auto"/>
          </w:divBdr>
        </w:div>
      </w:divsChild>
    </w:div>
    <w:div w:id="859052949">
      <w:bodyDiv w:val="1"/>
      <w:marLeft w:val="0"/>
      <w:marRight w:val="0"/>
      <w:marTop w:val="0"/>
      <w:marBottom w:val="0"/>
      <w:divBdr>
        <w:top w:val="none" w:sz="0" w:space="0" w:color="auto"/>
        <w:left w:val="none" w:sz="0" w:space="0" w:color="auto"/>
        <w:bottom w:val="none" w:sz="0" w:space="0" w:color="auto"/>
        <w:right w:val="none" w:sz="0" w:space="0" w:color="auto"/>
      </w:divBdr>
    </w:div>
    <w:div w:id="874192642">
      <w:bodyDiv w:val="1"/>
      <w:marLeft w:val="0"/>
      <w:marRight w:val="0"/>
      <w:marTop w:val="0"/>
      <w:marBottom w:val="0"/>
      <w:divBdr>
        <w:top w:val="none" w:sz="0" w:space="0" w:color="auto"/>
        <w:left w:val="none" w:sz="0" w:space="0" w:color="auto"/>
        <w:bottom w:val="none" w:sz="0" w:space="0" w:color="auto"/>
        <w:right w:val="none" w:sz="0" w:space="0" w:color="auto"/>
      </w:divBdr>
    </w:div>
    <w:div w:id="877930531">
      <w:bodyDiv w:val="1"/>
      <w:marLeft w:val="0"/>
      <w:marRight w:val="0"/>
      <w:marTop w:val="0"/>
      <w:marBottom w:val="0"/>
      <w:divBdr>
        <w:top w:val="none" w:sz="0" w:space="0" w:color="auto"/>
        <w:left w:val="none" w:sz="0" w:space="0" w:color="auto"/>
        <w:bottom w:val="none" w:sz="0" w:space="0" w:color="auto"/>
        <w:right w:val="none" w:sz="0" w:space="0" w:color="auto"/>
      </w:divBdr>
    </w:div>
    <w:div w:id="882015520">
      <w:bodyDiv w:val="1"/>
      <w:marLeft w:val="0"/>
      <w:marRight w:val="0"/>
      <w:marTop w:val="0"/>
      <w:marBottom w:val="0"/>
      <w:divBdr>
        <w:top w:val="none" w:sz="0" w:space="0" w:color="auto"/>
        <w:left w:val="none" w:sz="0" w:space="0" w:color="auto"/>
        <w:bottom w:val="none" w:sz="0" w:space="0" w:color="auto"/>
        <w:right w:val="none" w:sz="0" w:space="0" w:color="auto"/>
      </w:divBdr>
    </w:div>
    <w:div w:id="890188099">
      <w:bodyDiv w:val="1"/>
      <w:marLeft w:val="0"/>
      <w:marRight w:val="0"/>
      <w:marTop w:val="0"/>
      <w:marBottom w:val="0"/>
      <w:divBdr>
        <w:top w:val="none" w:sz="0" w:space="0" w:color="auto"/>
        <w:left w:val="none" w:sz="0" w:space="0" w:color="auto"/>
        <w:bottom w:val="none" w:sz="0" w:space="0" w:color="auto"/>
        <w:right w:val="none" w:sz="0" w:space="0" w:color="auto"/>
      </w:divBdr>
    </w:div>
    <w:div w:id="906576664">
      <w:bodyDiv w:val="1"/>
      <w:marLeft w:val="0"/>
      <w:marRight w:val="0"/>
      <w:marTop w:val="0"/>
      <w:marBottom w:val="0"/>
      <w:divBdr>
        <w:top w:val="none" w:sz="0" w:space="0" w:color="auto"/>
        <w:left w:val="none" w:sz="0" w:space="0" w:color="auto"/>
        <w:bottom w:val="none" w:sz="0" w:space="0" w:color="auto"/>
        <w:right w:val="none" w:sz="0" w:space="0" w:color="auto"/>
      </w:divBdr>
    </w:div>
    <w:div w:id="914629864">
      <w:bodyDiv w:val="1"/>
      <w:marLeft w:val="0"/>
      <w:marRight w:val="0"/>
      <w:marTop w:val="0"/>
      <w:marBottom w:val="0"/>
      <w:divBdr>
        <w:top w:val="none" w:sz="0" w:space="0" w:color="auto"/>
        <w:left w:val="none" w:sz="0" w:space="0" w:color="auto"/>
        <w:bottom w:val="none" w:sz="0" w:space="0" w:color="auto"/>
        <w:right w:val="none" w:sz="0" w:space="0" w:color="auto"/>
      </w:divBdr>
    </w:div>
    <w:div w:id="919101073">
      <w:bodyDiv w:val="1"/>
      <w:marLeft w:val="0"/>
      <w:marRight w:val="0"/>
      <w:marTop w:val="0"/>
      <w:marBottom w:val="0"/>
      <w:divBdr>
        <w:top w:val="none" w:sz="0" w:space="0" w:color="auto"/>
        <w:left w:val="none" w:sz="0" w:space="0" w:color="auto"/>
        <w:bottom w:val="none" w:sz="0" w:space="0" w:color="auto"/>
        <w:right w:val="none" w:sz="0" w:space="0" w:color="auto"/>
      </w:divBdr>
    </w:div>
    <w:div w:id="932981530">
      <w:bodyDiv w:val="1"/>
      <w:marLeft w:val="0"/>
      <w:marRight w:val="0"/>
      <w:marTop w:val="0"/>
      <w:marBottom w:val="0"/>
      <w:divBdr>
        <w:top w:val="none" w:sz="0" w:space="0" w:color="auto"/>
        <w:left w:val="none" w:sz="0" w:space="0" w:color="auto"/>
        <w:bottom w:val="none" w:sz="0" w:space="0" w:color="auto"/>
        <w:right w:val="none" w:sz="0" w:space="0" w:color="auto"/>
      </w:divBdr>
      <w:divsChild>
        <w:div w:id="48039678">
          <w:marLeft w:val="0"/>
          <w:marRight w:val="0"/>
          <w:marTop w:val="0"/>
          <w:marBottom w:val="0"/>
          <w:divBdr>
            <w:top w:val="none" w:sz="0" w:space="0" w:color="auto"/>
            <w:left w:val="none" w:sz="0" w:space="0" w:color="auto"/>
            <w:bottom w:val="none" w:sz="0" w:space="0" w:color="auto"/>
            <w:right w:val="none" w:sz="0" w:space="0" w:color="auto"/>
          </w:divBdr>
          <w:divsChild>
            <w:div w:id="1485392107">
              <w:marLeft w:val="0"/>
              <w:marRight w:val="0"/>
              <w:marTop w:val="0"/>
              <w:marBottom w:val="0"/>
              <w:divBdr>
                <w:top w:val="none" w:sz="0" w:space="0" w:color="auto"/>
                <w:left w:val="none" w:sz="0" w:space="0" w:color="auto"/>
                <w:bottom w:val="none" w:sz="0" w:space="0" w:color="auto"/>
                <w:right w:val="none" w:sz="0" w:space="0" w:color="auto"/>
              </w:divBdr>
            </w:div>
          </w:divsChild>
        </w:div>
        <w:div w:id="61418421">
          <w:marLeft w:val="0"/>
          <w:marRight w:val="0"/>
          <w:marTop w:val="0"/>
          <w:marBottom w:val="0"/>
          <w:divBdr>
            <w:top w:val="none" w:sz="0" w:space="0" w:color="auto"/>
            <w:left w:val="none" w:sz="0" w:space="0" w:color="auto"/>
            <w:bottom w:val="none" w:sz="0" w:space="0" w:color="auto"/>
            <w:right w:val="none" w:sz="0" w:space="0" w:color="auto"/>
          </w:divBdr>
          <w:divsChild>
            <w:div w:id="1973709438">
              <w:marLeft w:val="0"/>
              <w:marRight w:val="0"/>
              <w:marTop w:val="0"/>
              <w:marBottom w:val="0"/>
              <w:divBdr>
                <w:top w:val="none" w:sz="0" w:space="0" w:color="auto"/>
                <w:left w:val="none" w:sz="0" w:space="0" w:color="auto"/>
                <w:bottom w:val="none" w:sz="0" w:space="0" w:color="auto"/>
                <w:right w:val="none" w:sz="0" w:space="0" w:color="auto"/>
              </w:divBdr>
            </w:div>
          </w:divsChild>
        </w:div>
        <w:div w:id="88477914">
          <w:marLeft w:val="0"/>
          <w:marRight w:val="0"/>
          <w:marTop w:val="0"/>
          <w:marBottom w:val="0"/>
          <w:divBdr>
            <w:top w:val="none" w:sz="0" w:space="0" w:color="auto"/>
            <w:left w:val="none" w:sz="0" w:space="0" w:color="auto"/>
            <w:bottom w:val="none" w:sz="0" w:space="0" w:color="auto"/>
            <w:right w:val="none" w:sz="0" w:space="0" w:color="auto"/>
          </w:divBdr>
          <w:divsChild>
            <w:div w:id="466824255">
              <w:marLeft w:val="0"/>
              <w:marRight w:val="0"/>
              <w:marTop w:val="0"/>
              <w:marBottom w:val="0"/>
              <w:divBdr>
                <w:top w:val="none" w:sz="0" w:space="0" w:color="auto"/>
                <w:left w:val="none" w:sz="0" w:space="0" w:color="auto"/>
                <w:bottom w:val="none" w:sz="0" w:space="0" w:color="auto"/>
                <w:right w:val="none" w:sz="0" w:space="0" w:color="auto"/>
              </w:divBdr>
            </w:div>
            <w:div w:id="1001547310">
              <w:marLeft w:val="0"/>
              <w:marRight w:val="0"/>
              <w:marTop w:val="0"/>
              <w:marBottom w:val="0"/>
              <w:divBdr>
                <w:top w:val="none" w:sz="0" w:space="0" w:color="auto"/>
                <w:left w:val="none" w:sz="0" w:space="0" w:color="auto"/>
                <w:bottom w:val="none" w:sz="0" w:space="0" w:color="auto"/>
                <w:right w:val="none" w:sz="0" w:space="0" w:color="auto"/>
              </w:divBdr>
            </w:div>
          </w:divsChild>
        </w:div>
        <w:div w:id="145241942">
          <w:marLeft w:val="0"/>
          <w:marRight w:val="0"/>
          <w:marTop w:val="0"/>
          <w:marBottom w:val="0"/>
          <w:divBdr>
            <w:top w:val="none" w:sz="0" w:space="0" w:color="auto"/>
            <w:left w:val="none" w:sz="0" w:space="0" w:color="auto"/>
            <w:bottom w:val="none" w:sz="0" w:space="0" w:color="auto"/>
            <w:right w:val="none" w:sz="0" w:space="0" w:color="auto"/>
          </w:divBdr>
          <w:divsChild>
            <w:div w:id="312835184">
              <w:marLeft w:val="0"/>
              <w:marRight w:val="0"/>
              <w:marTop w:val="0"/>
              <w:marBottom w:val="0"/>
              <w:divBdr>
                <w:top w:val="none" w:sz="0" w:space="0" w:color="auto"/>
                <w:left w:val="none" w:sz="0" w:space="0" w:color="auto"/>
                <w:bottom w:val="none" w:sz="0" w:space="0" w:color="auto"/>
                <w:right w:val="none" w:sz="0" w:space="0" w:color="auto"/>
              </w:divBdr>
            </w:div>
            <w:div w:id="512766970">
              <w:marLeft w:val="0"/>
              <w:marRight w:val="0"/>
              <w:marTop w:val="0"/>
              <w:marBottom w:val="0"/>
              <w:divBdr>
                <w:top w:val="none" w:sz="0" w:space="0" w:color="auto"/>
                <w:left w:val="none" w:sz="0" w:space="0" w:color="auto"/>
                <w:bottom w:val="none" w:sz="0" w:space="0" w:color="auto"/>
                <w:right w:val="none" w:sz="0" w:space="0" w:color="auto"/>
              </w:divBdr>
            </w:div>
          </w:divsChild>
        </w:div>
        <w:div w:id="216935398">
          <w:marLeft w:val="0"/>
          <w:marRight w:val="0"/>
          <w:marTop w:val="0"/>
          <w:marBottom w:val="0"/>
          <w:divBdr>
            <w:top w:val="none" w:sz="0" w:space="0" w:color="auto"/>
            <w:left w:val="none" w:sz="0" w:space="0" w:color="auto"/>
            <w:bottom w:val="none" w:sz="0" w:space="0" w:color="auto"/>
            <w:right w:val="none" w:sz="0" w:space="0" w:color="auto"/>
          </w:divBdr>
          <w:divsChild>
            <w:div w:id="1786971293">
              <w:marLeft w:val="0"/>
              <w:marRight w:val="0"/>
              <w:marTop w:val="0"/>
              <w:marBottom w:val="0"/>
              <w:divBdr>
                <w:top w:val="none" w:sz="0" w:space="0" w:color="auto"/>
                <w:left w:val="none" w:sz="0" w:space="0" w:color="auto"/>
                <w:bottom w:val="none" w:sz="0" w:space="0" w:color="auto"/>
                <w:right w:val="none" w:sz="0" w:space="0" w:color="auto"/>
              </w:divBdr>
            </w:div>
          </w:divsChild>
        </w:div>
        <w:div w:id="276568582">
          <w:marLeft w:val="0"/>
          <w:marRight w:val="0"/>
          <w:marTop w:val="0"/>
          <w:marBottom w:val="0"/>
          <w:divBdr>
            <w:top w:val="none" w:sz="0" w:space="0" w:color="auto"/>
            <w:left w:val="none" w:sz="0" w:space="0" w:color="auto"/>
            <w:bottom w:val="none" w:sz="0" w:space="0" w:color="auto"/>
            <w:right w:val="none" w:sz="0" w:space="0" w:color="auto"/>
          </w:divBdr>
          <w:divsChild>
            <w:div w:id="903177338">
              <w:marLeft w:val="0"/>
              <w:marRight w:val="0"/>
              <w:marTop w:val="0"/>
              <w:marBottom w:val="0"/>
              <w:divBdr>
                <w:top w:val="none" w:sz="0" w:space="0" w:color="auto"/>
                <w:left w:val="none" w:sz="0" w:space="0" w:color="auto"/>
                <w:bottom w:val="none" w:sz="0" w:space="0" w:color="auto"/>
                <w:right w:val="none" w:sz="0" w:space="0" w:color="auto"/>
              </w:divBdr>
            </w:div>
            <w:div w:id="1365322705">
              <w:marLeft w:val="0"/>
              <w:marRight w:val="0"/>
              <w:marTop w:val="0"/>
              <w:marBottom w:val="0"/>
              <w:divBdr>
                <w:top w:val="none" w:sz="0" w:space="0" w:color="auto"/>
                <w:left w:val="none" w:sz="0" w:space="0" w:color="auto"/>
                <w:bottom w:val="none" w:sz="0" w:space="0" w:color="auto"/>
                <w:right w:val="none" w:sz="0" w:space="0" w:color="auto"/>
              </w:divBdr>
            </w:div>
          </w:divsChild>
        </w:div>
        <w:div w:id="392630203">
          <w:marLeft w:val="0"/>
          <w:marRight w:val="0"/>
          <w:marTop w:val="0"/>
          <w:marBottom w:val="0"/>
          <w:divBdr>
            <w:top w:val="none" w:sz="0" w:space="0" w:color="auto"/>
            <w:left w:val="none" w:sz="0" w:space="0" w:color="auto"/>
            <w:bottom w:val="none" w:sz="0" w:space="0" w:color="auto"/>
            <w:right w:val="none" w:sz="0" w:space="0" w:color="auto"/>
          </w:divBdr>
          <w:divsChild>
            <w:div w:id="1394506546">
              <w:marLeft w:val="0"/>
              <w:marRight w:val="0"/>
              <w:marTop w:val="0"/>
              <w:marBottom w:val="0"/>
              <w:divBdr>
                <w:top w:val="none" w:sz="0" w:space="0" w:color="auto"/>
                <w:left w:val="none" w:sz="0" w:space="0" w:color="auto"/>
                <w:bottom w:val="none" w:sz="0" w:space="0" w:color="auto"/>
                <w:right w:val="none" w:sz="0" w:space="0" w:color="auto"/>
              </w:divBdr>
            </w:div>
            <w:div w:id="1439595312">
              <w:marLeft w:val="0"/>
              <w:marRight w:val="0"/>
              <w:marTop w:val="0"/>
              <w:marBottom w:val="0"/>
              <w:divBdr>
                <w:top w:val="none" w:sz="0" w:space="0" w:color="auto"/>
                <w:left w:val="none" w:sz="0" w:space="0" w:color="auto"/>
                <w:bottom w:val="none" w:sz="0" w:space="0" w:color="auto"/>
                <w:right w:val="none" w:sz="0" w:space="0" w:color="auto"/>
              </w:divBdr>
            </w:div>
            <w:div w:id="1667711646">
              <w:marLeft w:val="0"/>
              <w:marRight w:val="0"/>
              <w:marTop w:val="0"/>
              <w:marBottom w:val="0"/>
              <w:divBdr>
                <w:top w:val="none" w:sz="0" w:space="0" w:color="auto"/>
                <w:left w:val="none" w:sz="0" w:space="0" w:color="auto"/>
                <w:bottom w:val="none" w:sz="0" w:space="0" w:color="auto"/>
                <w:right w:val="none" w:sz="0" w:space="0" w:color="auto"/>
              </w:divBdr>
            </w:div>
          </w:divsChild>
        </w:div>
        <w:div w:id="620041802">
          <w:marLeft w:val="0"/>
          <w:marRight w:val="0"/>
          <w:marTop w:val="0"/>
          <w:marBottom w:val="0"/>
          <w:divBdr>
            <w:top w:val="none" w:sz="0" w:space="0" w:color="auto"/>
            <w:left w:val="none" w:sz="0" w:space="0" w:color="auto"/>
            <w:bottom w:val="none" w:sz="0" w:space="0" w:color="auto"/>
            <w:right w:val="none" w:sz="0" w:space="0" w:color="auto"/>
          </w:divBdr>
          <w:divsChild>
            <w:div w:id="41174992">
              <w:marLeft w:val="0"/>
              <w:marRight w:val="0"/>
              <w:marTop w:val="0"/>
              <w:marBottom w:val="0"/>
              <w:divBdr>
                <w:top w:val="none" w:sz="0" w:space="0" w:color="auto"/>
                <w:left w:val="none" w:sz="0" w:space="0" w:color="auto"/>
                <w:bottom w:val="none" w:sz="0" w:space="0" w:color="auto"/>
                <w:right w:val="none" w:sz="0" w:space="0" w:color="auto"/>
              </w:divBdr>
            </w:div>
          </w:divsChild>
        </w:div>
        <w:div w:id="766584653">
          <w:marLeft w:val="0"/>
          <w:marRight w:val="0"/>
          <w:marTop w:val="0"/>
          <w:marBottom w:val="0"/>
          <w:divBdr>
            <w:top w:val="none" w:sz="0" w:space="0" w:color="auto"/>
            <w:left w:val="none" w:sz="0" w:space="0" w:color="auto"/>
            <w:bottom w:val="none" w:sz="0" w:space="0" w:color="auto"/>
            <w:right w:val="none" w:sz="0" w:space="0" w:color="auto"/>
          </w:divBdr>
          <w:divsChild>
            <w:div w:id="75131646">
              <w:marLeft w:val="0"/>
              <w:marRight w:val="0"/>
              <w:marTop w:val="0"/>
              <w:marBottom w:val="0"/>
              <w:divBdr>
                <w:top w:val="none" w:sz="0" w:space="0" w:color="auto"/>
                <w:left w:val="none" w:sz="0" w:space="0" w:color="auto"/>
                <w:bottom w:val="none" w:sz="0" w:space="0" w:color="auto"/>
                <w:right w:val="none" w:sz="0" w:space="0" w:color="auto"/>
              </w:divBdr>
            </w:div>
          </w:divsChild>
        </w:div>
        <w:div w:id="821846705">
          <w:marLeft w:val="0"/>
          <w:marRight w:val="0"/>
          <w:marTop w:val="0"/>
          <w:marBottom w:val="0"/>
          <w:divBdr>
            <w:top w:val="none" w:sz="0" w:space="0" w:color="auto"/>
            <w:left w:val="none" w:sz="0" w:space="0" w:color="auto"/>
            <w:bottom w:val="none" w:sz="0" w:space="0" w:color="auto"/>
            <w:right w:val="none" w:sz="0" w:space="0" w:color="auto"/>
          </w:divBdr>
          <w:divsChild>
            <w:div w:id="645742294">
              <w:marLeft w:val="0"/>
              <w:marRight w:val="0"/>
              <w:marTop w:val="0"/>
              <w:marBottom w:val="0"/>
              <w:divBdr>
                <w:top w:val="none" w:sz="0" w:space="0" w:color="auto"/>
                <w:left w:val="none" w:sz="0" w:space="0" w:color="auto"/>
                <w:bottom w:val="none" w:sz="0" w:space="0" w:color="auto"/>
                <w:right w:val="none" w:sz="0" w:space="0" w:color="auto"/>
              </w:divBdr>
            </w:div>
            <w:div w:id="1281690582">
              <w:marLeft w:val="0"/>
              <w:marRight w:val="0"/>
              <w:marTop w:val="0"/>
              <w:marBottom w:val="0"/>
              <w:divBdr>
                <w:top w:val="none" w:sz="0" w:space="0" w:color="auto"/>
                <w:left w:val="none" w:sz="0" w:space="0" w:color="auto"/>
                <w:bottom w:val="none" w:sz="0" w:space="0" w:color="auto"/>
                <w:right w:val="none" w:sz="0" w:space="0" w:color="auto"/>
              </w:divBdr>
            </w:div>
          </w:divsChild>
        </w:div>
        <w:div w:id="959605739">
          <w:marLeft w:val="0"/>
          <w:marRight w:val="0"/>
          <w:marTop w:val="0"/>
          <w:marBottom w:val="0"/>
          <w:divBdr>
            <w:top w:val="none" w:sz="0" w:space="0" w:color="auto"/>
            <w:left w:val="none" w:sz="0" w:space="0" w:color="auto"/>
            <w:bottom w:val="none" w:sz="0" w:space="0" w:color="auto"/>
            <w:right w:val="none" w:sz="0" w:space="0" w:color="auto"/>
          </w:divBdr>
          <w:divsChild>
            <w:div w:id="212159615">
              <w:marLeft w:val="0"/>
              <w:marRight w:val="0"/>
              <w:marTop w:val="0"/>
              <w:marBottom w:val="0"/>
              <w:divBdr>
                <w:top w:val="none" w:sz="0" w:space="0" w:color="auto"/>
                <w:left w:val="none" w:sz="0" w:space="0" w:color="auto"/>
                <w:bottom w:val="none" w:sz="0" w:space="0" w:color="auto"/>
                <w:right w:val="none" w:sz="0" w:space="0" w:color="auto"/>
              </w:divBdr>
            </w:div>
            <w:div w:id="1692947966">
              <w:marLeft w:val="0"/>
              <w:marRight w:val="0"/>
              <w:marTop w:val="0"/>
              <w:marBottom w:val="0"/>
              <w:divBdr>
                <w:top w:val="none" w:sz="0" w:space="0" w:color="auto"/>
                <w:left w:val="none" w:sz="0" w:space="0" w:color="auto"/>
                <w:bottom w:val="none" w:sz="0" w:space="0" w:color="auto"/>
                <w:right w:val="none" w:sz="0" w:space="0" w:color="auto"/>
              </w:divBdr>
            </w:div>
          </w:divsChild>
        </w:div>
        <w:div w:id="975792820">
          <w:marLeft w:val="0"/>
          <w:marRight w:val="0"/>
          <w:marTop w:val="0"/>
          <w:marBottom w:val="0"/>
          <w:divBdr>
            <w:top w:val="none" w:sz="0" w:space="0" w:color="auto"/>
            <w:left w:val="none" w:sz="0" w:space="0" w:color="auto"/>
            <w:bottom w:val="none" w:sz="0" w:space="0" w:color="auto"/>
            <w:right w:val="none" w:sz="0" w:space="0" w:color="auto"/>
          </w:divBdr>
          <w:divsChild>
            <w:div w:id="2080207671">
              <w:marLeft w:val="0"/>
              <w:marRight w:val="0"/>
              <w:marTop w:val="0"/>
              <w:marBottom w:val="0"/>
              <w:divBdr>
                <w:top w:val="none" w:sz="0" w:space="0" w:color="auto"/>
                <w:left w:val="none" w:sz="0" w:space="0" w:color="auto"/>
                <w:bottom w:val="none" w:sz="0" w:space="0" w:color="auto"/>
                <w:right w:val="none" w:sz="0" w:space="0" w:color="auto"/>
              </w:divBdr>
            </w:div>
          </w:divsChild>
        </w:div>
        <w:div w:id="1092773619">
          <w:marLeft w:val="0"/>
          <w:marRight w:val="0"/>
          <w:marTop w:val="0"/>
          <w:marBottom w:val="0"/>
          <w:divBdr>
            <w:top w:val="none" w:sz="0" w:space="0" w:color="auto"/>
            <w:left w:val="none" w:sz="0" w:space="0" w:color="auto"/>
            <w:bottom w:val="none" w:sz="0" w:space="0" w:color="auto"/>
            <w:right w:val="none" w:sz="0" w:space="0" w:color="auto"/>
          </w:divBdr>
          <w:divsChild>
            <w:div w:id="1137069196">
              <w:marLeft w:val="0"/>
              <w:marRight w:val="0"/>
              <w:marTop w:val="0"/>
              <w:marBottom w:val="0"/>
              <w:divBdr>
                <w:top w:val="none" w:sz="0" w:space="0" w:color="auto"/>
                <w:left w:val="none" w:sz="0" w:space="0" w:color="auto"/>
                <w:bottom w:val="none" w:sz="0" w:space="0" w:color="auto"/>
                <w:right w:val="none" w:sz="0" w:space="0" w:color="auto"/>
              </w:divBdr>
            </w:div>
          </w:divsChild>
        </w:div>
        <w:div w:id="1865819911">
          <w:marLeft w:val="0"/>
          <w:marRight w:val="0"/>
          <w:marTop w:val="0"/>
          <w:marBottom w:val="0"/>
          <w:divBdr>
            <w:top w:val="none" w:sz="0" w:space="0" w:color="auto"/>
            <w:left w:val="none" w:sz="0" w:space="0" w:color="auto"/>
            <w:bottom w:val="none" w:sz="0" w:space="0" w:color="auto"/>
            <w:right w:val="none" w:sz="0" w:space="0" w:color="auto"/>
          </w:divBdr>
          <w:divsChild>
            <w:div w:id="2018922715">
              <w:marLeft w:val="0"/>
              <w:marRight w:val="0"/>
              <w:marTop w:val="0"/>
              <w:marBottom w:val="0"/>
              <w:divBdr>
                <w:top w:val="none" w:sz="0" w:space="0" w:color="auto"/>
                <w:left w:val="none" w:sz="0" w:space="0" w:color="auto"/>
                <w:bottom w:val="none" w:sz="0" w:space="0" w:color="auto"/>
                <w:right w:val="none" w:sz="0" w:space="0" w:color="auto"/>
              </w:divBdr>
            </w:div>
            <w:div w:id="2041778927">
              <w:marLeft w:val="0"/>
              <w:marRight w:val="0"/>
              <w:marTop w:val="0"/>
              <w:marBottom w:val="0"/>
              <w:divBdr>
                <w:top w:val="none" w:sz="0" w:space="0" w:color="auto"/>
                <w:left w:val="none" w:sz="0" w:space="0" w:color="auto"/>
                <w:bottom w:val="none" w:sz="0" w:space="0" w:color="auto"/>
                <w:right w:val="none" w:sz="0" w:space="0" w:color="auto"/>
              </w:divBdr>
            </w:div>
          </w:divsChild>
        </w:div>
        <w:div w:id="1901865036">
          <w:marLeft w:val="0"/>
          <w:marRight w:val="0"/>
          <w:marTop w:val="0"/>
          <w:marBottom w:val="0"/>
          <w:divBdr>
            <w:top w:val="none" w:sz="0" w:space="0" w:color="auto"/>
            <w:left w:val="none" w:sz="0" w:space="0" w:color="auto"/>
            <w:bottom w:val="none" w:sz="0" w:space="0" w:color="auto"/>
            <w:right w:val="none" w:sz="0" w:space="0" w:color="auto"/>
          </w:divBdr>
          <w:divsChild>
            <w:div w:id="497812860">
              <w:marLeft w:val="0"/>
              <w:marRight w:val="0"/>
              <w:marTop w:val="0"/>
              <w:marBottom w:val="0"/>
              <w:divBdr>
                <w:top w:val="none" w:sz="0" w:space="0" w:color="auto"/>
                <w:left w:val="none" w:sz="0" w:space="0" w:color="auto"/>
                <w:bottom w:val="none" w:sz="0" w:space="0" w:color="auto"/>
                <w:right w:val="none" w:sz="0" w:space="0" w:color="auto"/>
              </w:divBdr>
            </w:div>
          </w:divsChild>
        </w:div>
        <w:div w:id="2035692080">
          <w:marLeft w:val="0"/>
          <w:marRight w:val="0"/>
          <w:marTop w:val="0"/>
          <w:marBottom w:val="0"/>
          <w:divBdr>
            <w:top w:val="none" w:sz="0" w:space="0" w:color="auto"/>
            <w:left w:val="none" w:sz="0" w:space="0" w:color="auto"/>
            <w:bottom w:val="none" w:sz="0" w:space="0" w:color="auto"/>
            <w:right w:val="none" w:sz="0" w:space="0" w:color="auto"/>
          </w:divBdr>
          <w:divsChild>
            <w:div w:id="1166896365">
              <w:marLeft w:val="0"/>
              <w:marRight w:val="0"/>
              <w:marTop w:val="0"/>
              <w:marBottom w:val="0"/>
              <w:divBdr>
                <w:top w:val="none" w:sz="0" w:space="0" w:color="auto"/>
                <w:left w:val="none" w:sz="0" w:space="0" w:color="auto"/>
                <w:bottom w:val="none" w:sz="0" w:space="0" w:color="auto"/>
                <w:right w:val="none" w:sz="0" w:space="0" w:color="auto"/>
              </w:divBdr>
            </w:div>
          </w:divsChild>
        </w:div>
        <w:div w:id="2089420195">
          <w:marLeft w:val="0"/>
          <w:marRight w:val="0"/>
          <w:marTop w:val="0"/>
          <w:marBottom w:val="0"/>
          <w:divBdr>
            <w:top w:val="none" w:sz="0" w:space="0" w:color="auto"/>
            <w:left w:val="none" w:sz="0" w:space="0" w:color="auto"/>
            <w:bottom w:val="none" w:sz="0" w:space="0" w:color="auto"/>
            <w:right w:val="none" w:sz="0" w:space="0" w:color="auto"/>
          </w:divBdr>
          <w:divsChild>
            <w:div w:id="2058967810">
              <w:marLeft w:val="0"/>
              <w:marRight w:val="0"/>
              <w:marTop w:val="0"/>
              <w:marBottom w:val="0"/>
              <w:divBdr>
                <w:top w:val="none" w:sz="0" w:space="0" w:color="auto"/>
                <w:left w:val="none" w:sz="0" w:space="0" w:color="auto"/>
                <w:bottom w:val="none" w:sz="0" w:space="0" w:color="auto"/>
                <w:right w:val="none" w:sz="0" w:space="0" w:color="auto"/>
              </w:divBdr>
            </w:div>
          </w:divsChild>
        </w:div>
        <w:div w:id="2092390610">
          <w:marLeft w:val="0"/>
          <w:marRight w:val="0"/>
          <w:marTop w:val="0"/>
          <w:marBottom w:val="0"/>
          <w:divBdr>
            <w:top w:val="none" w:sz="0" w:space="0" w:color="auto"/>
            <w:left w:val="none" w:sz="0" w:space="0" w:color="auto"/>
            <w:bottom w:val="none" w:sz="0" w:space="0" w:color="auto"/>
            <w:right w:val="none" w:sz="0" w:space="0" w:color="auto"/>
          </w:divBdr>
          <w:divsChild>
            <w:div w:id="213466723">
              <w:marLeft w:val="0"/>
              <w:marRight w:val="0"/>
              <w:marTop w:val="0"/>
              <w:marBottom w:val="0"/>
              <w:divBdr>
                <w:top w:val="none" w:sz="0" w:space="0" w:color="auto"/>
                <w:left w:val="none" w:sz="0" w:space="0" w:color="auto"/>
                <w:bottom w:val="none" w:sz="0" w:space="0" w:color="auto"/>
                <w:right w:val="none" w:sz="0" w:space="0" w:color="auto"/>
              </w:divBdr>
            </w:div>
            <w:div w:id="1255168519">
              <w:marLeft w:val="0"/>
              <w:marRight w:val="0"/>
              <w:marTop w:val="0"/>
              <w:marBottom w:val="0"/>
              <w:divBdr>
                <w:top w:val="none" w:sz="0" w:space="0" w:color="auto"/>
                <w:left w:val="none" w:sz="0" w:space="0" w:color="auto"/>
                <w:bottom w:val="none" w:sz="0" w:space="0" w:color="auto"/>
                <w:right w:val="none" w:sz="0" w:space="0" w:color="auto"/>
              </w:divBdr>
            </w:div>
            <w:div w:id="15092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8873">
      <w:bodyDiv w:val="1"/>
      <w:marLeft w:val="60"/>
      <w:marRight w:val="60"/>
      <w:marTop w:val="60"/>
      <w:marBottom w:val="15"/>
      <w:divBdr>
        <w:top w:val="none" w:sz="0" w:space="0" w:color="auto"/>
        <w:left w:val="none" w:sz="0" w:space="0" w:color="auto"/>
        <w:bottom w:val="none" w:sz="0" w:space="0" w:color="auto"/>
        <w:right w:val="none" w:sz="0" w:space="0" w:color="auto"/>
      </w:divBdr>
      <w:divsChild>
        <w:div w:id="1925331593">
          <w:marLeft w:val="0"/>
          <w:marRight w:val="0"/>
          <w:marTop w:val="0"/>
          <w:marBottom w:val="0"/>
          <w:divBdr>
            <w:top w:val="none" w:sz="0" w:space="0" w:color="auto"/>
            <w:left w:val="none" w:sz="0" w:space="0" w:color="auto"/>
            <w:bottom w:val="none" w:sz="0" w:space="0" w:color="auto"/>
            <w:right w:val="none" w:sz="0" w:space="0" w:color="auto"/>
          </w:divBdr>
        </w:div>
      </w:divsChild>
    </w:div>
    <w:div w:id="938023566">
      <w:bodyDiv w:val="1"/>
      <w:marLeft w:val="0"/>
      <w:marRight w:val="0"/>
      <w:marTop w:val="0"/>
      <w:marBottom w:val="0"/>
      <w:divBdr>
        <w:top w:val="none" w:sz="0" w:space="0" w:color="auto"/>
        <w:left w:val="none" w:sz="0" w:space="0" w:color="auto"/>
        <w:bottom w:val="none" w:sz="0" w:space="0" w:color="auto"/>
        <w:right w:val="none" w:sz="0" w:space="0" w:color="auto"/>
      </w:divBdr>
    </w:div>
    <w:div w:id="947009738">
      <w:bodyDiv w:val="1"/>
      <w:marLeft w:val="0"/>
      <w:marRight w:val="0"/>
      <w:marTop w:val="0"/>
      <w:marBottom w:val="0"/>
      <w:divBdr>
        <w:top w:val="none" w:sz="0" w:space="0" w:color="auto"/>
        <w:left w:val="none" w:sz="0" w:space="0" w:color="auto"/>
        <w:bottom w:val="none" w:sz="0" w:space="0" w:color="auto"/>
        <w:right w:val="none" w:sz="0" w:space="0" w:color="auto"/>
      </w:divBdr>
      <w:divsChild>
        <w:div w:id="77336387">
          <w:marLeft w:val="0"/>
          <w:marRight w:val="0"/>
          <w:marTop w:val="0"/>
          <w:marBottom w:val="0"/>
          <w:divBdr>
            <w:top w:val="none" w:sz="0" w:space="0" w:color="auto"/>
            <w:left w:val="none" w:sz="0" w:space="0" w:color="auto"/>
            <w:bottom w:val="none" w:sz="0" w:space="0" w:color="auto"/>
            <w:right w:val="none" w:sz="0" w:space="0" w:color="auto"/>
          </w:divBdr>
          <w:divsChild>
            <w:div w:id="567037230">
              <w:marLeft w:val="0"/>
              <w:marRight w:val="0"/>
              <w:marTop w:val="0"/>
              <w:marBottom w:val="0"/>
              <w:divBdr>
                <w:top w:val="none" w:sz="0" w:space="0" w:color="auto"/>
                <w:left w:val="none" w:sz="0" w:space="0" w:color="auto"/>
                <w:bottom w:val="none" w:sz="0" w:space="0" w:color="auto"/>
                <w:right w:val="none" w:sz="0" w:space="0" w:color="auto"/>
              </w:divBdr>
            </w:div>
            <w:div w:id="666523081">
              <w:marLeft w:val="0"/>
              <w:marRight w:val="0"/>
              <w:marTop w:val="0"/>
              <w:marBottom w:val="0"/>
              <w:divBdr>
                <w:top w:val="none" w:sz="0" w:space="0" w:color="auto"/>
                <w:left w:val="none" w:sz="0" w:space="0" w:color="auto"/>
                <w:bottom w:val="none" w:sz="0" w:space="0" w:color="auto"/>
                <w:right w:val="none" w:sz="0" w:space="0" w:color="auto"/>
              </w:divBdr>
            </w:div>
            <w:div w:id="1891841755">
              <w:marLeft w:val="0"/>
              <w:marRight w:val="0"/>
              <w:marTop w:val="0"/>
              <w:marBottom w:val="0"/>
              <w:divBdr>
                <w:top w:val="none" w:sz="0" w:space="0" w:color="auto"/>
                <w:left w:val="none" w:sz="0" w:space="0" w:color="auto"/>
                <w:bottom w:val="none" w:sz="0" w:space="0" w:color="auto"/>
                <w:right w:val="none" w:sz="0" w:space="0" w:color="auto"/>
              </w:divBdr>
            </w:div>
          </w:divsChild>
        </w:div>
        <w:div w:id="128714415">
          <w:marLeft w:val="0"/>
          <w:marRight w:val="0"/>
          <w:marTop w:val="0"/>
          <w:marBottom w:val="0"/>
          <w:divBdr>
            <w:top w:val="none" w:sz="0" w:space="0" w:color="auto"/>
            <w:left w:val="none" w:sz="0" w:space="0" w:color="auto"/>
            <w:bottom w:val="none" w:sz="0" w:space="0" w:color="auto"/>
            <w:right w:val="none" w:sz="0" w:space="0" w:color="auto"/>
          </w:divBdr>
        </w:div>
        <w:div w:id="182743119">
          <w:marLeft w:val="0"/>
          <w:marRight w:val="0"/>
          <w:marTop w:val="0"/>
          <w:marBottom w:val="0"/>
          <w:divBdr>
            <w:top w:val="none" w:sz="0" w:space="0" w:color="auto"/>
            <w:left w:val="none" w:sz="0" w:space="0" w:color="auto"/>
            <w:bottom w:val="none" w:sz="0" w:space="0" w:color="auto"/>
            <w:right w:val="none" w:sz="0" w:space="0" w:color="auto"/>
          </w:divBdr>
          <w:divsChild>
            <w:div w:id="1185172737">
              <w:marLeft w:val="0"/>
              <w:marRight w:val="0"/>
              <w:marTop w:val="0"/>
              <w:marBottom w:val="0"/>
              <w:divBdr>
                <w:top w:val="none" w:sz="0" w:space="0" w:color="auto"/>
                <w:left w:val="none" w:sz="0" w:space="0" w:color="auto"/>
                <w:bottom w:val="none" w:sz="0" w:space="0" w:color="auto"/>
                <w:right w:val="none" w:sz="0" w:space="0" w:color="auto"/>
              </w:divBdr>
            </w:div>
            <w:div w:id="2138252684">
              <w:marLeft w:val="0"/>
              <w:marRight w:val="0"/>
              <w:marTop w:val="0"/>
              <w:marBottom w:val="0"/>
              <w:divBdr>
                <w:top w:val="none" w:sz="0" w:space="0" w:color="auto"/>
                <w:left w:val="none" w:sz="0" w:space="0" w:color="auto"/>
                <w:bottom w:val="none" w:sz="0" w:space="0" w:color="auto"/>
                <w:right w:val="none" w:sz="0" w:space="0" w:color="auto"/>
              </w:divBdr>
            </w:div>
          </w:divsChild>
        </w:div>
        <w:div w:id="590355323">
          <w:marLeft w:val="0"/>
          <w:marRight w:val="0"/>
          <w:marTop w:val="0"/>
          <w:marBottom w:val="0"/>
          <w:divBdr>
            <w:top w:val="none" w:sz="0" w:space="0" w:color="auto"/>
            <w:left w:val="none" w:sz="0" w:space="0" w:color="auto"/>
            <w:bottom w:val="none" w:sz="0" w:space="0" w:color="auto"/>
            <w:right w:val="none" w:sz="0" w:space="0" w:color="auto"/>
          </w:divBdr>
        </w:div>
        <w:div w:id="608898550">
          <w:marLeft w:val="0"/>
          <w:marRight w:val="0"/>
          <w:marTop w:val="0"/>
          <w:marBottom w:val="0"/>
          <w:divBdr>
            <w:top w:val="none" w:sz="0" w:space="0" w:color="auto"/>
            <w:left w:val="none" w:sz="0" w:space="0" w:color="auto"/>
            <w:bottom w:val="none" w:sz="0" w:space="0" w:color="auto"/>
            <w:right w:val="none" w:sz="0" w:space="0" w:color="auto"/>
          </w:divBdr>
          <w:divsChild>
            <w:div w:id="1402362684">
              <w:marLeft w:val="-75"/>
              <w:marRight w:val="0"/>
              <w:marTop w:val="30"/>
              <w:marBottom w:val="30"/>
              <w:divBdr>
                <w:top w:val="none" w:sz="0" w:space="0" w:color="auto"/>
                <w:left w:val="none" w:sz="0" w:space="0" w:color="auto"/>
                <w:bottom w:val="none" w:sz="0" w:space="0" w:color="auto"/>
                <w:right w:val="none" w:sz="0" w:space="0" w:color="auto"/>
              </w:divBdr>
              <w:divsChild>
                <w:div w:id="86583728">
                  <w:marLeft w:val="0"/>
                  <w:marRight w:val="0"/>
                  <w:marTop w:val="0"/>
                  <w:marBottom w:val="0"/>
                  <w:divBdr>
                    <w:top w:val="none" w:sz="0" w:space="0" w:color="auto"/>
                    <w:left w:val="none" w:sz="0" w:space="0" w:color="auto"/>
                    <w:bottom w:val="none" w:sz="0" w:space="0" w:color="auto"/>
                    <w:right w:val="none" w:sz="0" w:space="0" w:color="auto"/>
                  </w:divBdr>
                  <w:divsChild>
                    <w:div w:id="695958582">
                      <w:marLeft w:val="0"/>
                      <w:marRight w:val="0"/>
                      <w:marTop w:val="0"/>
                      <w:marBottom w:val="0"/>
                      <w:divBdr>
                        <w:top w:val="none" w:sz="0" w:space="0" w:color="auto"/>
                        <w:left w:val="none" w:sz="0" w:space="0" w:color="auto"/>
                        <w:bottom w:val="none" w:sz="0" w:space="0" w:color="auto"/>
                        <w:right w:val="none" w:sz="0" w:space="0" w:color="auto"/>
                      </w:divBdr>
                    </w:div>
                    <w:div w:id="714742386">
                      <w:marLeft w:val="0"/>
                      <w:marRight w:val="0"/>
                      <w:marTop w:val="0"/>
                      <w:marBottom w:val="0"/>
                      <w:divBdr>
                        <w:top w:val="none" w:sz="0" w:space="0" w:color="auto"/>
                        <w:left w:val="none" w:sz="0" w:space="0" w:color="auto"/>
                        <w:bottom w:val="none" w:sz="0" w:space="0" w:color="auto"/>
                        <w:right w:val="none" w:sz="0" w:space="0" w:color="auto"/>
                      </w:divBdr>
                    </w:div>
                    <w:div w:id="1357925556">
                      <w:marLeft w:val="0"/>
                      <w:marRight w:val="0"/>
                      <w:marTop w:val="0"/>
                      <w:marBottom w:val="0"/>
                      <w:divBdr>
                        <w:top w:val="none" w:sz="0" w:space="0" w:color="auto"/>
                        <w:left w:val="none" w:sz="0" w:space="0" w:color="auto"/>
                        <w:bottom w:val="none" w:sz="0" w:space="0" w:color="auto"/>
                        <w:right w:val="none" w:sz="0" w:space="0" w:color="auto"/>
                      </w:divBdr>
                    </w:div>
                  </w:divsChild>
                </w:div>
                <w:div w:id="119111556">
                  <w:marLeft w:val="0"/>
                  <w:marRight w:val="0"/>
                  <w:marTop w:val="0"/>
                  <w:marBottom w:val="0"/>
                  <w:divBdr>
                    <w:top w:val="none" w:sz="0" w:space="0" w:color="auto"/>
                    <w:left w:val="none" w:sz="0" w:space="0" w:color="auto"/>
                    <w:bottom w:val="none" w:sz="0" w:space="0" w:color="auto"/>
                    <w:right w:val="none" w:sz="0" w:space="0" w:color="auto"/>
                  </w:divBdr>
                  <w:divsChild>
                    <w:div w:id="144788516">
                      <w:marLeft w:val="0"/>
                      <w:marRight w:val="0"/>
                      <w:marTop w:val="0"/>
                      <w:marBottom w:val="0"/>
                      <w:divBdr>
                        <w:top w:val="none" w:sz="0" w:space="0" w:color="auto"/>
                        <w:left w:val="none" w:sz="0" w:space="0" w:color="auto"/>
                        <w:bottom w:val="none" w:sz="0" w:space="0" w:color="auto"/>
                        <w:right w:val="none" w:sz="0" w:space="0" w:color="auto"/>
                      </w:divBdr>
                    </w:div>
                    <w:div w:id="254216887">
                      <w:marLeft w:val="0"/>
                      <w:marRight w:val="0"/>
                      <w:marTop w:val="0"/>
                      <w:marBottom w:val="0"/>
                      <w:divBdr>
                        <w:top w:val="none" w:sz="0" w:space="0" w:color="auto"/>
                        <w:left w:val="none" w:sz="0" w:space="0" w:color="auto"/>
                        <w:bottom w:val="none" w:sz="0" w:space="0" w:color="auto"/>
                        <w:right w:val="none" w:sz="0" w:space="0" w:color="auto"/>
                      </w:divBdr>
                    </w:div>
                    <w:div w:id="289866956">
                      <w:marLeft w:val="0"/>
                      <w:marRight w:val="0"/>
                      <w:marTop w:val="0"/>
                      <w:marBottom w:val="0"/>
                      <w:divBdr>
                        <w:top w:val="none" w:sz="0" w:space="0" w:color="auto"/>
                        <w:left w:val="none" w:sz="0" w:space="0" w:color="auto"/>
                        <w:bottom w:val="none" w:sz="0" w:space="0" w:color="auto"/>
                        <w:right w:val="none" w:sz="0" w:space="0" w:color="auto"/>
                      </w:divBdr>
                    </w:div>
                  </w:divsChild>
                </w:div>
                <w:div w:id="164134016">
                  <w:marLeft w:val="0"/>
                  <w:marRight w:val="0"/>
                  <w:marTop w:val="0"/>
                  <w:marBottom w:val="0"/>
                  <w:divBdr>
                    <w:top w:val="none" w:sz="0" w:space="0" w:color="auto"/>
                    <w:left w:val="none" w:sz="0" w:space="0" w:color="auto"/>
                    <w:bottom w:val="none" w:sz="0" w:space="0" w:color="auto"/>
                    <w:right w:val="none" w:sz="0" w:space="0" w:color="auto"/>
                  </w:divBdr>
                  <w:divsChild>
                    <w:div w:id="1575626321">
                      <w:marLeft w:val="0"/>
                      <w:marRight w:val="0"/>
                      <w:marTop w:val="0"/>
                      <w:marBottom w:val="0"/>
                      <w:divBdr>
                        <w:top w:val="none" w:sz="0" w:space="0" w:color="auto"/>
                        <w:left w:val="none" w:sz="0" w:space="0" w:color="auto"/>
                        <w:bottom w:val="none" w:sz="0" w:space="0" w:color="auto"/>
                        <w:right w:val="none" w:sz="0" w:space="0" w:color="auto"/>
                      </w:divBdr>
                    </w:div>
                  </w:divsChild>
                </w:div>
                <w:div w:id="173225385">
                  <w:marLeft w:val="0"/>
                  <w:marRight w:val="0"/>
                  <w:marTop w:val="0"/>
                  <w:marBottom w:val="0"/>
                  <w:divBdr>
                    <w:top w:val="none" w:sz="0" w:space="0" w:color="auto"/>
                    <w:left w:val="none" w:sz="0" w:space="0" w:color="auto"/>
                    <w:bottom w:val="none" w:sz="0" w:space="0" w:color="auto"/>
                    <w:right w:val="none" w:sz="0" w:space="0" w:color="auto"/>
                  </w:divBdr>
                  <w:divsChild>
                    <w:div w:id="349375823">
                      <w:marLeft w:val="0"/>
                      <w:marRight w:val="0"/>
                      <w:marTop w:val="0"/>
                      <w:marBottom w:val="0"/>
                      <w:divBdr>
                        <w:top w:val="none" w:sz="0" w:space="0" w:color="auto"/>
                        <w:left w:val="none" w:sz="0" w:space="0" w:color="auto"/>
                        <w:bottom w:val="none" w:sz="0" w:space="0" w:color="auto"/>
                        <w:right w:val="none" w:sz="0" w:space="0" w:color="auto"/>
                      </w:divBdr>
                    </w:div>
                    <w:div w:id="921379119">
                      <w:marLeft w:val="0"/>
                      <w:marRight w:val="0"/>
                      <w:marTop w:val="0"/>
                      <w:marBottom w:val="0"/>
                      <w:divBdr>
                        <w:top w:val="none" w:sz="0" w:space="0" w:color="auto"/>
                        <w:left w:val="none" w:sz="0" w:space="0" w:color="auto"/>
                        <w:bottom w:val="none" w:sz="0" w:space="0" w:color="auto"/>
                        <w:right w:val="none" w:sz="0" w:space="0" w:color="auto"/>
                      </w:divBdr>
                    </w:div>
                  </w:divsChild>
                </w:div>
                <w:div w:id="177086940">
                  <w:marLeft w:val="0"/>
                  <w:marRight w:val="0"/>
                  <w:marTop w:val="0"/>
                  <w:marBottom w:val="0"/>
                  <w:divBdr>
                    <w:top w:val="none" w:sz="0" w:space="0" w:color="auto"/>
                    <w:left w:val="none" w:sz="0" w:space="0" w:color="auto"/>
                    <w:bottom w:val="none" w:sz="0" w:space="0" w:color="auto"/>
                    <w:right w:val="none" w:sz="0" w:space="0" w:color="auto"/>
                  </w:divBdr>
                  <w:divsChild>
                    <w:div w:id="701322018">
                      <w:marLeft w:val="0"/>
                      <w:marRight w:val="0"/>
                      <w:marTop w:val="0"/>
                      <w:marBottom w:val="0"/>
                      <w:divBdr>
                        <w:top w:val="none" w:sz="0" w:space="0" w:color="auto"/>
                        <w:left w:val="none" w:sz="0" w:space="0" w:color="auto"/>
                        <w:bottom w:val="none" w:sz="0" w:space="0" w:color="auto"/>
                        <w:right w:val="none" w:sz="0" w:space="0" w:color="auto"/>
                      </w:divBdr>
                    </w:div>
                    <w:div w:id="1474639621">
                      <w:marLeft w:val="0"/>
                      <w:marRight w:val="0"/>
                      <w:marTop w:val="0"/>
                      <w:marBottom w:val="0"/>
                      <w:divBdr>
                        <w:top w:val="none" w:sz="0" w:space="0" w:color="auto"/>
                        <w:left w:val="none" w:sz="0" w:space="0" w:color="auto"/>
                        <w:bottom w:val="none" w:sz="0" w:space="0" w:color="auto"/>
                        <w:right w:val="none" w:sz="0" w:space="0" w:color="auto"/>
                      </w:divBdr>
                    </w:div>
                    <w:div w:id="1554659028">
                      <w:marLeft w:val="0"/>
                      <w:marRight w:val="0"/>
                      <w:marTop w:val="0"/>
                      <w:marBottom w:val="0"/>
                      <w:divBdr>
                        <w:top w:val="none" w:sz="0" w:space="0" w:color="auto"/>
                        <w:left w:val="none" w:sz="0" w:space="0" w:color="auto"/>
                        <w:bottom w:val="none" w:sz="0" w:space="0" w:color="auto"/>
                        <w:right w:val="none" w:sz="0" w:space="0" w:color="auto"/>
                      </w:divBdr>
                    </w:div>
                  </w:divsChild>
                </w:div>
                <w:div w:id="234702592">
                  <w:marLeft w:val="0"/>
                  <w:marRight w:val="0"/>
                  <w:marTop w:val="0"/>
                  <w:marBottom w:val="0"/>
                  <w:divBdr>
                    <w:top w:val="none" w:sz="0" w:space="0" w:color="auto"/>
                    <w:left w:val="none" w:sz="0" w:space="0" w:color="auto"/>
                    <w:bottom w:val="none" w:sz="0" w:space="0" w:color="auto"/>
                    <w:right w:val="none" w:sz="0" w:space="0" w:color="auto"/>
                  </w:divBdr>
                  <w:divsChild>
                    <w:div w:id="10766164">
                      <w:marLeft w:val="0"/>
                      <w:marRight w:val="0"/>
                      <w:marTop w:val="0"/>
                      <w:marBottom w:val="0"/>
                      <w:divBdr>
                        <w:top w:val="none" w:sz="0" w:space="0" w:color="auto"/>
                        <w:left w:val="none" w:sz="0" w:space="0" w:color="auto"/>
                        <w:bottom w:val="none" w:sz="0" w:space="0" w:color="auto"/>
                        <w:right w:val="none" w:sz="0" w:space="0" w:color="auto"/>
                      </w:divBdr>
                    </w:div>
                    <w:div w:id="486282945">
                      <w:marLeft w:val="0"/>
                      <w:marRight w:val="0"/>
                      <w:marTop w:val="0"/>
                      <w:marBottom w:val="0"/>
                      <w:divBdr>
                        <w:top w:val="none" w:sz="0" w:space="0" w:color="auto"/>
                        <w:left w:val="none" w:sz="0" w:space="0" w:color="auto"/>
                        <w:bottom w:val="none" w:sz="0" w:space="0" w:color="auto"/>
                        <w:right w:val="none" w:sz="0" w:space="0" w:color="auto"/>
                      </w:divBdr>
                    </w:div>
                  </w:divsChild>
                </w:div>
                <w:div w:id="291638738">
                  <w:marLeft w:val="0"/>
                  <w:marRight w:val="0"/>
                  <w:marTop w:val="0"/>
                  <w:marBottom w:val="0"/>
                  <w:divBdr>
                    <w:top w:val="none" w:sz="0" w:space="0" w:color="auto"/>
                    <w:left w:val="none" w:sz="0" w:space="0" w:color="auto"/>
                    <w:bottom w:val="none" w:sz="0" w:space="0" w:color="auto"/>
                    <w:right w:val="none" w:sz="0" w:space="0" w:color="auto"/>
                  </w:divBdr>
                  <w:divsChild>
                    <w:div w:id="81607884">
                      <w:marLeft w:val="0"/>
                      <w:marRight w:val="0"/>
                      <w:marTop w:val="0"/>
                      <w:marBottom w:val="0"/>
                      <w:divBdr>
                        <w:top w:val="none" w:sz="0" w:space="0" w:color="auto"/>
                        <w:left w:val="none" w:sz="0" w:space="0" w:color="auto"/>
                        <w:bottom w:val="none" w:sz="0" w:space="0" w:color="auto"/>
                        <w:right w:val="none" w:sz="0" w:space="0" w:color="auto"/>
                      </w:divBdr>
                    </w:div>
                    <w:div w:id="124006430">
                      <w:marLeft w:val="0"/>
                      <w:marRight w:val="0"/>
                      <w:marTop w:val="0"/>
                      <w:marBottom w:val="0"/>
                      <w:divBdr>
                        <w:top w:val="none" w:sz="0" w:space="0" w:color="auto"/>
                        <w:left w:val="none" w:sz="0" w:space="0" w:color="auto"/>
                        <w:bottom w:val="none" w:sz="0" w:space="0" w:color="auto"/>
                        <w:right w:val="none" w:sz="0" w:space="0" w:color="auto"/>
                      </w:divBdr>
                    </w:div>
                    <w:div w:id="1675961790">
                      <w:marLeft w:val="0"/>
                      <w:marRight w:val="0"/>
                      <w:marTop w:val="0"/>
                      <w:marBottom w:val="0"/>
                      <w:divBdr>
                        <w:top w:val="none" w:sz="0" w:space="0" w:color="auto"/>
                        <w:left w:val="none" w:sz="0" w:space="0" w:color="auto"/>
                        <w:bottom w:val="none" w:sz="0" w:space="0" w:color="auto"/>
                        <w:right w:val="none" w:sz="0" w:space="0" w:color="auto"/>
                      </w:divBdr>
                    </w:div>
                  </w:divsChild>
                </w:div>
                <w:div w:id="299502012">
                  <w:marLeft w:val="0"/>
                  <w:marRight w:val="0"/>
                  <w:marTop w:val="0"/>
                  <w:marBottom w:val="0"/>
                  <w:divBdr>
                    <w:top w:val="none" w:sz="0" w:space="0" w:color="auto"/>
                    <w:left w:val="none" w:sz="0" w:space="0" w:color="auto"/>
                    <w:bottom w:val="none" w:sz="0" w:space="0" w:color="auto"/>
                    <w:right w:val="none" w:sz="0" w:space="0" w:color="auto"/>
                  </w:divBdr>
                  <w:divsChild>
                    <w:div w:id="626855838">
                      <w:marLeft w:val="0"/>
                      <w:marRight w:val="0"/>
                      <w:marTop w:val="0"/>
                      <w:marBottom w:val="0"/>
                      <w:divBdr>
                        <w:top w:val="none" w:sz="0" w:space="0" w:color="auto"/>
                        <w:left w:val="none" w:sz="0" w:space="0" w:color="auto"/>
                        <w:bottom w:val="none" w:sz="0" w:space="0" w:color="auto"/>
                        <w:right w:val="none" w:sz="0" w:space="0" w:color="auto"/>
                      </w:divBdr>
                    </w:div>
                    <w:div w:id="943029991">
                      <w:marLeft w:val="0"/>
                      <w:marRight w:val="0"/>
                      <w:marTop w:val="0"/>
                      <w:marBottom w:val="0"/>
                      <w:divBdr>
                        <w:top w:val="none" w:sz="0" w:space="0" w:color="auto"/>
                        <w:left w:val="none" w:sz="0" w:space="0" w:color="auto"/>
                        <w:bottom w:val="none" w:sz="0" w:space="0" w:color="auto"/>
                        <w:right w:val="none" w:sz="0" w:space="0" w:color="auto"/>
                      </w:divBdr>
                    </w:div>
                  </w:divsChild>
                </w:div>
                <w:div w:id="313068148">
                  <w:marLeft w:val="0"/>
                  <w:marRight w:val="0"/>
                  <w:marTop w:val="0"/>
                  <w:marBottom w:val="0"/>
                  <w:divBdr>
                    <w:top w:val="none" w:sz="0" w:space="0" w:color="auto"/>
                    <w:left w:val="none" w:sz="0" w:space="0" w:color="auto"/>
                    <w:bottom w:val="none" w:sz="0" w:space="0" w:color="auto"/>
                    <w:right w:val="none" w:sz="0" w:space="0" w:color="auto"/>
                  </w:divBdr>
                  <w:divsChild>
                    <w:div w:id="184448370">
                      <w:marLeft w:val="0"/>
                      <w:marRight w:val="0"/>
                      <w:marTop w:val="0"/>
                      <w:marBottom w:val="0"/>
                      <w:divBdr>
                        <w:top w:val="none" w:sz="0" w:space="0" w:color="auto"/>
                        <w:left w:val="none" w:sz="0" w:space="0" w:color="auto"/>
                        <w:bottom w:val="none" w:sz="0" w:space="0" w:color="auto"/>
                        <w:right w:val="none" w:sz="0" w:space="0" w:color="auto"/>
                      </w:divBdr>
                    </w:div>
                    <w:div w:id="1120415664">
                      <w:marLeft w:val="0"/>
                      <w:marRight w:val="0"/>
                      <w:marTop w:val="0"/>
                      <w:marBottom w:val="0"/>
                      <w:divBdr>
                        <w:top w:val="none" w:sz="0" w:space="0" w:color="auto"/>
                        <w:left w:val="none" w:sz="0" w:space="0" w:color="auto"/>
                        <w:bottom w:val="none" w:sz="0" w:space="0" w:color="auto"/>
                        <w:right w:val="none" w:sz="0" w:space="0" w:color="auto"/>
                      </w:divBdr>
                    </w:div>
                  </w:divsChild>
                </w:div>
                <w:div w:id="386610636">
                  <w:marLeft w:val="0"/>
                  <w:marRight w:val="0"/>
                  <w:marTop w:val="0"/>
                  <w:marBottom w:val="0"/>
                  <w:divBdr>
                    <w:top w:val="none" w:sz="0" w:space="0" w:color="auto"/>
                    <w:left w:val="none" w:sz="0" w:space="0" w:color="auto"/>
                    <w:bottom w:val="none" w:sz="0" w:space="0" w:color="auto"/>
                    <w:right w:val="none" w:sz="0" w:space="0" w:color="auto"/>
                  </w:divBdr>
                  <w:divsChild>
                    <w:div w:id="415515747">
                      <w:marLeft w:val="0"/>
                      <w:marRight w:val="0"/>
                      <w:marTop w:val="0"/>
                      <w:marBottom w:val="0"/>
                      <w:divBdr>
                        <w:top w:val="none" w:sz="0" w:space="0" w:color="auto"/>
                        <w:left w:val="none" w:sz="0" w:space="0" w:color="auto"/>
                        <w:bottom w:val="none" w:sz="0" w:space="0" w:color="auto"/>
                        <w:right w:val="none" w:sz="0" w:space="0" w:color="auto"/>
                      </w:divBdr>
                    </w:div>
                    <w:div w:id="796073237">
                      <w:marLeft w:val="0"/>
                      <w:marRight w:val="0"/>
                      <w:marTop w:val="0"/>
                      <w:marBottom w:val="0"/>
                      <w:divBdr>
                        <w:top w:val="none" w:sz="0" w:space="0" w:color="auto"/>
                        <w:left w:val="none" w:sz="0" w:space="0" w:color="auto"/>
                        <w:bottom w:val="none" w:sz="0" w:space="0" w:color="auto"/>
                        <w:right w:val="none" w:sz="0" w:space="0" w:color="auto"/>
                      </w:divBdr>
                    </w:div>
                    <w:div w:id="992637277">
                      <w:marLeft w:val="0"/>
                      <w:marRight w:val="0"/>
                      <w:marTop w:val="0"/>
                      <w:marBottom w:val="0"/>
                      <w:divBdr>
                        <w:top w:val="none" w:sz="0" w:space="0" w:color="auto"/>
                        <w:left w:val="none" w:sz="0" w:space="0" w:color="auto"/>
                        <w:bottom w:val="none" w:sz="0" w:space="0" w:color="auto"/>
                        <w:right w:val="none" w:sz="0" w:space="0" w:color="auto"/>
                      </w:divBdr>
                    </w:div>
                  </w:divsChild>
                </w:div>
                <w:div w:id="421607259">
                  <w:marLeft w:val="0"/>
                  <w:marRight w:val="0"/>
                  <w:marTop w:val="0"/>
                  <w:marBottom w:val="0"/>
                  <w:divBdr>
                    <w:top w:val="none" w:sz="0" w:space="0" w:color="auto"/>
                    <w:left w:val="none" w:sz="0" w:space="0" w:color="auto"/>
                    <w:bottom w:val="none" w:sz="0" w:space="0" w:color="auto"/>
                    <w:right w:val="none" w:sz="0" w:space="0" w:color="auto"/>
                  </w:divBdr>
                  <w:divsChild>
                    <w:div w:id="492457289">
                      <w:marLeft w:val="0"/>
                      <w:marRight w:val="0"/>
                      <w:marTop w:val="0"/>
                      <w:marBottom w:val="0"/>
                      <w:divBdr>
                        <w:top w:val="none" w:sz="0" w:space="0" w:color="auto"/>
                        <w:left w:val="none" w:sz="0" w:space="0" w:color="auto"/>
                        <w:bottom w:val="none" w:sz="0" w:space="0" w:color="auto"/>
                        <w:right w:val="none" w:sz="0" w:space="0" w:color="auto"/>
                      </w:divBdr>
                    </w:div>
                    <w:div w:id="2084599163">
                      <w:marLeft w:val="0"/>
                      <w:marRight w:val="0"/>
                      <w:marTop w:val="0"/>
                      <w:marBottom w:val="0"/>
                      <w:divBdr>
                        <w:top w:val="none" w:sz="0" w:space="0" w:color="auto"/>
                        <w:left w:val="none" w:sz="0" w:space="0" w:color="auto"/>
                        <w:bottom w:val="none" w:sz="0" w:space="0" w:color="auto"/>
                        <w:right w:val="none" w:sz="0" w:space="0" w:color="auto"/>
                      </w:divBdr>
                    </w:div>
                  </w:divsChild>
                </w:div>
                <w:div w:id="465197641">
                  <w:marLeft w:val="0"/>
                  <w:marRight w:val="0"/>
                  <w:marTop w:val="0"/>
                  <w:marBottom w:val="0"/>
                  <w:divBdr>
                    <w:top w:val="none" w:sz="0" w:space="0" w:color="auto"/>
                    <w:left w:val="none" w:sz="0" w:space="0" w:color="auto"/>
                    <w:bottom w:val="none" w:sz="0" w:space="0" w:color="auto"/>
                    <w:right w:val="none" w:sz="0" w:space="0" w:color="auto"/>
                  </w:divBdr>
                  <w:divsChild>
                    <w:div w:id="134302680">
                      <w:marLeft w:val="0"/>
                      <w:marRight w:val="0"/>
                      <w:marTop w:val="0"/>
                      <w:marBottom w:val="0"/>
                      <w:divBdr>
                        <w:top w:val="none" w:sz="0" w:space="0" w:color="auto"/>
                        <w:left w:val="none" w:sz="0" w:space="0" w:color="auto"/>
                        <w:bottom w:val="none" w:sz="0" w:space="0" w:color="auto"/>
                        <w:right w:val="none" w:sz="0" w:space="0" w:color="auto"/>
                      </w:divBdr>
                    </w:div>
                    <w:div w:id="645816797">
                      <w:marLeft w:val="0"/>
                      <w:marRight w:val="0"/>
                      <w:marTop w:val="0"/>
                      <w:marBottom w:val="0"/>
                      <w:divBdr>
                        <w:top w:val="none" w:sz="0" w:space="0" w:color="auto"/>
                        <w:left w:val="none" w:sz="0" w:space="0" w:color="auto"/>
                        <w:bottom w:val="none" w:sz="0" w:space="0" w:color="auto"/>
                        <w:right w:val="none" w:sz="0" w:space="0" w:color="auto"/>
                      </w:divBdr>
                    </w:div>
                    <w:div w:id="955916371">
                      <w:marLeft w:val="0"/>
                      <w:marRight w:val="0"/>
                      <w:marTop w:val="0"/>
                      <w:marBottom w:val="0"/>
                      <w:divBdr>
                        <w:top w:val="none" w:sz="0" w:space="0" w:color="auto"/>
                        <w:left w:val="none" w:sz="0" w:space="0" w:color="auto"/>
                        <w:bottom w:val="none" w:sz="0" w:space="0" w:color="auto"/>
                        <w:right w:val="none" w:sz="0" w:space="0" w:color="auto"/>
                      </w:divBdr>
                    </w:div>
                  </w:divsChild>
                </w:div>
                <w:div w:id="548541770">
                  <w:marLeft w:val="0"/>
                  <w:marRight w:val="0"/>
                  <w:marTop w:val="0"/>
                  <w:marBottom w:val="0"/>
                  <w:divBdr>
                    <w:top w:val="none" w:sz="0" w:space="0" w:color="auto"/>
                    <w:left w:val="none" w:sz="0" w:space="0" w:color="auto"/>
                    <w:bottom w:val="none" w:sz="0" w:space="0" w:color="auto"/>
                    <w:right w:val="none" w:sz="0" w:space="0" w:color="auto"/>
                  </w:divBdr>
                  <w:divsChild>
                    <w:div w:id="1244341922">
                      <w:marLeft w:val="0"/>
                      <w:marRight w:val="0"/>
                      <w:marTop w:val="0"/>
                      <w:marBottom w:val="0"/>
                      <w:divBdr>
                        <w:top w:val="none" w:sz="0" w:space="0" w:color="auto"/>
                        <w:left w:val="none" w:sz="0" w:space="0" w:color="auto"/>
                        <w:bottom w:val="none" w:sz="0" w:space="0" w:color="auto"/>
                        <w:right w:val="none" w:sz="0" w:space="0" w:color="auto"/>
                      </w:divBdr>
                    </w:div>
                    <w:div w:id="1911647233">
                      <w:marLeft w:val="0"/>
                      <w:marRight w:val="0"/>
                      <w:marTop w:val="0"/>
                      <w:marBottom w:val="0"/>
                      <w:divBdr>
                        <w:top w:val="none" w:sz="0" w:space="0" w:color="auto"/>
                        <w:left w:val="none" w:sz="0" w:space="0" w:color="auto"/>
                        <w:bottom w:val="none" w:sz="0" w:space="0" w:color="auto"/>
                        <w:right w:val="none" w:sz="0" w:space="0" w:color="auto"/>
                      </w:divBdr>
                    </w:div>
                    <w:div w:id="2020310337">
                      <w:marLeft w:val="0"/>
                      <w:marRight w:val="0"/>
                      <w:marTop w:val="0"/>
                      <w:marBottom w:val="0"/>
                      <w:divBdr>
                        <w:top w:val="none" w:sz="0" w:space="0" w:color="auto"/>
                        <w:left w:val="none" w:sz="0" w:space="0" w:color="auto"/>
                        <w:bottom w:val="none" w:sz="0" w:space="0" w:color="auto"/>
                        <w:right w:val="none" w:sz="0" w:space="0" w:color="auto"/>
                      </w:divBdr>
                    </w:div>
                  </w:divsChild>
                </w:div>
                <w:div w:id="564879134">
                  <w:marLeft w:val="0"/>
                  <w:marRight w:val="0"/>
                  <w:marTop w:val="0"/>
                  <w:marBottom w:val="0"/>
                  <w:divBdr>
                    <w:top w:val="none" w:sz="0" w:space="0" w:color="auto"/>
                    <w:left w:val="none" w:sz="0" w:space="0" w:color="auto"/>
                    <w:bottom w:val="none" w:sz="0" w:space="0" w:color="auto"/>
                    <w:right w:val="none" w:sz="0" w:space="0" w:color="auto"/>
                  </w:divBdr>
                  <w:divsChild>
                    <w:div w:id="624388454">
                      <w:marLeft w:val="0"/>
                      <w:marRight w:val="0"/>
                      <w:marTop w:val="0"/>
                      <w:marBottom w:val="0"/>
                      <w:divBdr>
                        <w:top w:val="none" w:sz="0" w:space="0" w:color="auto"/>
                        <w:left w:val="none" w:sz="0" w:space="0" w:color="auto"/>
                        <w:bottom w:val="none" w:sz="0" w:space="0" w:color="auto"/>
                        <w:right w:val="none" w:sz="0" w:space="0" w:color="auto"/>
                      </w:divBdr>
                    </w:div>
                    <w:div w:id="728185811">
                      <w:marLeft w:val="0"/>
                      <w:marRight w:val="0"/>
                      <w:marTop w:val="0"/>
                      <w:marBottom w:val="0"/>
                      <w:divBdr>
                        <w:top w:val="none" w:sz="0" w:space="0" w:color="auto"/>
                        <w:left w:val="none" w:sz="0" w:space="0" w:color="auto"/>
                        <w:bottom w:val="none" w:sz="0" w:space="0" w:color="auto"/>
                        <w:right w:val="none" w:sz="0" w:space="0" w:color="auto"/>
                      </w:divBdr>
                    </w:div>
                    <w:div w:id="1048452980">
                      <w:marLeft w:val="0"/>
                      <w:marRight w:val="0"/>
                      <w:marTop w:val="0"/>
                      <w:marBottom w:val="0"/>
                      <w:divBdr>
                        <w:top w:val="none" w:sz="0" w:space="0" w:color="auto"/>
                        <w:left w:val="none" w:sz="0" w:space="0" w:color="auto"/>
                        <w:bottom w:val="none" w:sz="0" w:space="0" w:color="auto"/>
                        <w:right w:val="none" w:sz="0" w:space="0" w:color="auto"/>
                      </w:divBdr>
                    </w:div>
                  </w:divsChild>
                </w:div>
                <w:div w:id="658728920">
                  <w:marLeft w:val="0"/>
                  <w:marRight w:val="0"/>
                  <w:marTop w:val="0"/>
                  <w:marBottom w:val="0"/>
                  <w:divBdr>
                    <w:top w:val="none" w:sz="0" w:space="0" w:color="auto"/>
                    <w:left w:val="none" w:sz="0" w:space="0" w:color="auto"/>
                    <w:bottom w:val="none" w:sz="0" w:space="0" w:color="auto"/>
                    <w:right w:val="none" w:sz="0" w:space="0" w:color="auto"/>
                  </w:divBdr>
                  <w:divsChild>
                    <w:div w:id="109470956">
                      <w:marLeft w:val="0"/>
                      <w:marRight w:val="0"/>
                      <w:marTop w:val="0"/>
                      <w:marBottom w:val="0"/>
                      <w:divBdr>
                        <w:top w:val="none" w:sz="0" w:space="0" w:color="auto"/>
                        <w:left w:val="none" w:sz="0" w:space="0" w:color="auto"/>
                        <w:bottom w:val="none" w:sz="0" w:space="0" w:color="auto"/>
                        <w:right w:val="none" w:sz="0" w:space="0" w:color="auto"/>
                      </w:divBdr>
                    </w:div>
                    <w:div w:id="1317488636">
                      <w:marLeft w:val="0"/>
                      <w:marRight w:val="0"/>
                      <w:marTop w:val="0"/>
                      <w:marBottom w:val="0"/>
                      <w:divBdr>
                        <w:top w:val="none" w:sz="0" w:space="0" w:color="auto"/>
                        <w:left w:val="none" w:sz="0" w:space="0" w:color="auto"/>
                        <w:bottom w:val="none" w:sz="0" w:space="0" w:color="auto"/>
                        <w:right w:val="none" w:sz="0" w:space="0" w:color="auto"/>
                      </w:divBdr>
                    </w:div>
                    <w:div w:id="1763186283">
                      <w:marLeft w:val="0"/>
                      <w:marRight w:val="0"/>
                      <w:marTop w:val="0"/>
                      <w:marBottom w:val="0"/>
                      <w:divBdr>
                        <w:top w:val="none" w:sz="0" w:space="0" w:color="auto"/>
                        <w:left w:val="none" w:sz="0" w:space="0" w:color="auto"/>
                        <w:bottom w:val="none" w:sz="0" w:space="0" w:color="auto"/>
                        <w:right w:val="none" w:sz="0" w:space="0" w:color="auto"/>
                      </w:divBdr>
                    </w:div>
                  </w:divsChild>
                </w:div>
                <w:div w:id="726613546">
                  <w:marLeft w:val="0"/>
                  <w:marRight w:val="0"/>
                  <w:marTop w:val="0"/>
                  <w:marBottom w:val="0"/>
                  <w:divBdr>
                    <w:top w:val="none" w:sz="0" w:space="0" w:color="auto"/>
                    <w:left w:val="none" w:sz="0" w:space="0" w:color="auto"/>
                    <w:bottom w:val="none" w:sz="0" w:space="0" w:color="auto"/>
                    <w:right w:val="none" w:sz="0" w:space="0" w:color="auto"/>
                  </w:divBdr>
                  <w:divsChild>
                    <w:div w:id="589386497">
                      <w:marLeft w:val="0"/>
                      <w:marRight w:val="0"/>
                      <w:marTop w:val="0"/>
                      <w:marBottom w:val="0"/>
                      <w:divBdr>
                        <w:top w:val="none" w:sz="0" w:space="0" w:color="auto"/>
                        <w:left w:val="none" w:sz="0" w:space="0" w:color="auto"/>
                        <w:bottom w:val="none" w:sz="0" w:space="0" w:color="auto"/>
                        <w:right w:val="none" w:sz="0" w:space="0" w:color="auto"/>
                      </w:divBdr>
                    </w:div>
                    <w:div w:id="868880760">
                      <w:marLeft w:val="0"/>
                      <w:marRight w:val="0"/>
                      <w:marTop w:val="0"/>
                      <w:marBottom w:val="0"/>
                      <w:divBdr>
                        <w:top w:val="none" w:sz="0" w:space="0" w:color="auto"/>
                        <w:left w:val="none" w:sz="0" w:space="0" w:color="auto"/>
                        <w:bottom w:val="none" w:sz="0" w:space="0" w:color="auto"/>
                        <w:right w:val="none" w:sz="0" w:space="0" w:color="auto"/>
                      </w:divBdr>
                    </w:div>
                    <w:div w:id="2073196130">
                      <w:marLeft w:val="0"/>
                      <w:marRight w:val="0"/>
                      <w:marTop w:val="0"/>
                      <w:marBottom w:val="0"/>
                      <w:divBdr>
                        <w:top w:val="none" w:sz="0" w:space="0" w:color="auto"/>
                        <w:left w:val="none" w:sz="0" w:space="0" w:color="auto"/>
                        <w:bottom w:val="none" w:sz="0" w:space="0" w:color="auto"/>
                        <w:right w:val="none" w:sz="0" w:space="0" w:color="auto"/>
                      </w:divBdr>
                    </w:div>
                  </w:divsChild>
                </w:div>
                <w:div w:id="762071896">
                  <w:marLeft w:val="0"/>
                  <w:marRight w:val="0"/>
                  <w:marTop w:val="0"/>
                  <w:marBottom w:val="0"/>
                  <w:divBdr>
                    <w:top w:val="none" w:sz="0" w:space="0" w:color="auto"/>
                    <w:left w:val="none" w:sz="0" w:space="0" w:color="auto"/>
                    <w:bottom w:val="none" w:sz="0" w:space="0" w:color="auto"/>
                    <w:right w:val="none" w:sz="0" w:space="0" w:color="auto"/>
                  </w:divBdr>
                  <w:divsChild>
                    <w:div w:id="463692228">
                      <w:marLeft w:val="0"/>
                      <w:marRight w:val="0"/>
                      <w:marTop w:val="0"/>
                      <w:marBottom w:val="0"/>
                      <w:divBdr>
                        <w:top w:val="none" w:sz="0" w:space="0" w:color="auto"/>
                        <w:left w:val="none" w:sz="0" w:space="0" w:color="auto"/>
                        <w:bottom w:val="none" w:sz="0" w:space="0" w:color="auto"/>
                        <w:right w:val="none" w:sz="0" w:space="0" w:color="auto"/>
                      </w:divBdr>
                    </w:div>
                    <w:div w:id="1065028139">
                      <w:marLeft w:val="0"/>
                      <w:marRight w:val="0"/>
                      <w:marTop w:val="0"/>
                      <w:marBottom w:val="0"/>
                      <w:divBdr>
                        <w:top w:val="none" w:sz="0" w:space="0" w:color="auto"/>
                        <w:left w:val="none" w:sz="0" w:space="0" w:color="auto"/>
                        <w:bottom w:val="none" w:sz="0" w:space="0" w:color="auto"/>
                        <w:right w:val="none" w:sz="0" w:space="0" w:color="auto"/>
                      </w:divBdr>
                    </w:div>
                    <w:div w:id="1687977553">
                      <w:marLeft w:val="0"/>
                      <w:marRight w:val="0"/>
                      <w:marTop w:val="0"/>
                      <w:marBottom w:val="0"/>
                      <w:divBdr>
                        <w:top w:val="none" w:sz="0" w:space="0" w:color="auto"/>
                        <w:left w:val="none" w:sz="0" w:space="0" w:color="auto"/>
                        <w:bottom w:val="none" w:sz="0" w:space="0" w:color="auto"/>
                        <w:right w:val="none" w:sz="0" w:space="0" w:color="auto"/>
                      </w:divBdr>
                    </w:div>
                  </w:divsChild>
                </w:div>
                <w:div w:id="903641615">
                  <w:marLeft w:val="0"/>
                  <w:marRight w:val="0"/>
                  <w:marTop w:val="0"/>
                  <w:marBottom w:val="0"/>
                  <w:divBdr>
                    <w:top w:val="none" w:sz="0" w:space="0" w:color="auto"/>
                    <w:left w:val="none" w:sz="0" w:space="0" w:color="auto"/>
                    <w:bottom w:val="none" w:sz="0" w:space="0" w:color="auto"/>
                    <w:right w:val="none" w:sz="0" w:space="0" w:color="auto"/>
                  </w:divBdr>
                  <w:divsChild>
                    <w:div w:id="42677061">
                      <w:marLeft w:val="0"/>
                      <w:marRight w:val="0"/>
                      <w:marTop w:val="0"/>
                      <w:marBottom w:val="0"/>
                      <w:divBdr>
                        <w:top w:val="none" w:sz="0" w:space="0" w:color="auto"/>
                        <w:left w:val="none" w:sz="0" w:space="0" w:color="auto"/>
                        <w:bottom w:val="none" w:sz="0" w:space="0" w:color="auto"/>
                        <w:right w:val="none" w:sz="0" w:space="0" w:color="auto"/>
                      </w:divBdr>
                    </w:div>
                    <w:div w:id="1709331553">
                      <w:marLeft w:val="0"/>
                      <w:marRight w:val="0"/>
                      <w:marTop w:val="0"/>
                      <w:marBottom w:val="0"/>
                      <w:divBdr>
                        <w:top w:val="none" w:sz="0" w:space="0" w:color="auto"/>
                        <w:left w:val="none" w:sz="0" w:space="0" w:color="auto"/>
                        <w:bottom w:val="none" w:sz="0" w:space="0" w:color="auto"/>
                        <w:right w:val="none" w:sz="0" w:space="0" w:color="auto"/>
                      </w:divBdr>
                    </w:div>
                  </w:divsChild>
                </w:div>
                <w:div w:id="913122837">
                  <w:marLeft w:val="0"/>
                  <w:marRight w:val="0"/>
                  <w:marTop w:val="0"/>
                  <w:marBottom w:val="0"/>
                  <w:divBdr>
                    <w:top w:val="none" w:sz="0" w:space="0" w:color="auto"/>
                    <w:left w:val="none" w:sz="0" w:space="0" w:color="auto"/>
                    <w:bottom w:val="none" w:sz="0" w:space="0" w:color="auto"/>
                    <w:right w:val="none" w:sz="0" w:space="0" w:color="auto"/>
                  </w:divBdr>
                  <w:divsChild>
                    <w:div w:id="1168056642">
                      <w:marLeft w:val="0"/>
                      <w:marRight w:val="0"/>
                      <w:marTop w:val="0"/>
                      <w:marBottom w:val="0"/>
                      <w:divBdr>
                        <w:top w:val="none" w:sz="0" w:space="0" w:color="auto"/>
                        <w:left w:val="none" w:sz="0" w:space="0" w:color="auto"/>
                        <w:bottom w:val="none" w:sz="0" w:space="0" w:color="auto"/>
                        <w:right w:val="none" w:sz="0" w:space="0" w:color="auto"/>
                      </w:divBdr>
                    </w:div>
                    <w:div w:id="1612515627">
                      <w:marLeft w:val="0"/>
                      <w:marRight w:val="0"/>
                      <w:marTop w:val="0"/>
                      <w:marBottom w:val="0"/>
                      <w:divBdr>
                        <w:top w:val="none" w:sz="0" w:space="0" w:color="auto"/>
                        <w:left w:val="none" w:sz="0" w:space="0" w:color="auto"/>
                        <w:bottom w:val="none" w:sz="0" w:space="0" w:color="auto"/>
                        <w:right w:val="none" w:sz="0" w:space="0" w:color="auto"/>
                      </w:divBdr>
                    </w:div>
                    <w:div w:id="1798405074">
                      <w:marLeft w:val="0"/>
                      <w:marRight w:val="0"/>
                      <w:marTop w:val="0"/>
                      <w:marBottom w:val="0"/>
                      <w:divBdr>
                        <w:top w:val="none" w:sz="0" w:space="0" w:color="auto"/>
                        <w:left w:val="none" w:sz="0" w:space="0" w:color="auto"/>
                        <w:bottom w:val="none" w:sz="0" w:space="0" w:color="auto"/>
                        <w:right w:val="none" w:sz="0" w:space="0" w:color="auto"/>
                      </w:divBdr>
                    </w:div>
                  </w:divsChild>
                </w:div>
                <w:div w:id="942568125">
                  <w:marLeft w:val="0"/>
                  <w:marRight w:val="0"/>
                  <w:marTop w:val="0"/>
                  <w:marBottom w:val="0"/>
                  <w:divBdr>
                    <w:top w:val="none" w:sz="0" w:space="0" w:color="auto"/>
                    <w:left w:val="none" w:sz="0" w:space="0" w:color="auto"/>
                    <w:bottom w:val="none" w:sz="0" w:space="0" w:color="auto"/>
                    <w:right w:val="none" w:sz="0" w:space="0" w:color="auto"/>
                  </w:divBdr>
                  <w:divsChild>
                    <w:div w:id="539510500">
                      <w:marLeft w:val="0"/>
                      <w:marRight w:val="0"/>
                      <w:marTop w:val="0"/>
                      <w:marBottom w:val="0"/>
                      <w:divBdr>
                        <w:top w:val="none" w:sz="0" w:space="0" w:color="auto"/>
                        <w:left w:val="none" w:sz="0" w:space="0" w:color="auto"/>
                        <w:bottom w:val="none" w:sz="0" w:space="0" w:color="auto"/>
                        <w:right w:val="none" w:sz="0" w:space="0" w:color="auto"/>
                      </w:divBdr>
                    </w:div>
                    <w:div w:id="1053775645">
                      <w:marLeft w:val="0"/>
                      <w:marRight w:val="0"/>
                      <w:marTop w:val="0"/>
                      <w:marBottom w:val="0"/>
                      <w:divBdr>
                        <w:top w:val="none" w:sz="0" w:space="0" w:color="auto"/>
                        <w:left w:val="none" w:sz="0" w:space="0" w:color="auto"/>
                        <w:bottom w:val="none" w:sz="0" w:space="0" w:color="auto"/>
                        <w:right w:val="none" w:sz="0" w:space="0" w:color="auto"/>
                      </w:divBdr>
                    </w:div>
                  </w:divsChild>
                </w:div>
                <w:div w:id="993609309">
                  <w:marLeft w:val="0"/>
                  <w:marRight w:val="0"/>
                  <w:marTop w:val="0"/>
                  <w:marBottom w:val="0"/>
                  <w:divBdr>
                    <w:top w:val="none" w:sz="0" w:space="0" w:color="auto"/>
                    <w:left w:val="none" w:sz="0" w:space="0" w:color="auto"/>
                    <w:bottom w:val="none" w:sz="0" w:space="0" w:color="auto"/>
                    <w:right w:val="none" w:sz="0" w:space="0" w:color="auto"/>
                  </w:divBdr>
                  <w:divsChild>
                    <w:div w:id="642737308">
                      <w:marLeft w:val="0"/>
                      <w:marRight w:val="0"/>
                      <w:marTop w:val="0"/>
                      <w:marBottom w:val="0"/>
                      <w:divBdr>
                        <w:top w:val="none" w:sz="0" w:space="0" w:color="auto"/>
                        <w:left w:val="none" w:sz="0" w:space="0" w:color="auto"/>
                        <w:bottom w:val="none" w:sz="0" w:space="0" w:color="auto"/>
                        <w:right w:val="none" w:sz="0" w:space="0" w:color="auto"/>
                      </w:divBdr>
                    </w:div>
                    <w:div w:id="1660882279">
                      <w:marLeft w:val="0"/>
                      <w:marRight w:val="0"/>
                      <w:marTop w:val="0"/>
                      <w:marBottom w:val="0"/>
                      <w:divBdr>
                        <w:top w:val="none" w:sz="0" w:space="0" w:color="auto"/>
                        <w:left w:val="none" w:sz="0" w:space="0" w:color="auto"/>
                        <w:bottom w:val="none" w:sz="0" w:space="0" w:color="auto"/>
                        <w:right w:val="none" w:sz="0" w:space="0" w:color="auto"/>
                      </w:divBdr>
                    </w:div>
                  </w:divsChild>
                </w:div>
                <w:div w:id="1024482250">
                  <w:marLeft w:val="0"/>
                  <w:marRight w:val="0"/>
                  <w:marTop w:val="0"/>
                  <w:marBottom w:val="0"/>
                  <w:divBdr>
                    <w:top w:val="none" w:sz="0" w:space="0" w:color="auto"/>
                    <w:left w:val="none" w:sz="0" w:space="0" w:color="auto"/>
                    <w:bottom w:val="none" w:sz="0" w:space="0" w:color="auto"/>
                    <w:right w:val="none" w:sz="0" w:space="0" w:color="auto"/>
                  </w:divBdr>
                  <w:divsChild>
                    <w:div w:id="1369145231">
                      <w:marLeft w:val="0"/>
                      <w:marRight w:val="0"/>
                      <w:marTop w:val="0"/>
                      <w:marBottom w:val="0"/>
                      <w:divBdr>
                        <w:top w:val="none" w:sz="0" w:space="0" w:color="auto"/>
                        <w:left w:val="none" w:sz="0" w:space="0" w:color="auto"/>
                        <w:bottom w:val="none" w:sz="0" w:space="0" w:color="auto"/>
                        <w:right w:val="none" w:sz="0" w:space="0" w:color="auto"/>
                      </w:divBdr>
                    </w:div>
                    <w:div w:id="2132626409">
                      <w:marLeft w:val="0"/>
                      <w:marRight w:val="0"/>
                      <w:marTop w:val="0"/>
                      <w:marBottom w:val="0"/>
                      <w:divBdr>
                        <w:top w:val="none" w:sz="0" w:space="0" w:color="auto"/>
                        <w:left w:val="none" w:sz="0" w:space="0" w:color="auto"/>
                        <w:bottom w:val="none" w:sz="0" w:space="0" w:color="auto"/>
                        <w:right w:val="none" w:sz="0" w:space="0" w:color="auto"/>
                      </w:divBdr>
                    </w:div>
                  </w:divsChild>
                </w:div>
                <w:div w:id="1045760670">
                  <w:marLeft w:val="0"/>
                  <w:marRight w:val="0"/>
                  <w:marTop w:val="0"/>
                  <w:marBottom w:val="0"/>
                  <w:divBdr>
                    <w:top w:val="none" w:sz="0" w:space="0" w:color="auto"/>
                    <w:left w:val="none" w:sz="0" w:space="0" w:color="auto"/>
                    <w:bottom w:val="none" w:sz="0" w:space="0" w:color="auto"/>
                    <w:right w:val="none" w:sz="0" w:space="0" w:color="auto"/>
                  </w:divBdr>
                  <w:divsChild>
                    <w:div w:id="597912798">
                      <w:marLeft w:val="0"/>
                      <w:marRight w:val="0"/>
                      <w:marTop w:val="0"/>
                      <w:marBottom w:val="0"/>
                      <w:divBdr>
                        <w:top w:val="none" w:sz="0" w:space="0" w:color="auto"/>
                        <w:left w:val="none" w:sz="0" w:space="0" w:color="auto"/>
                        <w:bottom w:val="none" w:sz="0" w:space="0" w:color="auto"/>
                        <w:right w:val="none" w:sz="0" w:space="0" w:color="auto"/>
                      </w:divBdr>
                    </w:div>
                    <w:div w:id="721290872">
                      <w:marLeft w:val="0"/>
                      <w:marRight w:val="0"/>
                      <w:marTop w:val="0"/>
                      <w:marBottom w:val="0"/>
                      <w:divBdr>
                        <w:top w:val="none" w:sz="0" w:space="0" w:color="auto"/>
                        <w:left w:val="none" w:sz="0" w:space="0" w:color="auto"/>
                        <w:bottom w:val="none" w:sz="0" w:space="0" w:color="auto"/>
                        <w:right w:val="none" w:sz="0" w:space="0" w:color="auto"/>
                      </w:divBdr>
                    </w:div>
                    <w:div w:id="1094399704">
                      <w:marLeft w:val="0"/>
                      <w:marRight w:val="0"/>
                      <w:marTop w:val="0"/>
                      <w:marBottom w:val="0"/>
                      <w:divBdr>
                        <w:top w:val="none" w:sz="0" w:space="0" w:color="auto"/>
                        <w:left w:val="none" w:sz="0" w:space="0" w:color="auto"/>
                        <w:bottom w:val="none" w:sz="0" w:space="0" w:color="auto"/>
                        <w:right w:val="none" w:sz="0" w:space="0" w:color="auto"/>
                      </w:divBdr>
                    </w:div>
                  </w:divsChild>
                </w:div>
                <w:div w:id="1117867904">
                  <w:marLeft w:val="0"/>
                  <w:marRight w:val="0"/>
                  <w:marTop w:val="0"/>
                  <w:marBottom w:val="0"/>
                  <w:divBdr>
                    <w:top w:val="none" w:sz="0" w:space="0" w:color="auto"/>
                    <w:left w:val="none" w:sz="0" w:space="0" w:color="auto"/>
                    <w:bottom w:val="none" w:sz="0" w:space="0" w:color="auto"/>
                    <w:right w:val="none" w:sz="0" w:space="0" w:color="auto"/>
                  </w:divBdr>
                  <w:divsChild>
                    <w:div w:id="1154952204">
                      <w:marLeft w:val="0"/>
                      <w:marRight w:val="0"/>
                      <w:marTop w:val="0"/>
                      <w:marBottom w:val="0"/>
                      <w:divBdr>
                        <w:top w:val="none" w:sz="0" w:space="0" w:color="auto"/>
                        <w:left w:val="none" w:sz="0" w:space="0" w:color="auto"/>
                        <w:bottom w:val="none" w:sz="0" w:space="0" w:color="auto"/>
                        <w:right w:val="none" w:sz="0" w:space="0" w:color="auto"/>
                      </w:divBdr>
                    </w:div>
                    <w:div w:id="1541549961">
                      <w:marLeft w:val="0"/>
                      <w:marRight w:val="0"/>
                      <w:marTop w:val="0"/>
                      <w:marBottom w:val="0"/>
                      <w:divBdr>
                        <w:top w:val="none" w:sz="0" w:space="0" w:color="auto"/>
                        <w:left w:val="none" w:sz="0" w:space="0" w:color="auto"/>
                        <w:bottom w:val="none" w:sz="0" w:space="0" w:color="auto"/>
                        <w:right w:val="none" w:sz="0" w:space="0" w:color="auto"/>
                      </w:divBdr>
                    </w:div>
                    <w:div w:id="1912737788">
                      <w:marLeft w:val="0"/>
                      <w:marRight w:val="0"/>
                      <w:marTop w:val="0"/>
                      <w:marBottom w:val="0"/>
                      <w:divBdr>
                        <w:top w:val="none" w:sz="0" w:space="0" w:color="auto"/>
                        <w:left w:val="none" w:sz="0" w:space="0" w:color="auto"/>
                        <w:bottom w:val="none" w:sz="0" w:space="0" w:color="auto"/>
                        <w:right w:val="none" w:sz="0" w:space="0" w:color="auto"/>
                      </w:divBdr>
                    </w:div>
                  </w:divsChild>
                </w:div>
                <w:div w:id="1237668607">
                  <w:marLeft w:val="0"/>
                  <w:marRight w:val="0"/>
                  <w:marTop w:val="0"/>
                  <w:marBottom w:val="0"/>
                  <w:divBdr>
                    <w:top w:val="none" w:sz="0" w:space="0" w:color="auto"/>
                    <w:left w:val="none" w:sz="0" w:space="0" w:color="auto"/>
                    <w:bottom w:val="none" w:sz="0" w:space="0" w:color="auto"/>
                    <w:right w:val="none" w:sz="0" w:space="0" w:color="auto"/>
                  </w:divBdr>
                  <w:divsChild>
                    <w:div w:id="1170680537">
                      <w:marLeft w:val="0"/>
                      <w:marRight w:val="0"/>
                      <w:marTop w:val="0"/>
                      <w:marBottom w:val="0"/>
                      <w:divBdr>
                        <w:top w:val="none" w:sz="0" w:space="0" w:color="auto"/>
                        <w:left w:val="none" w:sz="0" w:space="0" w:color="auto"/>
                        <w:bottom w:val="none" w:sz="0" w:space="0" w:color="auto"/>
                        <w:right w:val="none" w:sz="0" w:space="0" w:color="auto"/>
                      </w:divBdr>
                    </w:div>
                    <w:div w:id="1278487670">
                      <w:marLeft w:val="0"/>
                      <w:marRight w:val="0"/>
                      <w:marTop w:val="0"/>
                      <w:marBottom w:val="0"/>
                      <w:divBdr>
                        <w:top w:val="none" w:sz="0" w:space="0" w:color="auto"/>
                        <w:left w:val="none" w:sz="0" w:space="0" w:color="auto"/>
                        <w:bottom w:val="none" w:sz="0" w:space="0" w:color="auto"/>
                        <w:right w:val="none" w:sz="0" w:space="0" w:color="auto"/>
                      </w:divBdr>
                    </w:div>
                  </w:divsChild>
                </w:div>
                <w:div w:id="1251768816">
                  <w:marLeft w:val="0"/>
                  <w:marRight w:val="0"/>
                  <w:marTop w:val="0"/>
                  <w:marBottom w:val="0"/>
                  <w:divBdr>
                    <w:top w:val="none" w:sz="0" w:space="0" w:color="auto"/>
                    <w:left w:val="none" w:sz="0" w:space="0" w:color="auto"/>
                    <w:bottom w:val="none" w:sz="0" w:space="0" w:color="auto"/>
                    <w:right w:val="none" w:sz="0" w:space="0" w:color="auto"/>
                  </w:divBdr>
                  <w:divsChild>
                    <w:div w:id="229190924">
                      <w:marLeft w:val="0"/>
                      <w:marRight w:val="0"/>
                      <w:marTop w:val="0"/>
                      <w:marBottom w:val="0"/>
                      <w:divBdr>
                        <w:top w:val="none" w:sz="0" w:space="0" w:color="auto"/>
                        <w:left w:val="none" w:sz="0" w:space="0" w:color="auto"/>
                        <w:bottom w:val="none" w:sz="0" w:space="0" w:color="auto"/>
                        <w:right w:val="none" w:sz="0" w:space="0" w:color="auto"/>
                      </w:divBdr>
                    </w:div>
                    <w:div w:id="1263995827">
                      <w:marLeft w:val="0"/>
                      <w:marRight w:val="0"/>
                      <w:marTop w:val="0"/>
                      <w:marBottom w:val="0"/>
                      <w:divBdr>
                        <w:top w:val="none" w:sz="0" w:space="0" w:color="auto"/>
                        <w:left w:val="none" w:sz="0" w:space="0" w:color="auto"/>
                        <w:bottom w:val="none" w:sz="0" w:space="0" w:color="auto"/>
                        <w:right w:val="none" w:sz="0" w:space="0" w:color="auto"/>
                      </w:divBdr>
                    </w:div>
                  </w:divsChild>
                </w:div>
                <w:div w:id="1252544811">
                  <w:marLeft w:val="0"/>
                  <w:marRight w:val="0"/>
                  <w:marTop w:val="0"/>
                  <w:marBottom w:val="0"/>
                  <w:divBdr>
                    <w:top w:val="none" w:sz="0" w:space="0" w:color="auto"/>
                    <w:left w:val="none" w:sz="0" w:space="0" w:color="auto"/>
                    <w:bottom w:val="none" w:sz="0" w:space="0" w:color="auto"/>
                    <w:right w:val="none" w:sz="0" w:space="0" w:color="auto"/>
                  </w:divBdr>
                  <w:divsChild>
                    <w:div w:id="203636283">
                      <w:marLeft w:val="0"/>
                      <w:marRight w:val="0"/>
                      <w:marTop w:val="0"/>
                      <w:marBottom w:val="0"/>
                      <w:divBdr>
                        <w:top w:val="none" w:sz="0" w:space="0" w:color="auto"/>
                        <w:left w:val="none" w:sz="0" w:space="0" w:color="auto"/>
                        <w:bottom w:val="none" w:sz="0" w:space="0" w:color="auto"/>
                        <w:right w:val="none" w:sz="0" w:space="0" w:color="auto"/>
                      </w:divBdr>
                    </w:div>
                    <w:div w:id="937063127">
                      <w:marLeft w:val="0"/>
                      <w:marRight w:val="0"/>
                      <w:marTop w:val="0"/>
                      <w:marBottom w:val="0"/>
                      <w:divBdr>
                        <w:top w:val="none" w:sz="0" w:space="0" w:color="auto"/>
                        <w:left w:val="none" w:sz="0" w:space="0" w:color="auto"/>
                        <w:bottom w:val="none" w:sz="0" w:space="0" w:color="auto"/>
                        <w:right w:val="none" w:sz="0" w:space="0" w:color="auto"/>
                      </w:divBdr>
                    </w:div>
                    <w:div w:id="1763405880">
                      <w:marLeft w:val="0"/>
                      <w:marRight w:val="0"/>
                      <w:marTop w:val="0"/>
                      <w:marBottom w:val="0"/>
                      <w:divBdr>
                        <w:top w:val="none" w:sz="0" w:space="0" w:color="auto"/>
                        <w:left w:val="none" w:sz="0" w:space="0" w:color="auto"/>
                        <w:bottom w:val="none" w:sz="0" w:space="0" w:color="auto"/>
                        <w:right w:val="none" w:sz="0" w:space="0" w:color="auto"/>
                      </w:divBdr>
                    </w:div>
                  </w:divsChild>
                </w:div>
                <w:div w:id="1299528844">
                  <w:marLeft w:val="0"/>
                  <w:marRight w:val="0"/>
                  <w:marTop w:val="0"/>
                  <w:marBottom w:val="0"/>
                  <w:divBdr>
                    <w:top w:val="none" w:sz="0" w:space="0" w:color="auto"/>
                    <w:left w:val="none" w:sz="0" w:space="0" w:color="auto"/>
                    <w:bottom w:val="none" w:sz="0" w:space="0" w:color="auto"/>
                    <w:right w:val="none" w:sz="0" w:space="0" w:color="auto"/>
                  </w:divBdr>
                  <w:divsChild>
                    <w:div w:id="1101679937">
                      <w:marLeft w:val="0"/>
                      <w:marRight w:val="0"/>
                      <w:marTop w:val="0"/>
                      <w:marBottom w:val="0"/>
                      <w:divBdr>
                        <w:top w:val="none" w:sz="0" w:space="0" w:color="auto"/>
                        <w:left w:val="none" w:sz="0" w:space="0" w:color="auto"/>
                        <w:bottom w:val="none" w:sz="0" w:space="0" w:color="auto"/>
                        <w:right w:val="none" w:sz="0" w:space="0" w:color="auto"/>
                      </w:divBdr>
                    </w:div>
                    <w:div w:id="1149713554">
                      <w:marLeft w:val="0"/>
                      <w:marRight w:val="0"/>
                      <w:marTop w:val="0"/>
                      <w:marBottom w:val="0"/>
                      <w:divBdr>
                        <w:top w:val="none" w:sz="0" w:space="0" w:color="auto"/>
                        <w:left w:val="none" w:sz="0" w:space="0" w:color="auto"/>
                        <w:bottom w:val="none" w:sz="0" w:space="0" w:color="auto"/>
                        <w:right w:val="none" w:sz="0" w:space="0" w:color="auto"/>
                      </w:divBdr>
                    </w:div>
                  </w:divsChild>
                </w:div>
                <w:div w:id="1389576026">
                  <w:marLeft w:val="0"/>
                  <w:marRight w:val="0"/>
                  <w:marTop w:val="0"/>
                  <w:marBottom w:val="0"/>
                  <w:divBdr>
                    <w:top w:val="none" w:sz="0" w:space="0" w:color="auto"/>
                    <w:left w:val="none" w:sz="0" w:space="0" w:color="auto"/>
                    <w:bottom w:val="none" w:sz="0" w:space="0" w:color="auto"/>
                    <w:right w:val="none" w:sz="0" w:space="0" w:color="auto"/>
                  </w:divBdr>
                  <w:divsChild>
                    <w:div w:id="455174742">
                      <w:marLeft w:val="0"/>
                      <w:marRight w:val="0"/>
                      <w:marTop w:val="0"/>
                      <w:marBottom w:val="0"/>
                      <w:divBdr>
                        <w:top w:val="none" w:sz="0" w:space="0" w:color="auto"/>
                        <w:left w:val="none" w:sz="0" w:space="0" w:color="auto"/>
                        <w:bottom w:val="none" w:sz="0" w:space="0" w:color="auto"/>
                        <w:right w:val="none" w:sz="0" w:space="0" w:color="auto"/>
                      </w:divBdr>
                    </w:div>
                    <w:div w:id="583145701">
                      <w:marLeft w:val="0"/>
                      <w:marRight w:val="0"/>
                      <w:marTop w:val="0"/>
                      <w:marBottom w:val="0"/>
                      <w:divBdr>
                        <w:top w:val="none" w:sz="0" w:space="0" w:color="auto"/>
                        <w:left w:val="none" w:sz="0" w:space="0" w:color="auto"/>
                        <w:bottom w:val="none" w:sz="0" w:space="0" w:color="auto"/>
                        <w:right w:val="none" w:sz="0" w:space="0" w:color="auto"/>
                      </w:divBdr>
                    </w:div>
                    <w:div w:id="2130929393">
                      <w:marLeft w:val="0"/>
                      <w:marRight w:val="0"/>
                      <w:marTop w:val="0"/>
                      <w:marBottom w:val="0"/>
                      <w:divBdr>
                        <w:top w:val="none" w:sz="0" w:space="0" w:color="auto"/>
                        <w:left w:val="none" w:sz="0" w:space="0" w:color="auto"/>
                        <w:bottom w:val="none" w:sz="0" w:space="0" w:color="auto"/>
                        <w:right w:val="none" w:sz="0" w:space="0" w:color="auto"/>
                      </w:divBdr>
                    </w:div>
                  </w:divsChild>
                </w:div>
                <w:div w:id="1400131723">
                  <w:marLeft w:val="0"/>
                  <w:marRight w:val="0"/>
                  <w:marTop w:val="0"/>
                  <w:marBottom w:val="0"/>
                  <w:divBdr>
                    <w:top w:val="none" w:sz="0" w:space="0" w:color="auto"/>
                    <w:left w:val="none" w:sz="0" w:space="0" w:color="auto"/>
                    <w:bottom w:val="none" w:sz="0" w:space="0" w:color="auto"/>
                    <w:right w:val="none" w:sz="0" w:space="0" w:color="auto"/>
                  </w:divBdr>
                  <w:divsChild>
                    <w:div w:id="875506112">
                      <w:marLeft w:val="0"/>
                      <w:marRight w:val="0"/>
                      <w:marTop w:val="0"/>
                      <w:marBottom w:val="0"/>
                      <w:divBdr>
                        <w:top w:val="none" w:sz="0" w:space="0" w:color="auto"/>
                        <w:left w:val="none" w:sz="0" w:space="0" w:color="auto"/>
                        <w:bottom w:val="none" w:sz="0" w:space="0" w:color="auto"/>
                        <w:right w:val="none" w:sz="0" w:space="0" w:color="auto"/>
                      </w:divBdr>
                    </w:div>
                    <w:div w:id="1159224378">
                      <w:marLeft w:val="0"/>
                      <w:marRight w:val="0"/>
                      <w:marTop w:val="0"/>
                      <w:marBottom w:val="0"/>
                      <w:divBdr>
                        <w:top w:val="none" w:sz="0" w:space="0" w:color="auto"/>
                        <w:left w:val="none" w:sz="0" w:space="0" w:color="auto"/>
                        <w:bottom w:val="none" w:sz="0" w:space="0" w:color="auto"/>
                        <w:right w:val="none" w:sz="0" w:space="0" w:color="auto"/>
                      </w:divBdr>
                    </w:div>
                  </w:divsChild>
                </w:div>
                <w:div w:id="1417823461">
                  <w:marLeft w:val="0"/>
                  <w:marRight w:val="0"/>
                  <w:marTop w:val="0"/>
                  <w:marBottom w:val="0"/>
                  <w:divBdr>
                    <w:top w:val="none" w:sz="0" w:space="0" w:color="auto"/>
                    <w:left w:val="none" w:sz="0" w:space="0" w:color="auto"/>
                    <w:bottom w:val="none" w:sz="0" w:space="0" w:color="auto"/>
                    <w:right w:val="none" w:sz="0" w:space="0" w:color="auto"/>
                  </w:divBdr>
                  <w:divsChild>
                    <w:div w:id="1740056144">
                      <w:marLeft w:val="0"/>
                      <w:marRight w:val="0"/>
                      <w:marTop w:val="0"/>
                      <w:marBottom w:val="0"/>
                      <w:divBdr>
                        <w:top w:val="none" w:sz="0" w:space="0" w:color="auto"/>
                        <w:left w:val="none" w:sz="0" w:space="0" w:color="auto"/>
                        <w:bottom w:val="none" w:sz="0" w:space="0" w:color="auto"/>
                        <w:right w:val="none" w:sz="0" w:space="0" w:color="auto"/>
                      </w:divBdr>
                    </w:div>
                    <w:div w:id="1849825849">
                      <w:marLeft w:val="0"/>
                      <w:marRight w:val="0"/>
                      <w:marTop w:val="0"/>
                      <w:marBottom w:val="0"/>
                      <w:divBdr>
                        <w:top w:val="none" w:sz="0" w:space="0" w:color="auto"/>
                        <w:left w:val="none" w:sz="0" w:space="0" w:color="auto"/>
                        <w:bottom w:val="none" w:sz="0" w:space="0" w:color="auto"/>
                        <w:right w:val="none" w:sz="0" w:space="0" w:color="auto"/>
                      </w:divBdr>
                    </w:div>
                    <w:div w:id="2120642604">
                      <w:marLeft w:val="0"/>
                      <w:marRight w:val="0"/>
                      <w:marTop w:val="0"/>
                      <w:marBottom w:val="0"/>
                      <w:divBdr>
                        <w:top w:val="none" w:sz="0" w:space="0" w:color="auto"/>
                        <w:left w:val="none" w:sz="0" w:space="0" w:color="auto"/>
                        <w:bottom w:val="none" w:sz="0" w:space="0" w:color="auto"/>
                        <w:right w:val="none" w:sz="0" w:space="0" w:color="auto"/>
                      </w:divBdr>
                    </w:div>
                  </w:divsChild>
                </w:div>
                <w:div w:id="1499887934">
                  <w:marLeft w:val="0"/>
                  <w:marRight w:val="0"/>
                  <w:marTop w:val="0"/>
                  <w:marBottom w:val="0"/>
                  <w:divBdr>
                    <w:top w:val="none" w:sz="0" w:space="0" w:color="auto"/>
                    <w:left w:val="none" w:sz="0" w:space="0" w:color="auto"/>
                    <w:bottom w:val="none" w:sz="0" w:space="0" w:color="auto"/>
                    <w:right w:val="none" w:sz="0" w:space="0" w:color="auto"/>
                  </w:divBdr>
                  <w:divsChild>
                    <w:div w:id="407699675">
                      <w:marLeft w:val="0"/>
                      <w:marRight w:val="0"/>
                      <w:marTop w:val="0"/>
                      <w:marBottom w:val="0"/>
                      <w:divBdr>
                        <w:top w:val="none" w:sz="0" w:space="0" w:color="auto"/>
                        <w:left w:val="none" w:sz="0" w:space="0" w:color="auto"/>
                        <w:bottom w:val="none" w:sz="0" w:space="0" w:color="auto"/>
                        <w:right w:val="none" w:sz="0" w:space="0" w:color="auto"/>
                      </w:divBdr>
                    </w:div>
                  </w:divsChild>
                </w:div>
                <w:div w:id="1557163227">
                  <w:marLeft w:val="0"/>
                  <w:marRight w:val="0"/>
                  <w:marTop w:val="0"/>
                  <w:marBottom w:val="0"/>
                  <w:divBdr>
                    <w:top w:val="none" w:sz="0" w:space="0" w:color="auto"/>
                    <w:left w:val="none" w:sz="0" w:space="0" w:color="auto"/>
                    <w:bottom w:val="none" w:sz="0" w:space="0" w:color="auto"/>
                    <w:right w:val="none" w:sz="0" w:space="0" w:color="auto"/>
                  </w:divBdr>
                  <w:divsChild>
                    <w:div w:id="1412964206">
                      <w:marLeft w:val="0"/>
                      <w:marRight w:val="0"/>
                      <w:marTop w:val="0"/>
                      <w:marBottom w:val="0"/>
                      <w:divBdr>
                        <w:top w:val="none" w:sz="0" w:space="0" w:color="auto"/>
                        <w:left w:val="none" w:sz="0" w:space="0" w:color="auto"/>
                        <w:bottom w:val="none" w:sz="0" w:space="0" w:color="auto"/>
                        <w:right w:val="none" w:sz="0" w:space="0" w:color="auto"/>
                      </w:divBdr>
                    </w:div>
                  </w:divsChild>
                </w:div>
                <w:div w:id="1557274134">
                  <w:marLeft w:val="0"/>
                  <w:marRight w:val="0"/>
                  <w:marTop w:val="0"/>
                  <w:marBottom w:val="0"/>
                  <w:divBdr>
                    <w:top w:val="none" w:sz="0" w:space="0" w:color="auto"/>
                    <w:left w:val="none" w:sz="0" w:space="0" w:color="auto"/>
                    <w:bottom w:val="none" w:sz="0" w:space="0" w:color="auto"/>
                    <w:right w:val="none" w:sz="0" w:space="0" w:color="auto"/>
                  </w:divBdr>
                  <w:divsChild>
                    <w:div w:id="1744527392">
                      <w:marLeft w:val="0"/>
                      <w:marRight w:val="0"/>
                      <w:marTop w:val="0"/>
                      <w:marBottom w:val="0"/>
                      <w:divBdr>
                        <w:top w:val="none" w:sz="0" w:space="0" w:color="auto"/>
                        <w:left w:val="none" w:sz="0" w:space="0" w:color="auto"/>
                        <w:bottom w:val="none" w:sz="0" w:space="0" w:color="auto"/>
                        <w:right w:val="none" w:sz="0" w:space="0" w:color="auto"/>
                      </w:divBdr>
                    </w:div>
                  </w:divsChild>
                </w:div>
                <w:div w:id="1607152872">
                  <w:marLeft w:val="0"/>
                  <w:marRight w:val="0"/>
                  <w:marTop w:val="0"/>
                  <w:marBottom w:val="0"/>
                  <w:divBdr>
                    <w:top w:val="none" w:sz="0" w:space="0" w:color="auto"/>
                    <w:left w:val="none" w:sz="0" w:space="0" w:color="auto"/>
                    <w:bottom w:val="none" w:sz="0" w:space="0" w:color="auto"/>
                    <w:right w:val="none" w:sz="0" w:space="0" w:color="auto"/>
                  </w:divBdr>
                  <w:divsChild>
                    <w:div w:id="178201120">
                      <w:marLeft w:val="0"/>
                      <w:marRight w:val="0"/>
                      <w:marTop w:val="0"/>
                      <w:marBottom w:val="0"/>
                      <w:divBdr>
                        <w:top w:val="none" w:sz="0" w:space="0" w:color="auto"/>
                        <w:left w:val="none" w:sz="0" w:space="0" w:color="auto"/>
                        <w:bottom w:val="none" w:sz="0" w:space="0" w:color="auto"/>
                        <w:right w:val="none" w:sz="0" w:space="0" w:color="auto"/>
                      </w:divBdr>
                    </w:div>
                    <w:div w:id="531380874">
                      <w:marLeft w:val="0"/>
                      <w:marRight w:val="0"/>
                      <w:marTop w:val="0"/>
                      <w:marBottom w:val="0"/>
                      <w:divBdr>
                        <w:top w:val="none" w:sz="0" w:space="0" w:color="auto"/>
                        <w:left w:val="none" w:sz="0" w:space="0" w:color="auto"/>
                        <w:bottom w:val="none" w:sz="0" w:space="0" w:color="auto"/>
                        <w:right w:val="none" w:sz="0" w:space="0" w:color="auto"/>
                      </w:divBdr>
                    </w:div>
                    <w:div w:id="1168446450">
                      <w:marLeft w:val="0"/>
                      <w:marRight w:val="0"/>
                      <w:marTop w:val="0"/>
                      <w:marBottom w:val="0"/>
                      <w:divBdr>
                        <w:top w:val="none" w:sz="0" w:space="0" w:color="auto"/>
                        <w:left w:val="none" w:sz="0" w:space="0" w:color="auto"/>
                        <w:bottom w:val="none" w:sz="0" w:space="0" w:color="auto"/>
                        <w:right w:val="none" w:sz="0" w:space="0" w:color="auto"/>
                      </w:divBdr>
                    </w:div>
                  </w:divsChild>
                </w:div>
                <w:div w:id="1639021483">
                  <w:marLeft w:val="0"/>
                  <w:marRight w:val="0"/>
                  <w:marTop w:val="0"/>
                  <w:marBottom w:val="0"/>
                  <w:divBdr>
                    <w:top w:val="none" w:sz="0" w:space="0" w:color="auto"/>
                    <w:left w:val="none" w:sz="0" w:space="0" w:color="auto"/>
                    <w:bottom w:val="none" w:sz="0" w:space="0" w:color="auto"/>
                    <w:right w:val="none" w:sz="0" w:space="0" w:color="auto"/>
                  </w:divBdr>
                  <w:divsChild>
                    <w:div w:id="695040888">
                      <w:marLeft w:val="0"/>
                      <w:marRight w:val="0"/>
                      <w:marTop w:val="0"/>
                      <w:marBottom w:val="0"/>
                      <w:divBdr>
                        <w:top w:val="none" w:sz="0" w:space="0" w:color="auto"/>
                        <w:left w:val="none" w:sz="0" w:space="0" w:color="auto"/>
                        <w:bottom w:val="none" w:sz="0" w:space="0" w:color="auto"/>
                        <w:right w:val="none" w:sz="0" w:space="0" w:color="auto"/>
                      </w:divBdr>
                    </w:div>
                    <w:div w:id="1476221492">
                      <w:marLeft w:val="0"/>
                      <w:marRight w:val="0"/>
                      <w:marTop w:val="0"/>
                      <w:marBottom w:val="0"/>
                      <w:divBdr>
                        <w:top w:val="none" w:sz="0" w:space="0" w:color="auto"/>
                        <w:left w:val="none" w:sz="0" w:space="0" w:color="auto"/>
                        <w:bottom w:val="none" w:sz="0" w:space="0" w:color="auto"/>
                        <w:right w:val="none" w:sz="0" w:space="0" w:color="auto"/>
                      </w:divBdr>
                    </w:div>
                  </w:divsChild>
                </w:div>
                <w:div w:id="1681081257">
                  <w:marLeft w:val="0"/>
                  <w:marRight w:val="0"/>
                  <w:marTop w:val="0"/>
                  <w:marBottom w:val="0"/>
                  <w:divBdr>
                    <w:top w:val="none" w:sz="0" w:space="0" w:color="auto"/>
                    <w:left w:val="none" w:sz="0" w:space="0" w:color="auto"/>
                    <w:bottom w:val="none" w:sz="0" w:space="0" w:color="auto"/>
                    <w:right w:val="none" w:sz="0" w:space="0" w:color="auto"/>
                  </w:divBdr>
                  <w:divsChild>
                    <w:div w:id="654842274">
                      <w:marLeft w:val="0"/>
                      <w:marRight w:val="0"/>
                      <w:marTop w:val="0"/>
                      <w:marBottom w:val="0"/>
                      <w:divBdr>
                        <w:top w:val="none" w:sz="0" w:space="0" w:color="auto"/>
                        <w:left w:val="none" w:sz="0" w:space="0" w:color="auto"/>
                        <w:bottom w:val="none" w:sz="0" w:space="0" w:color="auto"/>
                        <w:right w:val="none" w:sz="0" w:space="0" w:color="auto"/>
                      </w:divBdr>
                    </w:div>
                    <w:div w:id="1587418882">
                      <w:marLeft w:val="0"/>
                      <w:marRight w:val="0"/>
                      <w:marTop w:val="0"/>
                      <w:marBottom w:val="0"/>
                      <w:divBdr>
                        <w:top w:val="none" w:sz="0" w:space="0" w:color="auto"/>
                        <w:left w:val="none" w:sz="0" w:space="0" w:color="auto"/>
                        <w:bottom w:val="none" w:sz="0" w:space="0" w:color="auto"/>
                        <w:right w:val="none" w:sz="0" w:space="0" w:color="auto"/>
                      </w:divBdr>
                    </w:div>
                  </w:divsChild>
                </w:div>
                <w:div w:id="1698507113">
                  <w:marLeft w:val="0"/>
                  <w:marRight w:val="0"/>
                  <w:marTop w:val="0"/>
                  <w:marBottom w:val="0"/>
                  <w:divBdr>
                    <w:top w:val="none" w:sz="0" w:space="0" w:color="auto"/>
                    <w:left w:val="none" w:sz="0" w:space="0" w:color="auto"/>
                    <w:bottom w:val="none" w:sz="0" w:space="0" w:color="auto"/>
                    <w:right w:val="none" w:sz="0" w:space="0" w:color="auto"/>
                  </w:divBdr>
                  <w:divsChild>
                    <w:div w:id="1178082862">
                      <w:marLeft w:val="0"/>
                      <w:marRight w:val="0"/>
                      <w:marTop w:val="0"/>
                      <w:marBottom w:val="0"/>
                      <w:divBdr>
                        <w:top w:val="none" w:sz="0" w:space="0" w:color="auto"/>
                        <w:left w:val="none" w:sz="0" w:space="0" w:color="auto"/>
                        <w:bottom w:val="none" w:sz="0" w:space="0" w:color="auto"/>
                        <w:right w:val="none" w:sz="0" w:space="0" w:color="auto"/>
                      </w:divBdr>
                    </w:div>
                    <w:div w:id="1486430767">
                      <w:marLeft w:val="0"/>
                      <w:marRight w:val="0"/>
                      <w:marTop w:val="0"/>
                      <w:marBottom w:val="0"/>
                      <w:divBdr>
                        <w:top w:val="none" w:sz="0" w:space="0" w:color="auto"/>
                        <w:left w:val="none" w:sz="0" w:space="0" w:color="auto"/>
                        <w:bottom w:val="none" w:sz="0" w:space="0" w:color="auto"/>
                        <w:right w:val="none" w:sz="0" w:space="0" w:color="auto"/>
                      </w:divBdr>
                    </w:div>
                    <w:div w:id="1800491333">
                      <w:marLeft w:val="0"/>
                      <w:marRight w:val="0"/>
                      <w:marTop w:val="0"/>
                      <w:marBottom w:val="0"/>
                      <w:divBdr>
                        <w:top w:val="none" w:sz="0" w:space="0" w:color="auto"/>
                        <w:left w:val="none" w:sz="0" w:space="0" w:color="auto"/>
                        <w:bottom w:val="none" w:sz="0" w:space="0" w:color="auto"/>
                        <w:right w:val="none" w:sz="0" w:space="0" w:color="auto"/>
                      </w:divBdr>
                    </w:div>
                  </w:divsChild>
                </w:div>
                <w:div w:id="1708867962">
                  <w:marLeft w:val="0"/>
                  <w:marRight w:val="0"/>
                  <w:marTop w:val="0"/>
                  <w:marBottom w:val="0"/>
                  <w:divBdr>
                    <w:top w:val="none" w:sz="0" w:space="0" w:color="auto"/>
                    <w:left w:val="none" w:sz="0" w:space="0" w:color="auto"/>
                    <w:bottom w:val="none" w:sz="0" w:space="0" w:color="auto"/>
                    <w:right w:val="none" w:sz="0" w:space="0" w:color="auto"/>
                  </w:divBdr>
                  <w:divsChild>
                    <w:div w:id="584731986">
                      <w:marLeft w:val="0"/>
                      <w:marRight w:val="0"/>
                      <w:marTop w:val="0"/>
                      <w:marBottom w:val="0"/>
                      <w:divBdr>
                        <w:top w:val="none" w:sz="0" w:space="0" w:color="auto"/>
                        <w:left w:val="none" w:sz="0" w:space="0" w:color="auto"/>
                        <w:bottom w:val="none" w:sz="0" w:space="0" w:color="auto"/>
                        <w:right w:val="none" w:sz="0" w:space="0" w:color="auto"/>
                      </w:divBdr>
                    </w:div>
                    <w:div w:id="1728451859">
                      <w:marLeft w:val="0"/>
                      <w:marRight w:val="0"/>
                      <w:marTop w:val="0"/>
                      <w:marBottom w:val="0"/>
                      <w:divBdr>
                        <w:top w:val="none" w:sz="0" w:space="0" w:color="auto"/>
                        <w:left w:val="none" w:sz="0" w:space="0" w:color="auto"/>
                        <w:bottom w:val="none" w:sz="0" w:space="0" w:color="auto"/>
                        <w:right w:val="none" w:sz="0" w:space="0" w:color="auto"/>
                      </w:divBdr>
                    </w:div>
                    <w:div w:id="1990749391">
                      <w:marLeft w:val="0"/>
                      <w:marRight w:val="0"/>
                      <w:marTop w:val="0"/>
                      <w:marBottom w:val="0"/>
                      <w:divBdr>
                        <w:top w:val="none" w:sz="0" w:space="0" w:color="auto"/>
                        <w:left w:val="none" w:sz="0" w:space="0" w:color="auto"/>
                        <w:bottom w:val="none" w:sz="0" w:space="0" w:color="auto"/>
                        <w:right w:val="none" w:sz="0" w:space="0" w:color="auto"/>
                      </w:divBdr>
                    </w:div>
                  </w:divsChild>
                </w:div>
                <w:div w:id="1717122205">
                  <w:marLeft w:val="0"/>
                  <w:marRight w:val="0"/>
                  <w:marTop w:val="0"/>
                  <w:marBottom w:val="0"/>
                  <w:divBdr>
                    <w:top w:val="none" w:sz="0" w:space="0" w:color="auto"/>
                    <w:left w:val="none" w:sz="0" w:space="0" w:color="auto"/>
                    <w:bottom w:val="none" w:sz="0" w:space="0" w:color="auto"/>
                    <w:right w:val="none" w:sz="0" w:space="0" w:color="auto"/>
                  </w:divBdr>
                  <w:divsChild>
                    <w:div w:id="1871719530">
                      <w:marLeft w:val="0"/>
                      <w:marRight w:val="0"/>
                      <w:marTop w:val="0"/>
                      <w:marBottom w:val="0"/>
                      <w:divBdr>
                        <w:top w:val="none" w:sz="0" w:space="0" w:color="auto"/>
                        <w:left w:val="none" w:sz="0" w:space="0" w:color="auto"/>
                        <w:bottom w:val="none" w:sz="0" w:space="0" w:color="auto"/>
                        <w:right w:val="none" w:sz="0" w:space="0" w:color="auto"/>
                      </w:divBdr>
                    </w:div>
                    <w:div w:id="2006131944">
                      <w:marLeft w:val="0"/>
                      <w:marRight w:val="0"/>
                      <w:marTop w:val="0"/>
                      <w:marBottom w:val="0"/>
                      <w:divBdr>
                        <w:top w:val="none" w:sz="0" w:space="0" w:color="auto"/>
                        <w:left w:val="none" w:sz="0" w:space="0" w:color="auto"/>
                        <w:bottom w:val="none" w:sz="0" w:space="0" w:color="auto"/>
                        <w:right w:val="none" w:sz="0" w:space="0" w:color="auto"/>
                      </w:divBdr>
                    </w:div>
                    <w:div w:id="2066053915">
                      <w:marLeft w:val="0"/>
                      <w:marRight w:val="0"/>
                      <w:marTop w:val="0"/>
                      <w:marBottom w:val="0"/>
                      <w:divBdr>
                        <w:top w:val="none" w:sz="0" w:space="0" w:color="auto"/>
                        <w:left w:val="none" w:sz="0" w:space="0" w:color="auto"/>
                        <w:bottom w:val="none" w:sz="0" w:space="0" w:color="auto"/>
                        <w:right w:val="none" w:sz="0" w:space="0" w:color="auto"/>
                      </w:divBdr>
                    </w:div>
                  </w:divsChild>
                </w:div>
                <w:div w:id="1717774240">
                  <w:marLeft w:val="0"/>
                  <w:marRight w:val="0"/>
                  <w:marTop w:val="0"/>
                  <w:marBottom w:val="0"/>
                  <w:divBdr>
                    <w:top w:val="none" w:sz="0" w:space="0" w:color="auto"/>
                    <w:left w:val="none" w:sz="0" w:space="0" w:color="auto"/>
                    <w:bottom w:val="none" w:sz="0" w:space="0" w:color="auto"/>
                    <w:right w:val="none" w:sz="0" w:space="0" w:color="auto"/>
                  </w:divBdr>
                  <w:divsChild>
                    <w:div w:id="519780242">
                      <w:marLeft w:val="0"/>
                      <w:marRight w:val="0"/>
                      <w:marTop w:val="0"/>
                      <w:marBottom w:val="0"/>
                      <w:divBdr>
                        <w:top w:val="none" w:sz="0" w:space="0" w:color="auto"/>
                        <w:left w:val="none" w:sz="0" w:space="0" w:color="auto"/>
                        <w:bottom w:val="none" w:sz="0" w:space="0" w:color="auto"/>
                        <w:right w:val="none" w:sz="0" w:space="0" w:color="auto"/>
                      </w:divBdr>
                    </w:div>
                    <w:div w:id="1503619881">
                      <w:marLeft w:val="0"/>
                      <w:marRight w:val="0"/>
                      <w:marTop w:val="0"/>
                      <w:marBottom w:val="0"/>
                      <w:divBdr>
                        <w:top w:val="none" w:sz="0" w:space="0" w:color="auto"/>
                        <w:left w:val="none" w:sz="0" w:space="0" w:color="auto"/>
                        <w:bottom w:val="none" w:sz="0" w:space="0" w:color="auto"/>
                        <w:right w:val="none" w:sz="0" w:space="0" w:color="auto"/>
                      </w:divBdr>
                    </w:div>
                  </w:divsChild>
                </w:div>
                <w:div w:id="1763338712">
                  <w:marLeft w:val="0"/>
                  <w:marRight w:val="0"/>
                  <w:marTop w:val="0"/>
                  <w:marBottom w:val="0"/>
                  <w:divBdr>
                    <w:top w:val="none" w:sz="0" w:space="0" w:color="auto"/>
                    <w:left w:val="none" w:sz="0" w:space="0" w:color="auto"/>
                    <w:bottom w:val="none" w:sz="0" w:space="0" w:color="auto"/>
                    <w:right w:val="none" w:sz="0" w:space="0" w:color="auto"/>
                  </w:divBdr>
                  <w:divsChild>
                    <w:div w:id="605311360">
                      <w:marLeft w:val="0"/>
                      <w:marRight w:val="0"/>
                      <w:marTop w:val="0"/>
                      <w:marBottom w:val="0"/>
                      <w:divBdr>
                        <w:top w:val="none" w:sz="0" w:space="0" w:color="auto"/>
                        <w:left w:val="none" w:sz="0" w:space="0" w:color="auto"/>
                        <w:bottom w:val="none" w:sz="0" w:space="0" w:color="auto"/>
                        <w:right w:val="none" w:sz="0" w:space="0" w:color="auto"/>
                      </w:divBdr>
                    </w:div>
                    <w:div w:id="724186044">
                      <w:marLeft w:val="0"/>
                      <w:marRight w:val="0"/>
                      <w:marTop w:val="0"/>
                      <w:marBottom w:val="0"/>
                      <w:divBdr>
                        <w:top w:val="none" w:sz="0" w:space="0" w:color="auto"/>
                        <w:left w:val="none" w:sz="0" w:space="0" w:color="auto"/>
                        <w:bottom w:val="none" w:sz="0" w:space="0" w:color="auto"/>
                        <w:right w:val="none" w:sz="0" w:space="0" w:color="auto"/>
                      </w:divBdr>
                    </w:div>
                    <w:div w:id="1346902404">
                      <w:marLeft w:val="0"/>
                      <w:marRight w:val="0"/>
                      <w:marTop w:val="0"/>
                      <w:marBottom w:val="0"/>
                      <w:divBdr>
                        <w:top w:val="none" w:sz="0" w:space="0" w:color="auto"/>
                        <w:left w:val="none" w:sz="0" w:space="0" w:color="auto"/>
                        <w:bottom w:val="none" w:sz="0" w:space="0" w:color="auto"/>
                        <w:right w:val="none" w:sz="0" w:space="0" w:color="auto"/>
                      </w:divBdr>
                    </w:div>
                  </w:divsChild>
                </w:div>
                <w:div w:id="1767655856">
                  <w:marLeft w:val="0"/>
                  <w:marRight w:val="0"/>
                  <w:marTop w:val="0"/>
                  <w:marBottom w:val="0"/>
                  <w:divBdr>
                    <w:top w:val="none" w:sz="0" w:space="0" w:color="auto"/>
                    <w:left w:val="none" w:sz="0" w:space="0" w:color="auto"/>
                    <w:bottom w:val="none" w:sz="0" w:space="0" w:color="auto"/>
                    <w:right w:val="none" w:sz="0" w:space="0" w:color="auto"/>
                  </w:divBdr>
                  <w:divsChild>
                    <w:div w:id="1529951312">
                      <w:marLeft w:val="0"/>
                      <w:marRight w:val="0"/>
                      <w:marTop w:val="0"/>
                      <w:marBottom w:val="0"/>
                      <w:divBdr>
                        <w:top w:val="none" w:sz="0" w:space="0" w:color="auto"/>
                        <w:left w:val="none" w:sz="0" w:space="0" w:color="auto"/>
                        <w:bottom w:val="none" w:sz="0" w:space="0" w:color="auto"/>
                        <w:right w:val="none" w:sz="0" w:space="0" w:color="auto"/>
                      </w:divBdr>
                    </w:div>
                  </w:divsChild>
                </w:div>
                <w:div w:id="1784767646">
                  <w:marLeft w:val="0"/>
                  <w:marRight w:val="0"/>
                  <w:marTop w:val="0"/>
                  <w:marBottom w:val="0"/>
                  <w:divBdr>
                    <w:top w:val="none" w:sz="0" w:space="0" w:color="auto"/>
                    <w:left w:val="none" w:sz="0" w:space="0" w:color="auto"/>
                    <w:bottom w:val="none" w:sz="0" w:space="0" w:color="auto"/>
                    <w:right w:val="none" w:sz="0" w:space="0" w:color="auto"/>
                  </w:divBdr>
                  <w:divsChild>
                    <w:div w:id="568347609">
                      <w:marLeft w:val="0"/>
                      <w:marRight w:val="0"/>
                      <w:marTop w:val="0"/>
                      <w:marBottom w:val="0"/>
                      <w:divBdr>
                        <w:top w:val="none" w:sz="0" w:space="0" w:color="auto"/>
                        <w:left w:val="none" w:sz="0" w:space="0" w:color="auto"/>
                        <w:bottom w:val="none" w:sz="0" w:space="0" w:color="auto"/>
                        <w:right w:val="none" w:sz="0" w:space="0" w:color="auto"/>
                      </w:divBdr>
                    </w:div>
                    <w:div w:id="569776861">
                      <w:marLeft w:val="0"/>
                      <w:marRight w:val="0"/>
                      <w:marTop w:val="0"/>
                      <w:marBottom w:val="0"/>
                      <w:divBdr>
                        <w:top w:val="none" w:sz="0" w:space="0" w:color="auto"/>
                        <w:left w:val="none" w:sz="0" w:space="0" w:color="auto"/>
                        <w:bottom w:val="none" w:sz="0" w:space="0" w:color="auto"/>
                        <w:right w:val="none" w:sz="0" w:space="0" w:color="auto"/>
                      </w:divBdr>
                    </w:div>
                    <w:div w:id="1014652161">
                      <w:marLeft w:val="0"/>
                      <w:marRight w:val="0"/>
                      <w:marTop w:val="0"/>
                      <w:marBottom w:val="0"/>
                      <w:divBdr>
                        <w:top w:val="none" w:sz="0" w:space="0" w:color="auto"/>
                        <w:left w:val="none" w:sz="0" w:space="0" w:color="auto"/>
                        <w:bottom w:val="none" w:sz="0" w:space="0" w:color="auto"/>
                        <w:right w:val="none" w:sz="0" w:space="0" w:color="auto"/>
                      </w:divBdr>
                    </w:div>
                  </w:divsChild>
                </w:div>
                <w:div w:id="1805804252">
                  <w:marLeft w:val="0"/>
                  <w:marRight w:val="0"/>
                  <w:marTop w:val="0"/>
                  <w:marBottom w:val="0"/>
                  <w:divBdr>
                    <w:top w:val="none" w:sz="0" w:space="0" w:color="auto"/>
                    <w:left w:val="none" w:sz="0" w:space="0" w:color="auto"/>
                    <w:bottom w:val="none" w:sz="0" w:space="0" w:color="auto"/>
                    <w:right w:val="none" w:sz="0" w:space="0" w:color="auto"/>
                  </w:divBdr>
                  <w:divsChild>
                    <w:div w:id="766266676">
                      <w:marLeft w:val="0"/>
                      <w:marRight w:val="0"/>
                      <w:marTop w:val="0"/>
                      <w:marBottom w:val="0"/>
                      <w:divBdr>
                        <w:top w:val="none" w:sz="0" w:space="0" w:color="auto"/>
                        <w:left w:val="none" w:sz="0" w:space="0" w:color="auto"/>
                        <w:bottom w:val="none" w:sz="0" w:space="0" w:color="auto"/>
                        <w:right w:val="none" w:sz="0" w:space="0" w:color="auto"/>
                      </w:divBdr>
                    </w:div>
                    <w:div w:id="1753696155">
                      <w:marLeft w:val="0"/>
                      <w:marRight w:val="0"/>
                      <w:marTop w:val="0"/>
                      <w:marBottom w:val="0"/>
                      <w:divBdr>
                        <w:top w:val="none" w:sz="0" w:space="0" w:color="auto"/>
                        <w:left w:val="none" w:sz="0" w:space="0" w:color="auto"/>
                        <w:bottom w:val="none" w:sz="0" w:space="0" w:color="auto"/>
                        <w:right w:val="none" w:sz="0" w:space="0" w:color="auto"/>
                      </w:divBdr>
                    </w:div>
                    <w:div w:id="1962035798">
                      <w:marLeft w:val="0"/>
                      <w:marRight w:val="0"/>
                      <w:marTop w:val="0"/>
                      <w:marBottom w:val="0"/>
                      <w:divBdr>
                        <w:top w:val="none" w:sz="0" w:space="0" w:color="auto"/>
                        <w:left w:val="none" w:sz="0" w:space="0" w:color="auto"/>
                        <w:bottom w:val="none" w:sz="0" w:space="0" w:color="auto"/>
                        <w:right w:val="none" w:sz="0" w:space="0" w:color="auto"/>
                      </w:divBdr>
                    </w:div>
                  </w:divsChild>
                </w:div>
                <w:div w:id="1815371238">
                  <w:marLeft w:val="0"/>
                  <w:marRight w:val="0"/>
                  <w:marTop w:val="0"/>
                  <w:marBottom w:val="0"/>
                  <w:divBdr>
                    <w:top w:val="none" w:sz="0" w:space="0" w:color="auto"/>
                    <w:left w:val="none" w:sz="0" w:space="0" w:color="auto"/>
                    <w:bottom w:val="none" w:sz="0" w:space="0" w:color="auto"/>
                    <w:right w:val="none" w:sz="0" w:space="0" w:color="auto"/>
                  </w:divBdr>
                  <w:divsChild>
                    <w:div w:id="96407566">
                      <w:marLeft w:val="0"/>
                      <w:marRight w:val="0"/>
                      <w:marTop w:val="0"/>
                      <w:marBottom w:val="0"/>
                      <w:divBdr>
                        <w:top w:val="none" w:sz="0" w:space="0" w:color="auto"/>
                        <w:left w:val="none" w:sz="0" w:space="0" w:color="auto"/>
                        <w:bottom w:val="none" w:sz="0" w:space="0" w:color="auto"/>
                        <w:right w:val="none" w:sz="0" w:space="0" w:color="auto"/>
                      </w:divBdr>
                    </w:div>
                    <w:div w:id="131292912">
                      <w:marLeft w:val="0"/>
                      <w:marRight w:val="0"/>
                      <w:marTop w:val="0"/>
                      <w:marBottom w:val="0"/>
                      <w:divBdr>
                        <w:top w:val="none" w:sz="0" w:space="0" w:color="auto"/>
                        <w:left w:val="none" w:sz="0" w:space="0" w:color="auto"/>
                        <w:bottom w:val="none" w:sz="0" w:space="0" w:color="auto"/>
                        <w:right w:val="none" w:sz="0" w:space="0" w:color="auto"/>
                      </w:divBdr>
                    </w:div>
                    <w:div w:id="961307848">
                      <w:marLeft w:val="0"/>
                      <w:marRight w:val="0"/>
                      <w:marTop w:val="0"/>
                      <w:marBottom w:val="0"/>
                      <w:divBdr>
                        <w:top w:val="none" w:sz="0" w:space="0" w:color="auto"/>
                        <w:left w:val="none" w:sz="0" w:space="0" w:color="auto"/>
                        <w:bottom w:val="none" w:sz="0" w:space="0" w:color="auto"/>
                        <w:right w:val="none" w:sz="0" w:space="0" w:color="auto"/>
                      </w:divBdr>
                    </w:div>
                  </w:divsChild>
                </w:div>
                <w:div w:id="1832597067">
                  <w:marLeft w:val="0"/>
                  <w:marRight w:val="0"/>
                  <w:marTop w:val="0"/>
                  <w:marBottom w:val="0"/>
                  <w:divBdr>
                    <w:top w:val="none" w:sz="0" w:space="0" w:color="auto"/>
                    <w:left w:val="none" w:sz="0" w:space="0" w:color="auto"/>
                    <w:bottom w:val="none" w:sz="0" w:space="0" w:color="auto"/>
                    <w:right w:val="none" w:sz="0" w:space="0" w:color="auto"/>
                  </w:divBdr>
                  <w:divsChild>
                    <w:div w:id="2115706885">
                      <w:marLeft w:val="0"/>
                      <w:marRight w:val="0"/>
                      <w:marTop w:val="0"/>
                      <w:marBottom w:val="0"/>
                      <w:divBdr>
                        <w:top w:val="none" w:sz="0" w:space="0" w:color="auto"/>
                        <w:left w:val="none" w:sz="0" w:space="0" w:color="auto"/>
                        <w:bottom w:val="none" w:sz="0" w:space="0" w:color="auto"/>
                        <w:right w:val="none" w:sz="0" w:space="0" w:color="auto"/>
                      </w:divBdr>
                    </w:div>
                  </w:divsChild>
                </w:div>
                <w:div w:id="1859156448">
                  <w:marLeft w:val="0"/>
                  <w:marRight w:val="0"/>
                  <w:marTop w:val="0"/>
                  <w:marBottom w:val="0"/>
                  <w:divBdr>
                    <w:top w:val="none" w:sz="0" w:space="0" w:color="auto"/>
                    <w:left w:val="none" w:sz="0" w:space="0" w:color="auto"/>
                    <w:bottom w:val="none" w:sz="0" w:space="0" w:color="auto"/>
                    <w:right w:val="none" w:sz="0" w:space="0" w:color="auto"/>
                  </w:divBdr>
                  <w:divsChild>
                    <w:div w:id="304546962">
                      <w:marLeft w:val="0"/>
                      <w:marRight w:val="0"/>
                      <w:marTop w:val="0"/>
                      <w:marBottom w:val="0"/>
                      <w:divBdr>
                        <w:top w:val="none" w:sz="0" w:space="0" w:color="auto"/>
                        <w:left w:val="none" w:sz="0" w:space="0" w:color="auto"/>
                        <w:bottom w:val="none" w:sz="0" w:space="0" w:color="auto"/>
                        <w:right w:val="none" w:sz="0" w:space="0" w:color="auto"/>
                      </w:divBdr>
                    </w:div>
                    <w:div w:id="367532611">
                      <w:marLeft w:val="0"/>
                      <w:marRight w:val="0"/>
                      <w:marTop w:val="0"/>
                      <w:marBottom w:val="0"/>
                      <w:divBdr>
                        <w:top w:val="none" w:sz="0" w:space="0" w:color="auto"/>
                        <w:left w:val="none" w:sz="0" w:space="0" w:color="auto"/>
                        <w:bottom w:val="none" w:sz="0" w:space="0" w:color="auto"/>
                        <w:right w:val="none" w:sz="0" w:space="0" w:color="auto"/>
                      </w:divBdr>
                    </w:div>
                  </w:divsChild>
                </w:div>
                <w:div w:id="1865633018">
                  <w:marLeft w:val="0"/>
                  <w:marRight w:val="0"/>
                  <w:marTop w:val="0"/>
                  <w:marBottom w:val="0"/>
                  <w:divBdr>
                    <w:top w:val="none" w:sz="0" w:space="0" w:color="auto"/>
                    <w:left w:val="none" w:sz="0" w:space="0" w:color="auto"/>
                    <w:bottom w:val="none" w:sz="0" w:space="0" w:color="auto"/>
                    <w:right w:val="none" w:sz="0" w:space="0" w:color="auto"/>
                  </w:divBdr>
                  <w:divsChild>
                    <w:div w:id="174001680">
                      <w:marLeft w:val="0"/>
                      <w:marRight w:val="0"/>
                      <w:marTop w:val="0"/>
                      <w:marBottom w:val="0"/>
                      <w:divBdr>
                        <w:top w:val="none" w:sz="0" w:space="0" w:color="auto"/>
                        <w:left w:val="none" w:sz="0" w:space="0" w:color="auto"/>
                        <w:bottom w:val="none" w:sz="0" w:space="0" w:color="auto"/>
                        <w:right w:val="none" w:sz="0" w:space="0" w:color="auto"/>
                      </w:divBdr>
                    </w:div>
                    <w:div w:id="349839241">
                      <w:marLeft w:val="0"/>
                      <w:marRight w:val="0"/>
                      <w:marTop w:val="0"/>
                      <w:marBottom w:val="0"/>
                      <w:divBdr>
                        <w:top w:val="none" w:sz="0" w:space="0" w:color="auto"/>
                        <w:left w:val="none" w:sz="0" w:space="0" w:color="auto"/>
                        <w:bottom w:val="none" w:sz="0" w:space="0" w:color="auto"/>
                        <w:right w:val="none" w:sz="0" w:space="0" w:color="auto"/>
                      </w:divBdr>
                    </w:div>
                    <w:div w:id="1413894239">
                      <w:marLeft w:val="0"/>
                      <w:marRight w:val="0"/>
                      <w:marTop w:val="0"/>
                      <w:marBottom w:val="0"/>
                      <w:divBdr>
                        <w:top w:val="none" w:sz="0" w:space="0" w:color="auto"/>
                        <w:left w:val="none" w:sz="0" w:space="0" w:color="auto"/>
                        <w:bottom w:val="none" w:sz="0" w:space="0" w:color="auto"/>
                        <w:right w:val="none" w:sz="0" w:space="0" w:color="auto"/>
                      </w:divBdr>
                    </w:div>
                  </w:divsChild>
                </w:div>
                <w:div w:id="1914511637">
                  <w:marLeft w:val="0"/>
                  <w:marRight w:val="0"/>
                  <w:marTop w:val="0"/>
                  <w:marBottom w:val="0"/>
                  <w:divBdr>
                    <w:top w:val="none" w:sz="0" w:space="0" w:color="auto"/>
                    <w:left w:val="none" w:sz="0" w:space="0" w:color="auto"/>
                    <w:bottom w:val="none" w:sz="0" w:space="0" w:color="auto"/>
                    <w:right w:val="none" w:sz="0" w:space="0" w:color="auto"/>
                  </w:divBdr>
                  <w:divsChild>
                    <w:div w:id="1841433881">
                      <w:marLeft w:val="0"/>
                      <w:marRight w:val="0"/>
                      <w:marTop w:val="0"/>
                      <w:marBottom w:val="0"/>
                      <w:divBdr>
                        <w:top w:val="none" w:sz="0" w:space="0" w:color="auto"/>
                        <w:left w:val="none" w:sz="0" w:space="0" w:color="auto"/>
                        <w:bottom w:val="none" w:sz="0" w:space="0" w:color="auto"/>
                        <w:right w:val="none" w:sz="0" w:space="0" w:color="auto"/>
                      </w:divBdr>
                    </w:div>
                    <w:div w:id="2049184168">
                      <w:marLeft w:val="0"/>
                      <w:marRight w:val="0"/>
                      <w:marTop w:val="0"/>
                      <w:marBottom w:val="0"/>
                      <w:divBdr>
                        <w:top w:val="none" w:sz="0" w:space="0" w:color="auto"/>
                        <w:left w:val="none" w:sz="0" w:space="0" w:color="auto"/>
                        <w:bottom w:val="none" w:sz="0" w:space="0" w:color="auto"/>
                        <w:right w:val="none" w:sz="0" w:space="0" w:color="auto"/>
                      </w:divBdr>
                    </w:div>
                  </w:divsChild>
                </w:div>
                <w:div w:id="1918437809">
                  <w:marLeft w:val="0"/>
                  <w:marRight w:val="0"/>
                  <w:marTop w:val="0"/>
                  <w:marBottom w:val="0"/>
                  <w:divBdr>
                    <w:top w:val="none" w:sz="0" w:space="0" w:color="auto"/>
                    <w:left w:val="none" w:sz="0" w:space="0" w:color="auto"/>
                    <w:bottom w:val="none" w:sz="0" w:space="0" w:color="auto"/>
                    <w:right w:val="none" w:sz="0" w:space="0" w:color="auto"/>
                  </w:divBdr>
                  <w:divsChild>
                    <w:div w:id="2037079279">
                      <w:marLeft w:val="0"/>
                      <w:marRight w:val="0"/>
                      <w:marTop w:val="0"/>
                      <w:marBottom w:val="0"/>
                      <w:divBdr>
                        <w:top w:val="none" w:sz="0" w:space="0" w:color="auto"/>
                        <w:left w:val="none" w:sz="0" w:space="0" w:color="auto"/>
                        <w:bottom w:val="none" w:sz="0" w:space="0" w:color="auto"/>
                        <w:right w:val="none" w:sz="0" w:space="0" w:color="auto"/>
                      </w:divBdr>
                    </w:div>
                  </w:divsChild>
                </w:div>
                <w:div w:id="2043819663">
                  <w:marLeft w:val="0"/>
                  <w:marRight w:val="0"/>
                  <w:marTop w:val="0"/>
                  <w:marBottom w:val="0"/>
                  <w:divBdr>
                    <w:top w:val="none" w:sz="0" w:space="0" w:color="auto"/>
                    <w:left w:val="none" w:sz="0" w:space="0" w:color="auto"/>
                    <w:bottom w:val="none" w:sz="0" w:space="0" w:color="auto"/>
                    <w:right w:val="none" w:sz="0" w:space="0" w:color="auto"/>
                  </w:divBdr>
                  <w:divsChild>
                    <w:div w:id="464585203">
                      <w:marLeft w:val="0"/>
                      <w:marRight w:val="0"/>
                      <w:marTop w:val="0"/>
                      <w:marBottom w:val="0"/>
                      <w:divBdr>
                        <w:top w:val="none" w:sz="0" w:space="0" w:color="auto"/>
                        <w:left w:val="none" w:sz="0" w:space="0" w:color="auto"/>
                        <w:bottom w:val="none" w:sz="0" w:space="0" w:color="auto"/>
                        <w:right w:val="none" w:sz="0" w:space="0" w:color="auto"/>
                      </w:divBdr>
                    </w:div>
                    <w:div w:id="1315449181">
                      <w:marLeft w:val="0"/>
                      <w:marRight w:val="0"/>
                      <w:marTop w:val="0"/>
                      <w:marBottom w:val="0"/>
                      <w:divBdr>
                        <w:top w:val="none" w:sz="0" w:space="0" w:color="auto"/>
                        <w:left w:val="none" w:sz="0" w:space="0" w:color="auto"/>
                        <w:bottom w:val="none" w:sz="0" w:space="0" w:color="auto"/>
                        <w:right w:val="none" w:sz="0" w:space="0" w:color="auto"/>
                      </w:divBdr>
                    </w:div>
                  </w:divsChild>
                </w:div>
                <w:div w:id="2085762797">
                  <w:marLeft w:val="0"/>
                  <w:marRight w:val="0"/>
                  <w:marTop w:val="0"/>
                  <w:marBottom w:val="0"/>
                  <w:divBdr>
                    <w:top w:val="none" w:sz="0" w:space="0" w:color="auto"/>
                    <w:left w:val="none" w:sz="0" w:space="0" w:color="auto"/>
                    <w:bottom w:val="none" w:sz="0" w:space="0" w:color="auto"/>
                    <w:right w:val="none" w:sz="0" w:space="0" w:color="auto"/>
                  </w:divBdr>
                  <w:divsChild>
                    <w:div w:id="1630932452">
                      <w:marLeft w:val="0"/>
                      <w:marRight w:val="0"/>
                      <w:marTop w:val="0"/>
                      <w:marBottom w:val="0"/>
                      <w:divBdr>
                        <w:top w:val="none" w:sz="0" w:space="0" w:color="auto"/>
                        <w:left w:val="none" w:sz="0" w:space="0" w:color="auto"/>
                        <w:bottom w:val="none" w:sz="0" w:space="0" w:color="auto"/>
                        <w:right w:val="none" w:sz="0" w:space="0" w:color="auto"/>
                      </w:divBdr>
                    </w:div>
                    <w:div w:id="2039624266">
                      <w:marLeft w:val="0"/>
                      <w:marRight w:val="0"/>
                      <w:marTop w:val="0"/>
                      <w:marBottom w:val="0"/>
                      <w:divBdr>
                        <w:top w:val="none" w:sz="0" w:space="0" w:color="auto"/>
                        <w:left w:val="none" w:sz="0" w:space="0" w:color="auto"/>
                        <w:bottom w:val="none" w:sz="0" w:space="0" w:color="auto"/>
                        <w:right w:val="none" w:sz="0" w:space="0" w:color="auto"/>
                      </w:divBdr>
                    </w:div>
                  </w:divsChild>
                </w:div>
                <w:div w:id="2117286942">
                  <w:marLeft w:val="0"/>
                  <w:marRight w:val="0"/>
                  <w:marTop w:val="0"/>
                  <w:marBottom w:val="0"/>
                  <w:divBdr>
                    <w:top w:val="none" w:sz="0" w:space="0" w:color="auto"/>
                    <w:left w:val="none" w:sz="0" w:space="0" w:color="auto"/>
                    <w:bottom w:val="none" w:sz="0" w:space="0" w:color="auto"/>
                    <w:right w:val="none" w:sz="0" w:space="0" w:color="auto"/>
                  </w:divBdr>
                  <w:divsChild>
                    <w:div w:id="587274705">
                      <w:marLeft w:val="0"/>
                      <w:marRight w:val="0"/>
                      <w:marTop w:val="0"/>
                      <w:marBottom w:val="0"/>
                      <w:divBdr>
                        <w:top w:val="none" w:sz="0" w:space="0" w:color="auto"/>
                        <w:left w:val="none" w:sz="0" w:space="0" w:color="auto"/>
                        <w:bottom w:val="none" w:sz="0" w:space="0" w:color="auto"/>
                        <w:right w:val="none" w:sz="0" w:space="0" w:color="auto"/>
                      </w:divBdr>
                    </w:div>
                    <w:div w:id="1996033970">
                      <w:marLeft w:val="0"/>
                      <w:marRight w:val="0"/>
                      <w:marTop w:val="0"/>
                      <w:marBottom w:val="0"/>
                      <w:divBdr>
                        <w:top w:val="none" w:sz="0" w:space="0" w:color="auto"/>
                        <w:left w:val="none" w:sz="0" w:space="0" w:color="auto"/>
                        <w:bottom w:val="none" w:sz="0" w:space="0" w:color="auto"/>
                        <w:right w:val="none" w:sz="0" w:space="0" w:color="auto"/>
                      </w:divBdr>
                    </w:div>
                  </w:divsChild>
                </w:div>
                <w:div w:id="2117287691">
                  <w:marLeft w:val="0"/>
                  <w:marRight w:val="0"/>
                  <w:marTop w:val="0"/>
                  <w:marBottom w:val="0"/>
                  <w:divBdr>
                    <w:top w:val="none" w:sz="0" w:space="0" w:color="auto"/>
                    <w:left w:val="none" w:sz="0" w:space="0" w:color="auto"/>
                    <w:bottom w:val="none" w:sz="0" w:space="0" w:color="auto"/>
                    <w:right w:val="none" w:sz="0" w:space="0" w:color="auto"/>
                  </w:divBdr>
                  <w:divsChild>
                    <w:div w:id="1924098769">
                      <w:marLeft w:val="0"/>
                      <w:marRight w:val="0"/>
                      <w:marTop w:val="0"/>
                      <w:marBottom w:val="0"/>
                      <w:divBdr>
                        <w:top w:val="none" w:sz="0" w:space="0" w:color="auto"/>
                        <w:left w:val="none" w:sz="0" w:space="0" w:color="auto"/>
                        <w:bottom w:val="none" w:sz="0" w:space="0" w:color="auto"/>
                        <w:right w:val="none" w:sz="0" w:space="0" w:color="auto"/>
                      </w:divBdr>
                    </w:div>
                    <w:div w:id="2073505145">
                      <w:marLeft w:val="0"/>
                      <w:marRight w:val="0"/>
                      <w:marTop w:val="0"/>
                      <w:marBottom w:val="0"/>
                      <w:divBdr>
                        <w:top w:val="none" w:sz="0" w:space="0" w:color="auto"/>
                        <w:left w:val="none" w:sz="0" w:space="0" w:color="auto"/>
                        <w:bottom w:val="none" w:sz="0" w:space="0" w:color="auto"/>
                        <w:right w:val="none" w:sz="0" w:space="0" w:color="auto"/>
                      </w:divBdr>
                    </w:div>
                  </w:divsChild>
                </w:div>
                <w:div w:id="2135949586">
                  <w:marLeft w:val="0"/>
                  <w:marRight w:val="0"/>
                  <w:marTop w:val="0"/>
                  <w:marBottom w:val="0"/>
                  <w:divBdr>
                    <w:top w:val="none" w:sz="0" w:space="0" w:color="auto"/>
                    <w:left w:val="none" w:sz="0" w:space="0" w:color="auto"/>
                    <w:bottom w:val="none" w:sz="0" w:space="0" w:color="auto"/>
                    <w:right w:val="none" w:sz="0" w:space="0" w:color="auto"/>
                  </w:divBdr>
                  <w:divsChild>
                    <w:div w:id="1234121694">
                      <w:marLeft w:val="0"/>
                      <w:marRight w:val="0"/>
                      <w:marTop w:val="0"/>
                      <w:marBottom w:val="0"/>
                      <w:divBdr>
                        <w:top w:val="none" w:sz="0" w:space="0" w:color="auto"/>
                        <w:left w:val="none" w:sz="0" w:space="0" w:color="auto"/>
                        <w:bottom w:val="none" w:sz="0" w:space="0" w:color="auto"/>
                        <w:right w:val="none" w:sz="0" w:space="0" w:color="auto"/>
                      </w:divBdr>
                    </w:div>
                    <w:div w:id="1248343930">
                      <w:marLeft w:val="0"/>
                      <w:marRight w:val="0"/>
                      <w:marTop w:val="0"/>
                      <w:marBottom w:val="0"/>
                      <w:divBdr>
                        <w:top w:val="none" w:sz="0" w:space="0" w:color="auto"/>
                        <w:left w:val="none" w:sz="0" w:space="0" w:color="auto"/>
                        <w:bottom w:val="none" w:sz="0" w:space="0" w:color="auto"/>
                        <w:right w:val="none" w:sz="0" w:space="0" w:color="auto"/>
                      </w:divBdr>
                    </w:div>
                    <w:div w:id="14895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8217">
          <w:marLeft w:val="0"/>
          <w:marRight w:val="0"/>
          <w:marTop w:val="0"/>
          <w:marBottom w:val="0"/>
          <w:divBdr>
            <w:top w:val="none" w:sz="0" w:space="0" w:color="auto"/>
            <w:left w:val="none" w:sz="0" w:space="0" w:color="auto"/>
            <w:bottom w:val="none" w:sz="0" w:space="0" w:color="auto"/>
            <w:right w:val="none" w:sz="0" w:space="0" w:color="auto"/>
          </w:divBdr>
        </w:div>
        <w:div w:id="768082737">
          <w:marLeft w:val="0"/>
          <w:marRight w:val="0"/>
          <w:marTop w:val="0"/>
          <w:marBottom w:val="0"/>
          <w:divBdr>
            <w:top w:val="none" w:sz="0" w:space="0" w:color="auto"/>
            <w:left w:val="none" w:sz="0" w:space="0" w:color="auto"/>
            <w:bottom w:val="none" w:sz="0" w:space="0" w:color="auto"/>
            <w:right w:val="none" w:sz="0" w:space="0" w:color="auto"/>
          </w:divBdr>
          <w:divsChild>
            <w:div w:id="214582468">
              <w:marLeft w:val="0"/>
              <w:marRight w:val="0"/>
              <w:marTop w:val="0"/>
              <w:marBottom w:val="0"/>
              <w:divBdr>
                <w:top w:val="none" w:sz="0" w:space="0" w:color="auto"/>
                <w:left w:val="none" w:sz="0" w:space="0" w:color="auto"/>
                <w:bottom w:val="none" w:sz="0" w:space="0" w:color="auto"/>
                <w:right w:val="none" w:sz="0" w:space="0" w:color="auto"/>
              </w:divBdr>
            </w:div>
          </w:divsChild>
        </w:div>
        <w:div w:id="814880525">
          <w:marLeft w:val="0"/>
          <w:marRight w:val="0"/>
          <w:marTop w:val="0"/>
          <w:marBottom w:val="0"/>
          <w:divBdr>
            <w:top w:val="none" w:sz="0" w:space="0" w:color="auto"/>
            <w:left w:val="none" w:sz="0" w:space="0" w:color="auto"/>
            <w:bottom w:val="none" w:sz="0" w:space="0" w:color="auto"/>
            <w:right w:val="none" w:sz="0" w:space="0" w:color="auto"/>
          </w:divBdr>
          <w:divsChild>
            <w:div w:id="240220859">
              <w:marLeft w:val="0"/>
              <w:marRight w:val="0"/>
              <w:marTop w:val="0"/>
              <w:marBottom w:val="0"/>
              <w:divBdr>
                <w:top w:val="none" w:sz="0" w:space="0" w:color="auto"/>
                <w:left w:val="none" w:sz="0" w:space="0" w:color="auto"/>
                <w:bottom w:val="none" w:sz="0" w:space="0" w:color="auto"/>
                <w:right w:val="none" w:sz="0" w:space="0" w:color="auto"/>
              </w:divBdr>
            </w:div>
            <w:div w:id="499001029">
              <w:marLeft w:val="0"/>
              <w:marRight w:val="0"/>
              <w:marTop w:val="0"/>
              <w:marBottom w:val="0"/>
              <w:divBdr>
                <w:top w:val="none" w:sz="0" w:space="0" w:color="auto"/>
                <w:left w:val="none" w:sz="0" w:space="0" w:color="auto"/>
                <w:bottom w:val="none" w:sz="0" w:space="0" w:color="auto"/>
                <w:right w:val="none" w:sz="0" w:space="0" w:color="auto"/>
              </w:divBdr>
            </w:div>
            <w:div w:id="1427337983">
              <w:marLeft w:val="0"/>
              <w:marRight w:val="0"/>
              <w:marTop w:val="0"/>
              <w:marBottom w:val="0"/>
              <w:divBdr>
                <w:top w:val="none" w:sz="0" w:space="0" w:color="auto"/>
                <w:left w:val="none" w:sz="0" w:space="0" w:color="auto"/>
                <w:bottom w:val="none" w:sz="0" w:space="0" w:color="auto"/>
                <w:right w:val="none" w:sz="0" w:space="0" w:color="auto"/>
              </w:divBdr>
            </w:div>
            <w:div w:id="1671981446">
              <w:marLeft w:val="0"/>
              <w:marRight w:val="0"/>
              <w:marTop w:val="0"/>
              <w:marBottom w:val="0"/>
              <w:divBdr>
                <w:top w:val="none" w:sz="0" w:space="0" w:color="auto"/>
                <w:left w:val="none" w:sz="0" w:space="0" w:color="auto"/>
                <w:bottom w:val="none" w:sz="0" w:space="0" w:color="auto"/>
                <w:right w:val="none" w:sz="0" w:space="0" w:color="auto"/>
              </w:divBdr>
            </w:div>
            <w:div w:id="2048600768">
              <w:marLeft w:val="0"/>
              <w:marRight w:val="0"/>
              <w:marTop w:val="0"/>
              <w:marBottom w:val="0"/>
              <w:divBdr>
                <w:top w:val="none" w:sz="0" w:space="0" w:color="auto"/>
                <w:left w:val="none" w:sz="0" w:space="0" w:color="auto"/>
                <w:bottom w:val="none" w:sz="0" w:space="0" w:color="auto"/>
                <w:right w:val="none" w:sz="0" w:space="0" w:color="auto"/>
              </w:divBdr>
            </w:div>
            <w:div w:id="2112579282">
              <w:marLeft w:val="0"/>
              <w:marRight w:val="0"/>
              <w:marTop w:val="0"/>
              <w:marBottom w:val="0"/>
              <w:divBdr>
                <w:top w:val="none" w:sz="0" w:space="0" w:color="auto"/>
                <w:left w:val="none" w:sz="0" w:space="0" w:color="auto"/>
                <w:bottom w:val="none" w:sz="0" w:space="0" w:color="auto"/>
                <w:right w:val="none" w:sz="0" w:space="0" w:color="auto"/>
              </w:divBdr>
            </w:div>
          </w:divsChild>
        </w:div>
        <w:div w:id="957949747">
          <w:marLeft w:val="0"/>
          <w:marRight w:val="0"/>
          <w:marTop w:val="0"/>
          <w:marBottom w:val="0"/>
          <w:divBdr>
            <w:top w:val="none" w:sz="0" w:space="0" w:color="auto"/>
            <w:left w:val="none" w:sz="0" w:space="0" w:color="auto"/>
            <w:bottom w:val="none" w:sz="0" w:space="0" w:color="auto"/>
            <w:right w:val="none" w:sz="0" w:space="0" w:color="auto"/>
          </w:divBdr>
          <w:divsChild>
            <w:div w:id="311640680">
              <w:marLeft w:val="-75"/>
              <w:marRight w:val="0"/>
              <w:marTop w:val="30"/>
              <w:marBottom w:val="30"/>
              <w:divBdr>
                <w:top w:val="none" w:sz="0" w:space="0" w:color="auto"/>
                <w:left w:val="none" w:sz="0" w:space="0" w:color="auto"/>
                <w:bottom w:val="none" w:sz="0" w:space="0" w:color="auto"/>
                <w:right w:val="none" w:sz="0" w:space="0" w:color="auto"/>
              </w:divBdr>
              <w:divsChild>
                <w:div w:id="45642479">
                  <w:marLeft w:val="0"/>
                  <w:marRight w:val="0"/>
                  <w:marTop w:val="0"/>
                  <w:marBottom w:val="0"/>
                  <w:divBdr>
                    <w:top w:val="none" w:sz="0" w:space="0" w:color="auto"/>
                    <w:left w:val="none" w:sz="0" w:space="0" w:color="auto"/>
                    <w:bottom w:val="none" w:sz="0" w:space="0" w:color="auto"/>
                    <w:right w:val="none" w:sz="0" w:space="0" w:color="auto"/>
                  </w:divBdr>
                  <w:divsChild>
                    <w:div w:id="1683122066">
                      <w:marLeft w:val="0"/>
                      <w:marRight w:val="0"/>
                      <w:marTop w:val="0"/>
                      <w:marBottom w:val="0"/>
                      <w:divBdr>
                        <w:top w:val="none" w:sz="0" w:space="0" w:color="auto"/>
                        <w:left w:val="none" w:sz="0" w:space="0" w:color="auto"/>
                        <w:bottom w:val="none" w:sz="0" w:space="0" w:color="auto"/>
                        <w:right w:val="none" w:sz="0" w:space="0" w:color="auto"/>
                      </w:divBdr>
                    </w:div>
                  </w:divsChild>
                </w:div>
                <w:div w:id="108209144">
                  <w:marLeft w:val="0"/>
                  <w:marRight w:val="0"/>
                  <w:marTop w:val="0"/>
                  <w:marBottom w:val="0"/>
                  <w:divBdr>
                    <w:top w:val="none" w:sz="0" w:space="0" w:color="auto"/>
                    <w:left w:val="none" w:sz="0" w:space="0" w:color="auto"/>
                    <w:bottom w:val="none" w:sz="0" w:space="0" w:color="auto"/>
                    <w:right w:val="none" w:sz="0" w:space="0" w:color="auto"/>
                  </w:divBdr>
                  <w:divsChild>
                    <w:div w:id="581069631">
                      <w:marLeft w:val="0"/>
                      <w:marRight w:val="0"/>
                      <w:marTop w:val="0"/>
                      <w:marBottom w:val="0"/>
                      <w:divBdr>
                        <w:top w:val="none" w:sz="0" w:space="0" w:color="auto"/>
                        <w:left w:val="none" w:sz="0" w:space="0" w:color="auto"/>
                        <w:bottom w:val="none" w:sz="0" w:space="0" w:color="auto"/>
                        <w:right w:val="none" w:sz="0" w:space="0" w:color="auto"/>
                      </w:divBdr>
                    </w:div>
                  </w:divsChild>
                </w:div>
                <w:div w:id="181434079">
                  <w:marLeft w:val="0"/>
                  <w:marRight w:val="0"/>
                  <w:marTop w:val="0"/>
                  <w:marBottom w:val="0"/>
                  <w:divBdr>
                    <w:top w:val="none" w:sz="0" w:space="0" w:color="auto"/>
                    <w:left w:val="none" w:sz="0" w:space="0" w:color="auto"/>
                    <w:bottom w:val="none" w:sz="0" w:space="0" w:color="auto"/>
                    <w:right w:val="none" w:sz="0" w:space="0" w:color="auto"/>
                  </w:divBdr>
                  <w:divsChild>
                    <w:div w:id="33389925">
                      <w:marLeft w:val="0"/>
                      <w:marRight w:val="0"/>
                      <w:marTop w:val="0"/>
                      <w:marBottom w:val="0"/>
                      <w:divBdr>
                        <w:top w:val="none" w:sz="0" w:space="0" w:color="auto"/>
                        <w:left w:val="none" w:sz="0" w:space="0" w:color="auto"/>
                        <w:bottom w:val="none" w:sz="0" w:space="0" w:color="auto"/>
                        <w:right w:val="none" w:sz="0" w:space="0" w:color="auto"/>
                      </w:divBdr>
                    </w:div>
                    <w:div w:id="1238516553">
                      <w:marLeft w:val="0"/>
                      <w:marRight w:val="0"/>
                      <w:marTop w:val="0"/>
                      <w:marBottom w:val="0"/>
                      <w:divBdr>
                        <w:top w:val="none" w:sz="0" w:space="0" w:color="auto"/>
                        <w:left w:val="none" w:sz="0" w:space="0" w:color="auto"/>
                        <w:bottom w:val="none" w:sz="0" w:space="0" w:color="auto"/>
                        <w:right w:val="none" w:sz="0" w:space="0" w:color="auto"/>
                      </w:divBdr>
                    </w:div>
                    <w:div w:id="1465737296">
                      <w:marLeft w:val="0"/>
                      <w:marRight w:val="0"/>
                      <w:marTop w:val="0"/>
                      <w:marBottom w:val="0"/>
                      <w:divBdr>
                        <w:top w:val="none" w:sz="0" w:space="0" w:color="auto"/>
                        <w:left w:val="none" w:sz="0" w:space="0" w:color="auto"/>
                        <w:bottom w:val="none" w:sz="0" w:space="0" w:color="auto"/>
                        <w:right w:val="none" w:sz="0" w:space="0" w:color="auto"/>
                      </w:divBdr>
                    </w:div>
                  </w:divsChild>
                </w:div>
                <w:div w:id="303122397">
                  <w:marLeft w:val="0"/>
                  <w:marRight w:val="0"/>
                  <w:marTop w:val="0"/>
                  <w:marBottom w:val="0"/>
                  <w:divBdr>
                    <w:top w:val="none" w:sz="0" w:space="0" w:color="auto"/>
                    <w:left w:val="none" w:sz="0" w:space="0" w:color="auto"/>
                    <w:bottom w:val="none" w:sz="0" w:space="0" w:color="auto"/>
                    <w:right w:val="none" w:sz="0" w:space="0" w:color="auto"/>
                  </w:divBdr>
                  <w:divsChild>
                    <w:div w:id="1061757863">
                      <w:marLeft w:val="0"/>
                      <w:marRight w:val="0"/>
                      <w:marTop w:val="0"/>
                      <w:marBottom w:val="0"/>
                      <w:divBdr>
                        <w:top w:val="none" w:sz="0" w:space="0" w:color="auto"/>
                        <w:left w:val="none" w:sz="0" w:space="0" w:color="auto"/>
                        <w:bottom w:val="none" w:sz="0" w:space="0" w:color="auto"/>
                        <w:right w:val="none" w:sz="0" w:space="0" w:color="auto"/>
                      </w:divBdr>
                    </w:div>
                    <w:div w:id="1071075407">
                      <w:marLeft w:val="0"/>
                      <w:marRight w:val="0"/>
                      <w:marTop w:val="0"/>
                      <w:marBottom w:val="0"/>
                      <w:divBdr>
                        <w:top w:val="none" w:sz="0" w:space="0" w:color="auto"/>
                        <w:left w:val="none" w:sz="0" w:space="0" w:color="auto"/>
                        <w:bottom w:val="none" w:sz="0" w:space="0" w:color="auto"/>
                        <w:right w:val="none" w:sz="0" w:space="0" w:color="auto"/>
                      </w:divBdr>
                    </w:div>
                    <w:div w:id="1639335639">
                      <w:marLeft w:val="0"/>
                      <w:marRight w:val="0"/>
                      <w:marTop w:val="0"/>
                      <w:marBottom w:val="0"/>
                      <w:divBdr>
                        <w:top w:val="none" w:sz="0" w:space="0" w:color="auto"/>
                        <w:left w:val="none" w:sz="0" w:space="0" w:color="auto"/>
                        <w:bottom w:val="none" w:sz="0" w:space="0" w:color="auto"/>
                        <w:right w:val="none" w:sz="0" w:space="0" w:color="auto"/>
                      </w:divBdr>
                    </w:div>
                  </w:divsChild>
                </w:div>
                <w:div w:id="318583572">
                  <w:marLeft w:val="0"/>
                  <w:marRight w:val="0"/>
                  <w:marTop w:val="0"/>
                  <w:marBottom w:val="0"/>
                  <w:divBdr>
                    <w:top w:val="none" w:sz="0" w:space="0" w:color="auto"/>
                    <w:left w:val="none" w:sz="0" w:space="0" w:color="auto"/>
                    <w:bottom w:val="none" w:sz="0" w:space="0" w:color="auto"/>
                    <w:right w:val="none" w:sz="0" w:space="0" w:color="auto"/>
                  </w:divBdr>
                  <w:divsChild>
                    <w:div w:id="957951590">
                      <w:marLeft w:val="0"/>
                      <w:marRight w:val="0"/>
                      <w:marTop w:val="0"/>
                      <w:marBottom w:val="0"/>
                      <w:divBdr>
                        <w:top w:val="none" w:sz="0" w:space="0" w:color="auto"/>
                        <w:left w:val="none" w:sz="0" w:space="0" w:color="auto"/>
                        <w:bottom w:val="none" w:sz="0" w:space="0" w:color="auto"/>
                        <w:right w:val="none" w:sz="0" w:space="0" w:color="auto"/>
                      </w:divBdr>
                    </w:div>
                  </w:divsChild>
                </w:div>
                <w:div w:id="403064734">
                  <w:marLeft w:val="0"/>
                  <w:marRight w:val="0"/>
                  <w:marTop w:val="0"/>
                  <w:marBottom w:val="0"/>
                  <w:divBdr>
                    <w:top w:val="none" w:sz="0" w:space="0" w:color="auto"/>
                    <w:left w:val="none" w:sz="0" w:space="0" w:color="auto"/>
                    <w:bottom w:val="none" w:sz="0" w:space="0" w:color="auto"/>
                    <w:right w:val="none" w:sz="0" w:space="0" w:color="auto"/>
                  </w:divBdr>
                  <w:divsChild>
                    <w:div w:id="747041">
                      <w:marLeft w:val="0"/>
                      <w:marRight w:val="0"/>
                      <w:marTop w:val="0"/>
                      <w:marBottom w:val="0"/>
                      <w:divBdr>
                        <w:top w:val="none" w:sz="0" w:space="0" w:color="auto"/>
                        <w:left w:val="none" w:sz="0" w:space="0" w:color="auto"/>
                        <w:bottom w:val="none" w:sz="0" w:space="0" w:color="auto"/>
                        <w:right w:val="none" w:sz="0" w:space="0" w:color="auto"/>
                      </w:divBdr>
                    </w:div>
                    <w:div w:id="338851665">
                      <w:marLeft w:val="0"/>
                      <w:marRight w:val="0"/>
                      <w:marTop w:val="0"/>
                      <w:marBottom w:val="0"/>
                      <w:divBdr>
                        <w:top w:val="none" w:sz="0" w:space="0" w:color="auto"/>
                        <w:left w:val="none" w:sz="0" w:space="0" w:color="auto"/>
                        <w:bottom w:val="none" w:sz="0" w:space="0" w:color="auto"/>
                        <w:right w:val="none" w:sz="0" w:space="0" w:color="auto"/>
                      </w:divBdr>
                    </w:div>
                    <w:div w:id="1482770110">
                      <w:marLeft w:val="0"/>
                      <w:marRight w:val="0"/>
                      <w:marTop w:val="0"/>
                      <w:marBottom w:val="0"/>
                      <w:divBdr>
                        <w:top w:val="none" w:sz="0" w:space="0" w:color="auto"/>
                        <w:left w:val="none" w:sz="0" w:space="0" w:color="auto"/>
                        <w:bottom w:val="none" w:sz="0" w:space="0" w:color="auto"/>
                        <w:right w:val="none" w:sz="0" w:space="0" w:color="auto"/>
                      </w:divBdr>
                    </w:div>
                  </w:divsChild>
                </w:div>
                <w:div w:id="404498210">
                  <w:marLeft w:val="0"/>
                  <w:marRight w:val="0"/>
                  <w:marTop w:val="0"/>
                  <w:marBottom w:val="0"/>
                  <w:divBdr>
                    <w:top w:val="none" w:sz="0" w:space="0" w:color="auto"/>
                    <w:left w:val="none" w:sz="0" w:space="0" w:color="auto"/>
                    <w:bottom w:val="none" w:sz="0" w:space="0" w:color="auto"/>
                    <w:right w:val="none" w:sz="0" w:space="0" w:color="auto"/>
                  </w:divBdr>
                  <w:divsChild>
                    <w:div w:id="120612376">
                      <w:marLeft w:val="0"/>
                      <w:marRight w:val="0"/>
                      <w:marTop w:val="0"/>
                      <w:marBottom w:val="0"/>
                      <w:divBdr>
                        <w:top w:val="none" w:sz="0" w:space="0" w:color="auto"/>
                        <w:left w:val="none" w:sz="0" w:space="0" w:color="auto"/>
                        <w:bottom w:val="none" w:sz="0" w:space="0" w:color="auto"/>
                        <w:right w:val="none" w:sz="0" w:space="0" w:color="auto"/>
                      </w:divBdr>
                    </w:div>
                    <w:div w:id="1062869852">
                      <w:marLeft w:val="0"/>
                      <w:marRight w:val="0"/>
                      <w:marTop w:val="0"/>
                      <w:marBottom w:val="0"/>
                      <w:divBdr>
                        <w:top w:val="none" w:sz="0" w:space="0" w:color="auto"/>
                        <w:left w:val="none" w:sz="0" w:space="0" w:color="auto"/>
                        <w:bottom w:val="none" w:sz="0" w:space="0" w:color="auto"/>
                        <w:right w:val="none" w:sz="0" w:space="0" w:color="auto"/>
                      </w:divBdr>
                    </w:div>
                  </w:divsChild>
                </w:div>
                <w:div w:id="515389088">
                  <w:marLeft w:val="0"/>
                  <w:marRight w:val="0"/>
                  <w:marTop w:val="0"/>
                  <w:marBottom w:val="0"/>
                  <w:divBdr>
                    <w:top w:val="none" w:sz="0" w:space="0" w:color="auto"/>
                    <w:left w:val="none" w:sz="0" w:space="0" w:color="auto"/>
                    <w:bottom w:val="none" w:sz="0" w:space="0" w:color="auto"/>
                    <w:right w:val="none" w:sz="0" w:space="0" w:color="auto"/>
                  </w:divBdr>
                  <w:divsChild>
                    <w:div w:id="64378543">
                      <w:marLeft w:val="0"/>
                      <w:marRight w:val="0"/>
                      <w:marTop w:val="0"/>
                      <w:marBottom w:val="0"/>
                      <w:divBdr>
                        <w:top w:val="none" w:sz="0" w:space="0" w:color="auto"/>
                        <w:left w:val="none" w:sz="0" w:space="0" w:color="auto"/>
                        <w:bottom w:val="none" w:sz="0" w:space="0" w:color="auto"/>
                        <w:right w:val="none" w:sz="0" w:space="0" w:color="auto"/>
                      </w:divBdr>
                    </w:div>
                  </w:divsChild>
                </w:div>
                <w:div w:id="878586999">
                  <w:marLeft w:val="0"/>
                  <w:marRight w:val="0"/>
                  <w:marTop w:val="0"/>
                  <w:marBottom w:val="0"/>
                  <w:divBdr>
                    <w:top w:val="none" w:sz="0" w:space="0" w:color="auto"/>
                    <w:left w:val="none" w:sz="0" w:space="0" w:color="auto"/>
                    <w:bottom w:val="none" w:sz="0" w:space="0" w:color="auto"/>
                    <w:right w:val="none" w:sz="0" w:space="0" w:color="auto"/>
                  </w:divBdr>
                  <w:divsChild>
                    <w:div w:id="998732699">
                      <w:marLeft w:val="0"/>
                      <w:marRight w:val="0"/>
                      <w:marTop w:val="0"/>
                      <w:marBottom w:val="0"/>
                      <w:divBdr>
                        <w:top w:val="none" w:sz="0" w:space="0" w:color="auto"/>
                        <w:left w:val="none" w:sz="0" w:space="0" w:color="auto"/>
                        <w:bottom w:val="none" w:sz="0" w:space="0" w:color="auto"/>
                        <w:right w:val="none" w:sz="0" w:space="0" w:color="auto"/>
                      </w:divBdr>
                    </w:div>
                  </w:divsChild>
                </w:div>
                <w:div w:id="904606313">
                  <w:marLeft w:val="0"/>
                  <w:marRight w:val="0"/>
                  <w:marTop w:val="0"/>
                  <w:marBottom w:val="0"/>
                  <w:divBdr>
                    <w:top w:val="none" w:sz="0" w:space="0" w:color="auto"/>
                    <w:left w:val="none" w:sz="0" w:space="0" w:color="auto"/>
                    <w:bottom w:val="none" w:sz="0" w:space="0" w:color="auto"/>
                    <w:right w:val="none" w:sz="0" w:space="0" w:color="auto"/>
                  </w:divBdr>
                  <w:divsChild>
                    <w:div w:id="352733561">
                      <w:marLeft w:val="0"/>
                      <w:marRight w:val="0"/>
                      <w:marTop w:val="0"/>
                      <w:marBottom w:val="0"/>
                      <w:divBdr>
                        <w:top w:val="none" w:sz="0" w:space="0" w:color="auto"/>
                        <w:left w:val="none" w:sz="0" w:space="0" w:color="auto"/>
                        <w:bottom w:val="none" w:sz="0" w:space="0" w:color="auto"/>
                        <w:right w:val="none" w:sz="0" w:space="0" w:color="auto"/>
                      </w:divBdr>
                    </w:div>
                    <w:div w:id="1702434420">
                      <w:marLeft w:val="0"/>
                      <w:marRight w:val="0"/>
                      <w:marTop w:val="0"/>
                      <w:marBottom w:val="0"/>
                      <w:divBdr>
                        <w:top w:val="none" w:sz="0" w:space="0" w:color="auto"/>
                        <w:left w:val="none" w:sz="0" w:space="0" w:color="auto"/>
                        <w:bottom w:val="none" w:sz="0" w:space="0" w:color="auto"/>
                        <w:right w:val="none" w:sz="0" w:space="0" w:color="auto"/>
                      </w:divBdr>
                    </w:div>
                    <w:div w:id="2061397257">
                      <w:marLeft w:val="0"/>
                      <w:marRight w:val="0"/>
                      <w:marTop w:val="0"/>
                      <w:marBottom w:val="0"/>
                      <w:divBdr>
                        <w:top w:val="none" w:sz="0" w:space="0" w:color="auto"/>
                        <w:left w:val="none" w:sz="0" w:space="0" w:color="auto"/>
                        <w:bottom w:val="none" w:sz="0" w:space="0" w:color="auto"/>
                        <w:right w:val="none" w:sz="0" w:space="0" w:color="auto"/>
                      </w:divBdr>
                    </w:div>
                  </w:divsChild>
                </w:div>
                <w:div w:id="930285149">
                  <w:marLeft w:val="0"/>
                  <w:marRight w:val="0"/>
                  <w:marTop w:val="0"/>
                  <w:marBottom w:val="0"/>
                  <w:divBdr>
                    <w:top w:val="none" w:sz="0" w:space="0" w:color="auto"/>
                    <w:left w:val="none" w:sz="0" w:space="0" w:color="auto"/>
                    <w:bottom w:val="none" w:sz="0" w:space="0" w:color="auto"/>
                    <w:right w:val="none" w:sz="0" w:space="0" w:color="auto"/>
                  </w:divBdr>
                  <w:divsChild>
                    <w:div w:id="1956060106">
                      <w:marLeft w:val="0"/>
                      <w:marRight w:val="0"/>
                      <w:marTop w:val="0"/>
                      <w:marBottom w:val="0"/>
                      <w:divBdr>
                        <w:top w:val="none" w:sz="0" w:space="0" w:color="auto"/>
                        <w:left w:val="none" w:sz="0" w:space="0" w:color="auto"/>
                        <w:bottom w:val="none" w:sz="0" w:space="0" w:color="auto"/>
                        <w:right w:val="none" w:sz="0" w:space="0" w:color="auto"/>
                      </w:divBdr>
                    </w:div>
                  </w:divsChild>
                </w:div>
                <w:div w:id="1064068718">
                  <w:marLeft w:val="0"/>
                  <w:marRight w:val="0"/>
                  <w:marTop w:val="0"/>
                  <w:marBottom w:val="0"/>
                  <w:divBdr>
                    <w:top w:val="none" w:sz="0" w:space="0" w:color="auto"/>
                    <w:left w:val="none" w:sz="0" w:space="0" w:color="auto"/>
                    <w:bottom w:val="none" w:sz="0" w:space="0" w:color="auto"/>
                    <w:right w:val="none" w:sz="0" w:space="0" w:color="auto"/>
                  </w:divBdr>
                  <w:divsChild>
                    <w:div w:id="1425685381">
                      <w:marLeft w:val="0"/>
                      <w:marRight w:val="0"/>
                      <w:marTop w:val="0"/>
                      <w:marBottom w:val="0"/>
                      <w:divBdr>
                        <w:top w:val="none" w:sz="0" w:space="0" w:color="auto"/>
                        <w:left w:val="none" w:sz="0" w:space="0" w:color="auto"/>
                        <w:bottom w:val="none" w:sz="0" w:space="0" w:color="auto"/>
                        <w:right w:val="none" w:sz="0" w:space="0" w:color="auto"/>
                      </w:divBdr>
                    </w:div>
                    <w:div w:id="1746682703">
                      <w:marLeft w:val="0"/>
                      <w:marRight w:val="0"/>
                      <w:marTop w:val="0"/>
                      <w:marBottom w:val="0"/>
                      <w:divBdr>
                        <w:top w:val="none" w:sz="0" w:space="0" w:color="auto"/>
                        <w:left w:val="none" w:sz="0" w:space="0" w:color="auto"/>
                        <w:bottom w:val="none" w:sz="0" w:space="0" w:color="auto"/>
                        <w:right w:val="none" w:sz="0" w:space="0" w:color="auto"/>
                      </w:divBdr>
                    </w:div>
                    <w:div w:id="1940289163">
                      <w:marLeft w:val="0"/>
                      <w:marRight w:val="0"/>
                      <w:marTop w:val="0"/>
                      <w:marBottom w:val="0"/>
                      <w:divBdr>
                        <w:top w:val="none" w:sz="0" w:space="0" w:color="auto"/>
                        <w:left w:val="none" w:sz="0" w:space="0" w:color="auto"/>
                        <w:bottom w:val="none" w:sz="0" w:space="0" w:color="auto"/>
                        <w:right w:val="none" w:sz="0" w:space="0" w:color="auto"/>
                      </w:divBdr>
                    </w:div>
                  </w:divsChild>
                </w:div>
                <w:div w:id="1195079616">
                  <w:marLeft w:val="0"/>
                  <w:marRight w:val="0"/>
                  <w:marTop w:val="0"/>
                  <w:marBottom w:val="0"/>
                  <w:divBdr>
                    <w:top w:val="none" w:sz="0" w:space="0" w:color="auto"/>
                    <w:left w:val="none" w:sz="0" w:space="0" w:color="auto"/>
                    <w:bottom w:val="none" w:sz="0" w:space="0" w:color="auto"/>
                    <w:right w:val="none" w:sz="0" w:space="0" w:color="auto"/>
                  </w:divBdr>
                  <w:divsChild>
                    <w:div w:id="398947094">
                      <w:marLeft w:val="0"/>
                      <w:marRight w:val="0"/>
                      <w:marTop w:val="0"/>
                      <w:marBottom w:val="0"/>
                      <w:divBdr>
                        <w:top w:val="none" w:sz="0" w:space="0" w:color="auto"/>
                        <w:left w:val="none" w:sz="0" w:space="0" w:color="auto"/>
                        <w:bottom w:val="none" w:sz="0" w:space="0" w:color="auto"/>
                        <w:right w:val="none" w:sz="0" w:space="0" w:color="auto"/>
                      </w:divBdr>
                    </w:div>
                    <w:div w:id="978649274">
                      <w:marLeft w:val="0"/>
                      <w:marRight w:val="0"/>
                      <w:marTop w:val="0"/>
                      <w:marBottom w:val="0"/>
                      <w:divBdr>
                        <w:top w:val="none" w:sz="0" w:space="0" w:color="auto"/>
                        <w:left w:val="none" w:sz="0" w:space="0" w:color="auto"/>
                        <w:bottom w:val="none" w:sz="0" w:space="0" w:color="auto"/>
                        <w:right w:val="none" w:sz="0" w:space="0" w:color="auto"/>
                      </w:divBdr>
                    </w:div>
                    <w:div w:id="1482040861">
                      <w:marLeft w:val="0"/>
                      <w:marRight w:val="0"/>
                      <w:marTop w:val="0"/>
                      <w:marBottom w:val="0"/>
                      <w:divBdr>
                        <w:top w:val="none" w:sz="0" w:space="0" w:color="auto"/>
                        <w:left w:val="none" w:sz="0" w:space="0" w:color="auto"/>
                        <w:bottom w:val="none" w:sz="0" w:space="0" w:color="auto"/>
                        <w:right w:val="none" w:sz="0" w:space="0" w:color="auto"/>
                      </w:divBdr>
                    </w:div>
                  </w:divsChild>
                </w:div>
                <w:div w:id="1317495059">
                  <w:marLeft w:val="0"/>
                  <w:marRight w:val="0"/>
                  <w:marTop w:val="0"/>
                  <w:marBottom w:val="0"/>
                  <w:divBdr>
                    <w:top w:val="none" w:sz="0" w:space="0" w:color="auto"/>
                    <w:left w:val="none" w:sz="0" w:space="0" w:color="auto"/>
                    <w:bottom w:val="none" w:sz="0" w:space="0" w:color="auto"/>
                    <w:right w:val="none" w:sz="0" w:space="0" w:color="auto"/>
                  </w:divBdr>
                  <w:divsChild>
                    <w:div w:id="112986644">
                      <w:marLeft w:val="0"/>
                      <w:marRight w:val="0"/>
                      <w:marTop w:val="0"/>
                      <w:marBottom w:val="0"/>
                      <w:divBdr>
                        <w:top w:val="none" w:sz="0" w:space="0" w:color="auto"/>
                        <w:left w:val="none" w:sz="0" w:space="0" w:color="auto"/>
                        <w:bottom w:val="none" w:sz="0" w:space="0" w:color="auto"/>
                        <w:right w:val="none" w:sz="0" w:space="0" w:color="auto"/>
                      </w:divBdr>
                    </w:div>
                    <w:div w:id="561597746">
                      <w:marLeft w:val="0"/>
                      <w:marRight w:val="0"/>
                      <w:marTop w:val="0"/>
                      <w:marBottom w:val="0"/>
                      <w:divBdr>
                        <w:top w:val="none" w:sz="0" w:space="0" w:color="auto"/>
                        <w:left w:val="none" w:sz="0" w:space="0" w:color="auto"/>
                        <w:bottom w:val="none" w:sz="0" w:space="0" w:color="auto"/>
                        <w:right w:val="none" w:sz="0" w:space="0" w:color="auto"/>
                      </w:divBdr>
                    </w:div>
                    <w:div w:id="693653755">
                      <w:marLeft w:val="0"/>
                      <w:marRight w:val="0"/>
                      <w:marTop w:val="0"/>
                      <w:marBottom w:val="0"/>
                      <w:divBdr>
                        <w:top w:val="none" w:sz="0" w:space="0" w:color="auto"/>
                        <w:left w:val="none" w:sz="0" w:space="0" w:color="auto"/>
                        <w:bottom w:val="none" w:sz="0" w:space="0" w:color="auto"/>
                        <w:right w:val="none" w:sz="0" w:space="0" w:color="auto"/>
                      </w:divBdr>
                    </w:div>
                  </w:divsChild>
                </w:div>
                <w:div w:id="1465350293">
                  <w:marLeft w:val="0"/>
                  <w:marRight w:val="0"/>
                  <w:marTop w:val="0"/>
                  <w:marBottom w:val="0"/>
                  <w:divBdr>
                    <w:top w:val="none" w:sz="0" w:space="0" w:color="auto"/>
                    <w:left w:val="none" w:sz="0" w:space="0" w:color="auto"/>
                    <w:bottom w:val="none" w:sz="0" w:space="0" w:color="auto"/>
                    <w:right w:val="none" w:sz="0" w:space="0" w:color="auto"/>
                  </w:divBdr>
                  <w:divsChild>
                    <w:div w:id="681274211">
                      <w:marLeft w:val="0"/>
                      <w:marRight w:val="0"/>
                      <w:marTop w:val="0"/>
                      <w:marBottom w:val="0"/>
                      <w:divBdr>
                        <w:top w:val="none" w:sz="0" w:space="0" w:color="auto"/>
                        <w:left w:val="none" w:sz="0" w:space="0" w:color="auto"/>
                        <w:bottom w:val="none" w:sz="0" w:space="0" w:color="auto"/>
                        <w:right w:val="none" w:sz="0" w:space="0" w:color="auto"/>
                      </w:divBdr>
                    </w:div>
                  </w:divsChild>
                </w:div>
                <w:div w:id="1746804997">
                  <w:marLeft w:val="0"/>
                  <w:marRight w:val="0"/>
                  <w:marTop w:val="0"/>
                  <w:marBottom w:val="0"/>
                  <w:divBdr>
                    <w:top w:val="none" w:sz="0" w:space="0" w:color="auto"/>
                    <w:left w:val="none" w:sz="0" w:space="0" w:color="auto"/>
                    <w:bottom w:val="none" w:sz="0" w:space="0" w:color="auto"/>
                    <w:right w:val="none" w:sz="0" w:space="0" w:color="auto"/>
                  </w:divBdr>
                  <w:divsChild>
                    <w:div w:id="540480970">
                      <w:marLeft w:val="0"/>
                      <w:marRight w:val="0"/>
                      <w:marTop w:val="0"/>
                      <w:marBottom w:val="0"/>
                      <w:divBdr>
                        <w:top w:val="none" w:sz="0" w:space="0" w:color="auto"/>
                        <w:left w:val="none" w:sz="0" w:space="0" w:color="auto"/>
                        <w:bottom w:val="none" w:sz="0" w:space="0" w:color="auto"/>
                        <w:right w:val="none" w:sz="0" w:space="0" w:color="auto"/>
                      </w:divBdr>
                    </w:div>
                    <w:div w:id="2038235323">
                      <w:marLeft w:val="0"/>
                      <w:marRight w:val="0"/>
                      <w:marTop w:val="0"/>
                      <w:marBottom w:val="0"/>
                      <w:divBdr>
                        <w:top w:val="none" w:sz="0" w:space="0" w:color="auto"/>
                        <w:left w:val="none" w:sz="0" w:space="0" w:color="auto"/>
                        <w:bottom w:val="none" w:sz="0" w:space="0" w:color="auto"/>
                        <w:right w:val="none" w:sz="0" w:space="0" w:color="auto"/>
                      </w:divBdr>
                    </w:div>
                  </w:divsChild>
                </w:div>
                <w:div w:id="1906915309">
                  <w:marLeft w:val="0"/>
                  <w:marRight w:val="0"/>
                  <w:marTop w:val="0"/>
                  <w:marBottom w:val="0"/>
                  <w:divBdr>
                    <w:top w:val="none" w:sz="0" w:space="0" w:color="auto"/>
                    <w:left w:val="none" w:sz="0" w:space="0" w:color="auto"/>
                    <w:bottom w:val="none" w:sz="0" w:space="0" w:color="auto"/>
                    <w:right w:val="none" w:sz="0" w:space="0" w:color="auto"/>
                  </w:divBdr>
                  <w:divsChild>
                    <w:div w:id="693727849">
                      <w:marLeft w:val="0"/>
                      <w:marRight w:val="0"/>
                      <w:marTop w:val="0"/>
                      <w:marBottom w:val="0"/>
                      <w:divBdr>
                        <w:top w:val="none" w:sz="0" w:space="0" w:color="auto"/>
                        <w:left w:val="none" w:sz="0" w:space="0" w:color="auto"/>
                        <w:bottom w:val="none" w:sz="0" w:space="0" w:color="auto"/>
                        <w:right w:val="none" w:sz="0" w:space="0" w:color="auto"/>
                      </w:divBdr>
                    </w:div>
                    <w:div w:id="1145969278">
                      <w:marLeft w:val="0"/>
                      <w:marRight w:val="0"/>
                      <w:marTop w:val="0"/>
                      <w:marBottom w:val="0"/>
                      <w:divBdr>
                        <w:top w:val="none" w:sz="0" w:space="0" w:color="auto"/>
                        <w:left w:val="none" w:sz="0" w:space="0" w:color="auto"/>
                        <w:bottom w:val="none" w:sz="0" w:space="0" w:color="auto"/>
                        <w:right w:val="none" w:sz="0" w:space="0" w:color="auto"/>
                      </w:divBdr>
                    </w:div>
                    <w:div w:id="1457793677">
                      <w:marLeft w:val="0"/>
                      <w:marRight w:val="0"/>
                      <w:marTop w:val="0"/>
                      <w:marBottom w:val="0"/>
                      <w:divBdr>
                        <w:top w:val="none" w:sz="0" w:space="0" w:color="auto"/>
                        <w:left w:val="none" w:sz="0" w:space="0" w:color="auto"/>
                        <w:bottom w:val="none" w:sz="0" w:space="0" w:color="auto"/>
                        <w:right w:val="none" w:sz="0" w:space="0" w:color="auto"/>
                      </w:divBdr>
                    </w:div>
                  </w:divsChild>
                </w:div>
                <w:div w:id="2063211305">
                  <w:marLeft w:val="0"/>
                  <w:marRight w:val="0"/>
                  <w:marTop w:val="0"/>
                  <w:marBottom w:val="0"/>
                  <w:divBdr>
                    <w:top w:val="none" w:sz="0" w:space="0" w:color="auto"/>
                    <w:left w:val="none" w:sz="0" w:space="0" w:color="auto"/>
                    <w:bottom w:val="none" w:sz="0" w:space="0" w:color="auto"/>
                    <w:right w:val="none" w:sz="0" w:space="0" w:color="auto"/>
                  </w:divBdr>
                  <w:divsChild>
                    <w:div w:id="2951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9912">
          <w:marLeft w:val="0"/>
          <w:marRight w:val="0"/>
          <w:marTop w:val="0"/>
          <w:marBottom w:val="0"/>
          <w:divBdr>
            <w:top w:val="none" w:sz="0" w:space="0" w:color="auto"/>
            <w:left w:val="none" w:sz="0" w:space="0" w:color="auto"/>
            <w:bottom w:val="none" w:sz="0" w:space="0" w:color="auto"/>
            <w:right w:val="none" w:sz="0" w:space="0" w:color="auto"/>
          </w:divBdr>
          <w:divsChild>
            <w:div w:id="35468567">
              <w:marLeft w:val="0"/>
              <w:marRight w:val="0"/>
              <w:marTop w:val="0"/>
              <w:marBottom w:val="0"/>
              <w:divBdr>
                <w:top w:val="none" w:sz="0" w:space="0" w:color="auto"/>
                <w:left w:val="none" w:sz="0" w:space="0" w:color="auto"/>
                <w:bottom w:val="none" w:sz="0" w:space="0" w:color="auto"/>
                <w:right w:val="none" w:sz="0" w:space="0" w:color="auto"/>
              </w:divBdr>
            </w:div>
            <w:div w:id="47848539">
              <w:marLeft w:val="0"/>
              <w:marRight w:val="0"/>
              <w:marTop w:val="0"/>
              <w:marBottom w:val="0"/>
              <w:divBdr>
                <w:top w:val="none" w:sz="0" w:space="0" w:color="auto"/>
                <w:left w:val="none" w:sz="0" w:space="0" w:color="auto"/>
                <w:bottom w:val="none" w:sz="0" w:space="0" w:color="auto"/>
                <w:right w:val="none" w:sz="0" w:space="0" w:color="auto"/>
              </w:divBdr>
            </w:div>
            <w:div w:id="860893776">
              <w:marLeft w:val="0"/>
              <w:marRight w:val="0"/>
              <w:marTop w:val="0"/>
              <w:marBottom w:val="0"/>
              <w:divBdr>
                <w:top w:val="none" w:sz="0" w:space="0" w:color="auto"/>
                <w:left w:val="none" w:sz="0" w:space="0" w:color="auto"/>
                <w:bottom w:val="none" w:sz="0" w:space="0" w:color="auto"/>
                <w:right w:val="none" w:sz="0" w:space="0" w:color="auto"/>
              </w:divBdr>
            </w:div>
            <w:div w:id="1003047800">
              <w:marLeft w:val="0"/>
              <w:marRight w:val="0"/>
              <w:marTop w:val="0"/>
              <w:marBottom w:val="0"/>
              <w:divBdr>
                <w:top w:val="none" w:sz="0" w:space="0" w:color="auto"/>
                <w:left w:val="none" w:sz="0" w:space="0" w:color="auto"/>
                <w:bottom w:val="none" w:sz="0" w:space="0" w:color="auto"/>
                <w:right w:val="none" w:sz="0" w:space="0" w:color="auto"/>
              </w:divBdr>
            </w:div>
            <w:div w:id="1131939573">
              <w:marLeft w:val="0"/>
              <w:marRight w:val="0"/>
              <w:marTop w:val="0"/>
              <w:marBottom w:val="0"/>
              <w:divBdr>
                <w:top w:val="none" w:sz="0" w:space="0" w:color="auto"/>
                <w:left w:val="none" w:sz="0" w:space="0" w:color="auto"/>
                <w:bottom w:val="none" w:sz="0" w:space="0" w:color="auto"/>
                <w:right w:val="none" w:sz="0" w:space="0" w:color="auto"/>
              </w:divBdr>
            </w:div>
            <w:div w:id="1267615538">
              <w:marLeft w:val="0"/>
              <w:marRight w:val="0"/>
              <w:marTop w:val="0"/>
              <w:marBottom w:val="0"/>
              <w:divBdr>
                <w:top w:val="none" w:sz="0" w:space="0" w:color="auto"/>
                <w:left w:val="none" w:sz="0" w:space="0" w:color="auto"/>
                <w:bottom w:val="none" w:sz="0" w:space="0" w:color="auto"/>
                <w:right w:val="none" w:sz="0" w:space="0" w:color="auto"/>
              </w:divBdr>
            </w:div>
            <w:div w:id="1548949123">
              <w:marLeft w:val="0"/>
              <w:marRight w:val="0"/>
              <w:marTop w:val="0"/>
              <w:marBottom w:val="0"/>
              <w:divBdr>
                <w:top w:val="none" w:sz="0" w:space="0" w:color="auto"/>
                <w:left w:val="none" w:sz="0" w:space="0" w:color="auto"/>
                <w:bottom w:val="none" w:sz="0" w:space="0" w:color="auto"/>
                <w:right w:val="none" w:sz="0" w:space="0" w:color="auto"/>
              </w:divBdr>
            </w:div>
            <w:div w:id="1715232883">
              <w:marLeft w:val="0"/>
              <w:marRight w:val="0"/>
              <w:marTop w:val="0"/>
              <w:marBottom w:val="0"/>
              <w:divBdr>
                <w:top w:val="none" w:sz="0" w:space="0" w:color="auto"/>
                <w:left w:val="none" w:sz="0" w:space="0" w:color="auto"/>
                <w:bottom w:val="none" w:sz="0" w:space="0" w:color="auto"/>
                <w:right w:val="none" w:sz="0" w:space="0" w:color="auto"/>
              </w:divBdr>
            </w:div>
            <w:div w:id="1864248138">
              <w:marLeft w:val="0"/>
              <w:marRight w:val="0"/>
              <w:marTop w:val="0"/>
              <w:marBottom w:val="0"/>
              <w:divBdr>
                <w:top w:val="none" w:sz="0" w:space="0" w:color="auto"/>
                <w:left w:val="none" w:sz="0" w:space="0" w:color="auto"/>
                <w:bottom w:val="none" w:sz="0" w:space="0" w:color="auto"/>
                <w:right w:val="none" w:sz="0" w:space="0" w:color="auto"/>
              </w:divBdr>
            </w:div>
          </w:divsChild>
        </w:div>
        <w:div w:id="1015113015">
          <w:marLeft w:val="0"/>
          <w:marRight w:val="0"/>
          <w:marTop w:val="0"/>
          <w:marBottom w:val="0"/>
          <w:divBdr>
            <w:top w:val="none" w:sz="0" w:space="0" w:color="auto"/>
            <w:left w:val="none" w:sz="0" w:space="0" w:color="auto"/>
            <w:bottom w:val="none" w:sz="0" w:space="0" w:color="auto"/>
            <w:right w:val="none" w:sz="0" w:space="0" w:color="auto"/>
          </w:divBdr>
        </w:div>
        <w:div w:id="1121532670">
          <w:marLeft w:val="0"/>
          <w:marRight w:val="0"/>
          <w:marTop w:val="0"/>
          <w:marBottom w:val="0"/>
          <w:divBdr>
            <w:top w:val="none" w:sz="0" w:space="0" w:color="auto"/>
            <w:left w:val="none" w:sz="0" w:space="0" w:color="auto"/>
            <w:bottom w:val="none" w:sz="0" w:space="0" w:color="auto"/>
            <w:right w:val="none" w:sz="0" w:space="0" w:color="auto"/>
          </w:divBdr>
        </w:div>
        <w:div w:id="1177118778">
          <w:marLeft w:val="0"/>
          <w:marRight w:val="0"/>
          <w:marTop w:val="0"/>
          <w:marBottom w:val="0"/>
          <w:divBdr>
            <w:top w:val="none" w:sz="0" w:space="0" w:color="auto"/>
            <w:left w:val="none" w:sz="0" w:space="0" w:color="auto"/>
            <w:bottom w:val="none" w:sz="0" w:space="0" w:color="auto"/>
            <w:right w:val="none" w:sz="0" w:space="0" w:color="auto"/>
          </w:divBdr>
          <w:divsChild>
            <w:div w:id="520507649">
              <w:marLeft w:val="0"/>
              <w:marRight w:val="0"/>
              <w:marTop w:val="0"/>
              <w:marBottom w:val="0"/>
              <w:divBdr>
                <w:top w:val="none" w:sz="0" w:space="0" w:color="auto"/>
                <w:left w:val="none" w:sz="0" w:space="0" w:color="auto"/>
                <w:bottom w:val="none" w:sz="0" w:space="0" w:color="auto"/>
                <w:right w:val="none" w:sz="0" w:space="0" w:color="auto"/>
              </w:divBdr>
            </w:div>
            <w:div w:id="534121284">
              <w:marLeft w:val="0"/>
              <w:marRight w:val="0"/>
              <w:marTop w:val="0"/>
              <w:marBottom w:val="0"/>
              <w:divBdr>
                <w:top w:val="none" w:sz="0" w:space="0" w:color="auto"/>
                <w:left w:val="none" w:sz="0" w:space="0" w:color="auto"/>
                <w:bottom w:val="none" w:sz="0" w:space="0" w:color="auto"/>
                <w:right w:val="none" w:sz="0" w:space="0" w:color="auto"/>
              </w:divBdr>
            </w:div>
            <w:div w:id="848449080">
              <w:marLeft w:val="0"/>
              <w:marRight w:val="0"/>
              <w:marTop w:val="0"/>
              <w:marBottom w:val="0"/>
              <w:divBdr>
                <w:top w:val="none" w:sz="0" w:space="0" w:color="auto"/>
                <w:left w:val="none" w:sz="0" w:space="0" w:color="auto"/>
                <w:bottom w:val="none" w:sz="0" w:space="0" w:color="auto"/>
                <w:right w:val="none" w:sz="0" w:space="0" w:color="auto"/>
              </w:divBdr>
            </w:div>
            <w:div w:id="1495956301">
              <w:marLeft w:val="0"/>
              <w:marRight w:val="0"/>
              <w:marTop w:val="0"/>
              <w:marBottom w:val="0"/>
              <w:divBdr>
                <w:top w:val="none" w:sz="0" w:space="0" w:color="auto"/>
                <w:left w:val="none" w:sz="0" w:space="0" w:color="auto"/>
                <w:bottom w:val="none" w:sz="0" w:space="0" w:color="auto"/>
                <w:right w:val="none" w:sz="0" w:space="0" w:color="auto"/>
              </w:divBdr>
            </w:div>
          </w:divsChild>
        </w:div>
        <w:div w:id="1228878660">
          <w:marLeft w:val="0"/>
          <w:marRight w:val="0"/>
          <w:marTop w:val="0"/>
          <w:marBottom w:val="0"/>
          <w:divBdr>
            <w:top w:val="none" w:sz="0" w:space="0" w:color="auto"/>
            <w:left w:val="none" w:sz="0" w:space="0" w:color="auto"/>
            <w:bottom w:val="none" w:sz="0" w:space="0" w:color="auto"/>
            <w:right w:val="none" w:sz="0" w:space="0" w:color="auto"/>
          </w:divBdr>
        </w:div>
        <w:div w:id="1319112343">
          <w:marLeft w:val="0"/>
          <w:marRight w:val="0"/>
          <w:marTop w:val="0"/>
          <w:marBottom w:val="0"/>
          <w:divBdr>
            <w:top w:val="none" w:sz="0" w:space="0" w:color="auto"/>
            <w:left w:val="none" w:sz="0" w:space="0" w:color="auto"/>
            <w:bottom w:val="none" w:sz="0" w:space="0" w:color="auto"/>
            <w:right w:val="none" w:sz="0" w:space="0" w:color="auto"/>
          </w:divBdr>
        </w:div>
        <w:div w:id="1415665526">
          <w:marLeft w:val="0"/>
          <w:marRight w:val="0"/>
          <w:marTop w:val="0"/>
          <w:marBottom w:val="0"/>
          <w:divBdr>
            <w:top w:val="none" w:sz="0" w:space="0" w:color="auto"/>
            <w:left w:val="none" w:sz="0" w:space="0" w:color="auto"/>
            <w:bottom w:val="none" w:sz="0" w:space="0" w:color="auto"/>
            <w:right w:val="none" w:sz="0" w:space="0" w:color="auto"/>
          </w:divBdr>
          <w:divsChild>
            <w:div w:id="614562934">
              <w:marLeft w:val="0"/>
              <w:marRight w:val="0"/>
              <w:marTop w:val="0"/>
              <w:marBottom w:val="0"/>
              <w:divBdr>
                <w:top w:val="none" w:sz="0" w:space="0" w:color="auto"/>
                <w:left w:val="none" w:sz="0" w:space="0" w:color="auto"/>
                <w:bottom w:val="none" w:sz="0" w:space="0" w:color="auto"/>
                <w:right w:val="none" w:sz="0" w:space="0" w:color="auto"/>
              </w:divBdr>
            </w:div>
            <w:div w:id="684480843">
              <w:marLeft w:val="0"/>
              <w:marRight w:val="0"/>
              <w:marTop w:val="0"/>
              <w:marBottom w:val="0"/>
              <w:divBdr>
                <w:top w:val="none" w:sz="0" w:space="0" w:color="auto"/>
                <w:left w:val="none" w:sz="0" w:space="0" w:color="auto"/>
                <w:bottom w:val="none" w:sz="0" w:space="0" w:color="auto"/>
                <w:right w:val="none" w:sz="0" w:space="0" w:color="auto"/>
              </w:divBdr>
            </w:div>
            <w:div w:id="1374034764">
              <w:marLeft w:val="0"/>
              <w:marRight w:val="0"/>
              <w:marTop w:val="0"/>
              <w:marBottom w:val="0"/>
              <w:divBdr>
                <w:top w:val="none" w:sz="0" w:space="0" w:color="auto"/>
                <w:left w:val="none" w:sz="0" w:space="0" w:color="auto"/>
                <w:bottom w:val="none" w:sz="0" w:space="0" w:color="auto"/>
                <w:right w:val="none" w:sz="0" w:space="0" w:color="auto"/>
              </w:divBdr>
            </w:div>
            <w:div w:id="1650790535">
              <w:marLeft w:val="0"/>
              <w:marRight w:val="0"/>
              <w:marTop w:val="0"/>
              <w:marBottom w:val="0"/>
              <w:divBdr>
                <w:top w:val="none" w:sz="0" w:space="0" w:color="auto"/>
                <w:left w:val="none" w:sz="0" w:space="0" w:color="auto"/>
                <w:bottom w:val="none" w:sz="0" w:space="0" w:color="auto"/>
                <w:right w:val="none" w:sz="0" w:space="0" w:color="auto"/>
              </w:divBdr>
            </w:div>
          </w:divsChild>
        </w:div>
        <w:div w:id="1451628156">
          <w:marLeft w:val="0"/>
          <w:marRight w:val="0"/>
          <w:marTop w:val="0"/>
          <w:marBottom w:val="0"/>
          <w:divBdr>
            <w:top w:val="none" w:sz="0" w:space="0" w:color="auto"/>
            <w:left w:val="none" w:sz="0" w:space="0" w:color="auto"/>
            <w:bottom w:val="none" w:sz="0" w:space="0" w:color="auto"/>
            <w:right w:val="none" w:sz="0" w:space="0" w:color="auto"/>
          </w:divBdr>
        </w:div>
        <w:div w:id="1618872527">
          <w:marLeft w:val="0"/>
          <w:marRight w:val="0"/>
          <w:marTop w:val="0"/>
          <w:marBottom w:val="0"/>
          <w:divBdr>
            <w:top w:val="none" w:sz="0" w:space="0" w:color="auto"/>
            <w:left w:val="none" w:sz="0" w:space="0" w:color="auto"/>
            <w:bottom w:val="none" w:sz="0" w:space="0" w:color="auto"/>
            <w:right w:val="none" w:sz="0" w:space="0" w:color="auto"/>
          </w:divBdr>
        </w:div>
        <w:div w:id="1631084363">
          <w:marLeft w:val="0"/>
          <w:marRight w:val="0"/>
          <w:marTop w:val="0"/>
          <w:marBottom w:val="0"/>
          <w:divBdr>
            <w:top w:val="none" w:sz="0" w:space="0" w:color="auto"/>
            <w:left w:val="none" w:sz="0" w:space="0" w:color="auto"/>
            <w:bottom w:val="none" w:sz="0" w:space="0" w:color="auto"/>
            <w:right w:val="none" w:sz="0" w:space="0" w:color="auto"/>
          </w:divBdr>
        </w:div>
        <w:div w:id="1640306623">
          <w:marLeft w:val="0"/>
          <w:marRight w:val="0"/>
          <w:marTop w:val="0"/>
          <w:marBottom w:val="0"/>
          <w:divBdr>
            <w:top w:val="none" w:sz="0" w:space="0" w:color="auto"/>
            <w:left w:val="none" w:sz="0" w:space="0" w:color="auto"/>
            <w:bottom w:val="none" w:sz="0" w:space="0" w:color="auto"/>
            <w:right w:val="none" w:sz="0" w:space="0" w:color="auto"/>
          </w:divBdr>
        </w:div>
        <w:div w:id="1714427669">
          <w:marLeft w:val="0"/>
          <w:marRight w:val="0"/>
          <w:marTop w:val="0"/>
          <w:marBottom w:val="0"/>
          <w:divBdr>
            <w:top w:val="none" w:sz="0" w:space="0" w:color="auto"/>
            <w:left w:val="none" w:sz="0" w:space="0" w:color="auto"/>
            <w:bottom w:val="none" w:sz="0" w:space="0" w:color="auto"/>
            <w:right w:val="none" w:sz="0" w:space="0" w:color="auto"/>
          </w:divBdr>
        </w:div>
        <w:div w:id="1806579611">
          <w:marLeft w:val="0"/>
          <w:marRight w:val="0"/>
          <w:marTop w:val="0"/>
          <w:marBottom w:val="0"/>
          <w:divBdr>
            <w:top w:val="none" w:sz="0" w:space="0" w:color="auto"/>
            <w:left w:val="none" w:sz="0" w:space="0" w:color="auto"/>
            <w:bottom w:val="none" w:sz="0" w:space="0" w:color="auto"/>
            <w:right w:val="none" w:sz="0" w:space="0" w:color="auto"/>
          </w:divBdr>
          <w:divsChild>
            <w:div w:id="1542857606">
              <w:marLeft w:val="-75"/>
              <w:marRight w:val="0"/>
              <w:marTop w:val="30"/>
              <w:marBottom w:val="30"/>
              <w:divBdr>
                <w:top w:val="none" w:sz="0" w:space="0" w:color="auto"/>
                <w:left w:val="none" w:sz="0" w:space="0" w:color="auto"/>
                <w:bottom w:val="none" w:sz="0" w:space="0" w:color="auto"/>
                <w:right w:val="none" w:sz="0" w:space="0" w:color="auto"/>
              </w:divBdr>
              <w:divsChild>
                <w:div w:id="13269959">
                  <w:marLeft w:val="0"/>
                  <w:marRight w:val="0"/>
                  <w:marTop w:val="0"/>
                  <w:marBottom w:val="0"/>
                  <w:divBdr>
                    <w:top w:val="none" w:sz="0" w:space="0" w:color="auto"/>
                    <w:left w:val="none" w:sz="0" w:space="0" w:color="auto"/>
                    <w:bottom w:val="none" w:sz="0" w:space="0" w:color="auto"/>
                    <w:right w:val="none" w:sz="0" w:space="0" w:color="auto"/>
                  </w:divBdr>
                  <w:divsChild>
                    <w:div w:id="1486358844">
                      <w:marLeft w:val="0"/>
                      <w:marRight w:val="0"/>
                      <w:marTop w:val="0"/>
                      <w:marBottom w:val="0"/>
                      <w:divBdr>
                        <w:top w:val="none" w:sz="0" w:space="0" w:color="auto"/>
                        <w:left w:val="none" w:sz="0" w:space="0" w:color="auto"/>
                        <w:bottom w:val="none" w:sz="0" w:space="0" w:color="auto"/>
                        <w:right w:val="none" w:sz="0" w:space="0" w:color="auto"/>
                      </w:divBdr>
                    </w:div>
                    <w:div w:id="1531065076">
                      <w:marLeft w:val="0"/>
                      <w:marRight w:val="0"/>
                      <w:marTop w:val="0"/>
                      <w:marBottom w:val="0"/>
                      <w:divBdr>
                        <w:top w:val="none" w:sz="0" w:space="0" w:color="auto"/>
                        <w:left w:val="none" w:sz="0" w:space="0" w:color="auto"/>
                        <w:bottom w:val="none" w:sz="0" w:space="0" w:color="auto"/>
                        <w:right w:val="none" w:sz="0" w:space="0" w:color="auto"/>
                      </w:divBdr>
                    </w:div>
                    <w:div w:id="1621953230">
                      <w:marLeft w:val="0"/>
                      <w:marRight w:val="0"/>
                      <w:marTop w:val="0"/>
                      <w:marBottom w:val="0"/>
                      <w:divBdr>
                        <w:top w:val="none" w:sz="0" w:space="0" w:color="auto"/>
                        <w:left w:val="none" w:sz="0" w:space="0" w:color="auto"/>
                        <w:bottom w:val="none" w:sz="0" w:space="0" w:color="auto"/>
                        <w:right w:val="none" w:sz="0" w:space="0" w:color="auto"/>
                      </w:divBdr>
                    </w:div>
                  </w:divsChild>
                </w:div>
                <w:div w:id="118571458">
                  <w:marLeft w:val="0"/>
                  <w:marRight w:val="0"/>
                  <w:marTop w:val="0"/>
                  <w:marBottom w:val="0"/>
                  <w:divBdr>
                    <w:top w:val="none" w:sz="0" w:space="0" w:color="auto"/>
                    <w:left w:val="none" w:sz="0" w:space="0" w:color="auto"/>
                    <w:bottom w:val="none" w:sz="0" w:space="0" w:color="auto"/>
                    <w:right w:val="none" w:sz="0" w:space="0" w:color="auto"/>
                  </w:divBdr>
                  <w:divsChild>
                    <w:div w:id="547687202">
                      <w:marLeft w:val="0"/>
                      <w:marRight w:val="0"/>
                      <w:marTop w:val="0"/>
                      <w:marBottom w:val="0"/>
                      <w:divBdr>
                        <w:top w:val="none" w:sz="0" w:space="0" w:color="auto"/>
                        <w:left w:val="none" w:sz="0" w:space="0" w:color="auto"/>
                        <w:bottom w:val="none" w:sz="0" w:space="0" w:color="auto"/>
                        <w:right w:val="none" w:sz="0" w:space="0" w:color="auto"/>
                      </w:divBdr>
                    </w:div>
                    <w:div w:id="582569956">
                      <w:marLeft w:val="0"/>
                      <w:marRight w:val="0"/>
                      <w:marTop w:val="0"/>
                      <w:marBottom w:val="0"/>
                      <w:divBdr>
                        <w:top w:val="none" w:sz="0" w:space="0" w:color="auto"/>
                        <w:left w:val="none" w:sz="0" w:space="0" w:color="auto"/>
                        <w:bottom w:val="none" w:sz="0" w:space="0" w:color="auto"/>
                        <w:right w:val="none" w:sz="0" w:space="0" w:color="auto"/>
                      </w:divBdr>
                    </w:div>
                  </w:divsChild>
                </w:div>
                <w:div w:id="246307383">
                  <w:marLeft w:val="0"/>
                  <w:marRight w:val="0"/>
                  <w:marTop w:val="0"/>
                  <w:marBottom w:val="0"/>
                  <w:divBdr>
                    <w:top w:val="none" w:sz="0" w:space="0" w:color="auto"/>
                    <w:left w:val="none" w:sz="0" w:space="0" w:color="auto"/>
                    <w:bottom w:val="none" w:sz="0" w:space="0" w:color="auto"/>
                    <w:right w:val="none" w:sz="0" w:space="0" w:color="auto"/>
                  </w:divBdr>
                  <w:divsChild>
                    <w:div w:id="59253244">
                      <w:marLeft w:val="0"/>
                      <w:marRight w:val="0"/>
                      <w:marTop w:val="0"/>
                      <w:marBottom w:val="0"/>
                      <w:divBdr>
                        <w:top w:val="none" w:sz="0" w:space="0" w:color="auto"/>
                        <w:left w:val="none" w:sz="0" w:space="0" w:color="auto"/>
                        <w:bottom w:val="none" w:sz="0" w:space="0" w:color="auto"/>
                        <w:right w:val="none" w:sz="0" w:space="0" w:color="auto"/>
                      </w:divBdr>
                    </w:div>
                    <w:div w:id="477764724">
                      <w:marLeft w:val="0"/>
                      <w:marRight w:val="0"/>
                      <w:marTop w:val="0"/>
                      <w:marBottom w:val="0"/>
                      <w:divBdr>
                        <w:top w:val="none" w:sz="0" w:space="0" w:color="auto"/>
                        <w:left w:val="none" w:sz="0" w:space="0" w:color="auto"/>
                        <w:bottom w:val="none" w:sz="0" w:space="0" w:color="auto"/>
                        <w:right w:val="none" w:sz="0" w:space="0" w:color="auto"/>
                      </w:divBdr>
                    </w:div>
                    <w:div w:id="1634092921">
                      <w:marLeft w:val="0"/>
                      <w:marRight w:val="0"/>
                      <w:marTop w:val="0"/>
                      <w:marBottom w:val="0"/>
                      <w:divBdr>
                        <w:top w:val="none" w:sz="0" w:space="0" w:color="auto"/>
                        <w:left w:val="none" w:sz="0" w:space="0" w:color="auto"/>
                        <w:bottom w:val="none" w:sz="0" w:space="0" w:color="auto"/>
                        <w:right w:val="none" w:sz="0" w:space="0" w:color="auto"/>
                      </w:divBdr>
                    </w:div>
                  </w:divsChild>
                </w:div>
                <w:div w:id="545213784">
                  <w:marLeft w:val="0"/>
                  <w:marRight w:val="0"/>
                  <w:marTop w:val="0"/>
                  <w:marBottom w:val="0"/>
                  <w:divBdr>
                    <w:top w:val="none" w:sz="0" w:space="0" w:color="auto"/>
                    <w:left w:val="none" w:sz="0" w:space="0" w:color="auto"/>
                    <w:bottom w:val="none" w:sz="0" w:space="0" w:color="auto"/>
                    <w:right w:val="none" w:sz="0" w:space="0" w:color="auto"/>
                  </w:divBdr>
                  <w:divsChild>
                    <w:div w:id="317198649">
                      <w:marLeft w:val="0"/>
                      <w:marRight w:val="0"/>
                      <w:marTop w:val="0"/>
                      <w:marBottom w:val="0"/>
                      <w:divBdr>
                        <w:top w:val="none" w:sz="0" w:space="0" w:color="auto"/>
                        <w:left w:val="none" w:sz="0" w:space="0" w:color="auto"/>
                        <w:bottom w:val="none" w:sz="0" w:space="0" w:color="auto"/>
                        <w:right w:val="none" w:sz="0" w:space="0" w:color="auto"/>
                      </w:divBdr>
                    </w:div>
                    <w:div w:id="881091371">
                      <w:marLeft w:val="0"/>
                      <w:marRight w:val="0"/>
                      <w:marTop w:val="0"/>
                      <w:marBottom w:val="0"/>
                      <w:divBdr>
                        <w:top w:val="none" w:sz="0" w:space="0" w:color="auto"/>
                        <w:left w:val="none" w:sz="0" w:space="0" w:color="auto"/>
                        <w:bottom w:val="none" w:sz="0" w:space="0" w:color="auto"/>
                        <w:right w:val="none" w:sz="0" w:space="0" w:color="auto"/>
                      </w:divBdr>
                    </w:div>
                  </w:divsChild>
                </w:div>
                <w:div w:id="695162074">
                  <w:marLeft w:val="0"/>
                  <w:marRight w:val="0"/>
                  <w:marTop w:val="0"/>
                  <w:marBottom w:val="0"/>
                  <w:divBdr>
                    <w:top w:val="none" w:sz="0" w:space="0" w:color="auto"/>
                    <w:left w:val="none" w:sz="0" w:space="0" w:color="auto"/>
                    <w:bottom w:val="none" w:sz="0" w:space="0" w:color="auto"/>
                    <w:right w:val="none" w:sz="0" w:space="0" w:color="auto"/>
                  </w:divBdr>
                  <w:divsChild>
                    <w:div w:id="1752390860">
                      <w:marLeft w:val="0"/>
                      <w:marRight w:val="0"/>
                      <w:marTop w:val="0"/>
                      <w:marBottom w:val="0"/>
                      <w:divBdr>
                        <w:top w:val="none" w:sz="0" w:space="0" w:color="auto"/>
                        <w:left w:val="none" w:sz="0" w:space="0" w:color="auto"/>
                        <w:bottom w:val="none" w:sz="0" w:space="0" w:color="auto"/>
                        <w:right w:val="none" w:sz="0" w:space="0" w:color="auto"/>
                      </w:divBdr>
                    </w:div>
                  </w:divsChild>
                </w:div>
                <w:div w:id="831993349">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
                    <w:div w:id="1244753599">
                      <w:marLeft w:val="0"/>
                      <w:marRight w:val="0"/>
                      <w:marTop w:val="0"/>
                      <w:marBottom w:val="0"/>
                      <w:divBdr>
                        <w:top w:val="none" w:sz="0" w:space="0" w:color="auto"/>
                        <w:left w:val="none" w:sz="0" w:space="0" w:color="auto"/>
                        <w:bottom w:val="none" w:sz="0" w:space="0" w:color="auto"/>
                        <w:right w:val="none" w:sz="0" w:space="0" w:color="auto"/>
                      </w:divBdr>
                    </w:div>
                    <w:div w:id="1797024367">
                      <w:marLeft w:val="0"/>
                      <w:marRight w:val="0"/>
                      <w:marTop w:val="0"/>
                      <w:marBottom w:val="0"/>
                      <w:divBdr>
                        <w:top w:val="none" w:sz="0" w:space="0" w:color="auto"/>
                        <w:left w:val="none" w:sz="0" w:space="0" w:color="auto"/>
                        <w:bottom w:val="none" w:sz="0" w:space="0" w:color="auto"/>
                        <w:right w:val="none" w:sz="0" w:space="0" w:color="auto"/>
                      </w:divBdr>
                    </w:div>
                  </w:divsChild>
                </w:div>
                <w:div w:id="1078020758">
                  <w:marLeft w:val="0"/>
                  <w:marRight w:val="0"/>
                  <w:marTop w:val="0"/>
                  <w:marBottom w:val="0"/>
                  <w:divBdr>
                    <w:top w:val="none" w:sz="0" w:space="0" w:color="auto"/>
                    <w:left w:val="none" w:sz="0" w:space="0" w:color="auto"/>
                    <w:bottom w:val="none" w:sz="0" w:space="0" w:color="auto"/>
                    <w:right w:val="none" w:sz="0" w:space="0" w:color="auto"/>
                  </w:divBdr>
                  <w:divsChild>
                    <w:div w:id="431358117">
                      <w:marLeft w:val="0"/>
                      <w:marRight w:val="0"/>
                      <w:marTop w:val="0"/>
                      <w:marBottom w:val="0"/>
                      <w:divBdr>
                        <w:top w:val="none" w:sz="0" w:space="0" w:color="auto"/>
                        <w:left w:val="none" w:sz="0" w:space="0" w:color="auto"/>
                        <w:bottom w:val="none" w:sz="0" w:space="0" w:color="auto"/>
                        <w:right w:val="none" w:sz="0" w:space="0" w:color="auto"/>
                      </w:divBdr>
                    </w:div>
                    <w:div w:id="1628706451">
                      <w:marLeft w:val="0"/>
                      <w:marRight w:val="0"/>
                      <w:marTop w:val="0"/>
                      <w:marBottom w:val="0"/>
                      <w:divBdr>
                        <w:top w:val="none" w:sz="0" w:space="0" w:color="auto"/>
                        <w:left w:val="none" w:sz="0" w:space="0" w:color="auto"/>
                        <w:bottom w:val="none" w:sz="0" w:space="0" w:color="auto"/>
                        <w:right w:val="none" w:sz="0" w:space="0" w:color="auto"/>
                      </w:divBdr>
                    </w:div>
                  </w:divsChild>
                </w:div>
                <w:div w:id="1140001785">
                  <w:marLeft w:val="0"/>
                  <w:marRight w:val="0"/>
                  <w:marTop w:val="0"/>
                  <w:marBottom w:val="0"/>
                  <w:divBdr>
                    <w:top w:val="none" w:sz="0" w:space="0" w:color="auto"/>
                    <w:left w:val="none" w:sz="0" w:space="0" w:color="auto"/>
                    <w:bottom w:val="none" w:sz="0" w:space="0" w:color="auto"/>
                    <w:right w:val="none" w:sz="0" w:space="0" w:color="auto"/>
                  </w:divBdr>
                  <w:divsChild>
                    <w:div w:id="604851921">
                      <w:marLeft w:val="0"/>
                      <w:marRight w:val="0"/>
                      <w:marTop w:val="0"/>
                      <w:marBottom w:val="0"/>
                      <w:divBdr>
                        <w:top w:val="none" w:sz="0" w:space="0" w:color="auto"/>
                        <w:left w:val="none" w:sz="0" w:space="0" w:color="auto"/>
                        <w:bottom w:val="none" w:sz="0" w:space="0" w:color="auto"/>
                        <w:right w:val="none" w:sz="0" w:space="0" w:color="auto"/>
                      </w:divBdr>
                    </w:div>
                  </w:divsChild>
                </w:div>
                <w:div w:id="1246838031">
                  <w:marLeft w:val="0"/>
                  <w:marRight w:val="0"/>
                  <w:marTop w:val="0"/>
                  <w:marBottom w:val="0"/>
                  <w:divBdr>
                    <w:top w:val="none" w:sz="0" w:space="0" w:color="auto"/>
                    <w:left w:val="none" w:sz="0" w:space="0" w:color="auto"/>
                    <w:bottom w:val="none" w:sz="0" w:space="0" w:color="auto"/>
                    <w:right w:val="none" w:sz="0" w:space="0" w:color="auto"/>
                  </w:divBdr>
                  <w:divsChild>
                    <w:div w:id="736904349">
                      <w:marLeft w:val="0"/>
                      <w:marRight w:val="0"/>
                      <w:marTop w:val="0"/>
                      <w:marBottom w:val="0"/>
                      <w:divBdr>
                        <w:top w:val="none" w:sz="0" w:space="0" w:color="auto"/>
                        <w:left w:val="none" w:sz="0" w:space="0" w:color="auto"/>
                        <w:bottom w:val="none" w:sz="0" w:space="0" w:color="auto"/>
                        <w:right w:val="none" w:sz="0" w:space="0" w:color="auto"/>
                      </w:divBdr>
                    </w:div>
                    <w:div w:id="1962032447">
                      <w:marLeft w:val="0"/>
                      <w:marRight w:val="0"/>
                      <w:marTop w:val="0"/>
                      <w:marBottom w:val="0"/>
                      <w:divBdr>
                        <w:top w:val="none" w:sz="0" w:space="0" w:color="auto"/>
                        <w:left w:val="none" w:sz="0" w:space="0" w:color="auto"/>
                        <w:bottom w:val="none" w:sz="0" w:space="0" w:color="auto"/>
                        <w:right w:val="none" w:sz="0" w:space="0" w:color="auto"/>
                      </w:divBdr>
                    </w:div>
                  </w:divsChild>
                </w:div>
                <w:div w:id="1813399033">
                  <w:marLeft w:val="0"/>
                  <w:marRight w:val="0"/>
                  <w:marTop w:val="0"/>
                  <w:marBottom w:val="0"/>
                  <w:divBdr>
                    <w:top w:val="none" w:sz="0" w:space="0" w:color="auto"/>
                    <w:left w:val="none" w:sz="0" w:space="0" w:color="auto"/>
                    <w:bottom w:val="none" w:sz="0" w:space="0" w:color="auto"/>
                    <w:right w:val="none" w:sz="0" w:space="0" w:color="auto"/>
                  </w:divBdr>
                  <w:divsChild>
                    <w:div w:id="526679291">
                      <w:marLeft w:val="0"/>
                      <w:marRight w:val="0"/>
                      <w:marTop w:val="0"/>
                      <w:marBottom w:val="0"/>
                      <w:divBdr>
                        <w:top w:val="none" w:sz="0" w:space="0" w:color="auto"/>
                        <w:left w:val="none" w:sz="0" w:space="0" w:color="auto"/>
                        <w:bottom w:val="none" w:sz="0" w:space="0" w:color="auto"/>
                        <w:right w:val="none" w:sz="0" w:space="0" w:color="auto"/>
                      </w:divBdr>
                    </w:div>
                    <w:div w:id="1233660842">
                      <w:marLeft w:val="0"/>
                      <w:marRight w:val="0"/>
                      <w:marTop w:val="0"/>
                      <w:marBottom w:val="0"/>
                      <w:divBdr>
                        <w:top w:val="none" w:sz="0" w:space="0" w:color="auto"/>
                        <w:left w:val="none" w:sz="0" w:space="0" w:color="auto"/>
                        <w:bottom w:val="none" w:sz="0" w:space="0" w:color="auto"/>
                        <w:right w:val="none" w:sz="0" w:space="0" w:color="auto"/>
                      </w:divBdr>
                    </w:div>
                    <w:div w:id="12790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53411">
          <w:marLeft w:val="0"/>
          <w:marRight w:val="0"/>
          <w:marTop w:val="0"/>
          <w:marBottom w:val="0"/>
          <w:divBdr>
            <w:top w:val="none" w:sz="0" w:space="0" w:color="auto"/>
            <w:left w:val="none" w:sz="0" w:space="0" w:color="auto"/>
            <w:bottom w:val="none" w:sz="0" w:space="0" w:color="auto"/>
            <w:right w:val="none" w:sz="0" w:space="0" w:color="auto"/>
          </w:divBdr>
        </w:div>
        <w:div w:id="1910117902">
          <w:marLeft w:val="0"/>
          <w:marRight w:val="0"/>
          <w:marTop w:val="0"/>
          <w:marBottom w:val="0"/>
          <w:divBdr>
            <w:top w:val="none" w:sz="0" w:space="0" w:color="auto"/>
            <w:left w:val="none" w:sz="0" w:space="0" w:color="auto"/>
            <w:bottom w:val="none" w:sz="0" w:space="0" w:color="auto"/>
            <w:right w:val="none" w:sz="0" w:space="0" w:color="auto"/>
          </w:divBdr>
          <w:divsChild>
            <w:div w:id="1511482795">
              <w:marLeft w:val="0"/>
              <w:marRight w:val="0"/>
              <w:marTop w:val="0"/>
              <w:marBottom w:val="0"/>
              <w:divBdr>
                <w:top w:val="none" w:sz="0" w:space="0" w:color="auto"/>
                <w:left w:val="none" w:sz="0" w:space="0" w:color="auto"/>
                <w:bottom w:val="none" w:sz="0" w:space="0" w:color="auto"/>
                <w:right w:val="none" w:sz="0" w:space="0" w:color="auto"/>
              </w:divBdr>
            </w:div>
            <w:div w:id="1962808955">
              <w:marLeft w:val="0"/>
              <w:marRight w:val="0"/>
              <w:marTop w:val="0"/>
              <w:marBottom w:val="0"/>
              <w:divBdr>
                <w:top w:val="none" w:sz="0" w:space="0" w:color="auto"/>
                <w:left w:val="none" w:sz="0" w:space="0" w:color="auto"/>
                <w:bottom w:val="none" w:sz="0" w:space="0" w:color="auto"/>
                <w:right w:val="none" w:sz="0" w:space="0" w:color="auto"/>
              </w:divBdr>
            </w:div>
          </w:divsChild>
        </w:div>
        <w:div w:id="1960719632">
          <w:marLeft w:val="0"/>
          <w:marRight w:val="0"/>
          <w:marTop w:val="0"/>
          <w:marBottom w:val="0"/>
          <w:divBdr>
            <w:top w:val="none" w:sz="0" w:space="0" w:color="auto"/>
            <w:left w:val="none" w:sz="0" w:space="0" w:color="auto"/>
            <w:bottom w:val="none" w:sz="0" w:space="0" w:color="auto"/>
            <w:right w:val="none" w:sz="0" w:space="0" w:color="auto"/>
          </w:divBdr>
        </w:div>
        <w:div w:id="2000619203">
          <w:marLeft w:val="0"/>
          <w:marRight w:val="0"/>
          <w:marTop w:val="0"/>
          <w:marBottom w:val="0"/>
          <w:divBdr>
            <w:top w:val="none" w:sz="0" w:space="0" w:color="auto"/>
            <w:left w:val="none" w:sz="0" w:space="0" w:color="auto"/>
            <w:bottom w:val="none" w:sz="0" w:space="0" w:color="auto"/>
            <w:right w:val="none" w:sz="0" w:space="0" w:color="auto"/>
          </w:divBdr>
          <w:divsChild>
            <w:div w:id="347412361">
              <w:marLeft w:val="0"/>
              <w:marRight w:val="0"/>
              <w:marTop w:val="0"/>
              <w:marBottom w:val="0"/>
              <w:divBdr>
                <w:top w:val="none" w:sz="0" w:space="0" w:color="auto"/>
                <w:left w:val="none" w:sz="0" w:space="0" w:color="auto"/>
                <w:bottom w:val="none" w:sz="0" w:space="0" w:color="auto"/>
                <w:right w:val="none" w:sz="0" w:space="0" w:color="auto"/>
              </w:divBdr>
            </w:div>
            <w:div w:id="2062048062">
              <w:marLeft w:val="0"/>
              <w:marRight w:val="0"/>
              <w:marTop w:val="0"/>
              <w:marBottom w:val="0"/>
              <w:divBdr>
                <w:top w:val="none" w:sz="0" w:space="0" w:color="auto"/>
                <w:left w:val="none" w:sz="0" w:space="0" w:color="auto"/>
                <w:bottom w:val="none" w:sz="0" w:space="0" w:color="auto"/>
                <w:right w:val="none" w:sz="0" w:space="0" w:color="auto"/>
              </w:divBdr>
            </w:div>
            <w:div w:id="2107378490">
              <w:marLeft w:val="0"/>
              <w:marRight w:val="0"/>
              <w:marTop w:val="0"/>
              <w:marBottom w:val="0"/>
              <w:divBdr>
                <w:top w:val="none" w:sz="0" w:space="0" w:color="auto"/>
                <w:left w:val="none" w:sz="0" w:space="0" w:color="auto"/>
                <w:bottom w:val="none" w:sz="0" w:space="0" w:color="auto"/>
                <w:right w:val="none" w:sz="0" w:space="0" w:color="auto"/>
              </w:divBdr>
            </w:div>
          </w:divsChild>
        </w:div>
        <w:div w:id="2009946020">
          <w:marLeft w:val="0"/>
          <w:marRight w:val="0"/>
          <w:marTop w:val="0"/>
          <w:marBottom w:val="0"/>
          <w:divBdr>
            <w:top w:val="none" w:sz="0" w:space="0" w:color="auto"/>
            <w:left w:val="none" w:sz="0" w:space="0" w:color="auto"/>
            <w:bottom w:val="none" w:sz="0" w:space="0" w:color="auto"/>
            <w:right w:val="none" w:sz="0" w:space="0" w:color="auto"/>
          </w:divBdr>
          <w:divsChild>
            <w:div w:id="310327286">
              <w:marLeft w:val="0"/>
              <w:marRight w:val="0"/>
              <w:marTop w:val="0"/>
              <w:marBottom w:val="0"/>
              <w:divBdr>
                <w:top w:val="none" w:sz="0" w:space="0" w:color="auto"/>
                <w:left w:val="none" w:sz="0" w:space="0" w:color="auto"/>
                <w:bottom w:val="none" w:sz="0" w:space="0" w:color="auto"/>
                <w:right w:val="none" w:sz="0" w:space="0" w:color="auto"/>
              </w:divBdr>
            </w:div>
            <w:div w:id="333383282">
              <w:marLeft w:val="0"/>
              <w:marRight w:val="0"/>
              <w:marTop w:val="0"/>
              <w:marBottom w:val="0"/>
              <w:divBdr>
                <w:top w:val="none" w:sz="0" w:space="0" w:color="auto"/>
                <w:left w:val="none" w:sz="0" w:space="0" w:color="auto"/>
                <w:bottom w:val="none" w:sz="0" w:space="0" w:color="auto"/>
                <w:right w:val="none" w:sz="0" w:space="0" w:color="auto"/>
              </w:divBdr>
            </w:div>
            <w:div w:id="560407642">
              <w:marLeft w:val="0"/>
              <w:marRight w:val="0"/>
              <w:marTop w:val="0"/>
              <w:marBottom w:val="0"/>
              <w:divBdr>
                <w:top w:val="none" w:sz="0" w:space="0" w:color="auto"/>
                <w:left w:val="none" w:sz="0" w:space="0" w:color="auto"/>
                <w:bottom w:val="none" w:sz="0" w:space="0" w:color="auto"/>
                <w:right w:val="none" w:sz="0" w:space="0" w:color="auto"/>
              </w:divBdr>
            </w:div>
            <w:div w:id="633173897">
              <w:marLeft w:val="0"/>
              <w:marRight w:val="0"/>
              <w:marTop w:val="0"/>
              <w:marBottom w:val="0"/>
              <w:divBdr>
                <w:top w:val="none" w:sz="0" w:space="0" w:color="auto"/>
                <w:left w:val="none" w:sz="0" w:space="0" w:color="auto"/>
                <w:bottom w:val="none" w:sz="0" w:space="0" w:color="auto"/>
                <w:right w:val="none" w:sz="0" w:space="0" w:color="auto"/>
              </w:divBdr>
            </w:div>
            <w:div w:id="781538049">
              <w:marLeft w:val="0"/>
              <w:marRight w:val="0"/>
              <w:marTop w:val="0"/>
              <w:marBottom w:val="0"/>
              <w:divBdr>
                <w:top w:val="none" w:sz="0" w:space="0" w:color="auto"/>
                <w:left w:val="none" w:sz="0" w:space="0" w:color="auto"/>
                <w:bottom w:val="none" w:sz="0" w:space="0" w:color="auto"/>
                <w:right w:val="none" w:sz="0" w:space="0" w:color="auto"/>
              </w:divBdr>
            </w:div>
            <w:div w:id="874855496">
              <w:marLeft w:val="0"/>
              <w:marRight w:val="0"/>
              <w:marTop w:val="0"/>
              <w:marBottom w:val="0"/>
              <w:divBdr>
                <w:top w:val="none" w:sz="0" w:space="0" w:color="auto"/>
                <w:left w:val="none" w:sz="0" w:space="0" w:color="auto"/>
                <w:bottom w:val="none" w:sz="0" w:space="0" w:color="auto"/>
                <w:right w:val="none" w:sz="0" w:space="0" w:color="auto"/>
              </w:divBdr>
            </w:div>
            <w:div w:id="1016736437">
              <w:marLeft w:val="0"/>
              <w:marRight w:val="0"/>
              <w:marTop w:val="0"/>
              <w:marBottom w:val="0"/>
              <w:divBdr>
                <w:top w:val="none" w:sz="0" w:space="0" w:color="auto"/>
                <w:left w:val="none" w:sz="0" w:space="0" w:color="auto"/>
                <w:bottom w:val="none" w:sz="0" w:space="0" w:color="auto"/>
                <w:right w:val="none" w:sz="0" w:space="0" w:color="auto"/>
              </w:divBdr>
            </w:div>
            <w:div w:id="1155492365">
              <w:marLeft w:val="0"/>
              <w:marRight w:val="0"/>
              <w:marTop w:val="0"/>
              <w:marBottom w:val="0"/>
              <w:divBdr>
                <w:top w:val="none" w:sz="0" w:space="0" w:color="auto"/>
                <w:left w:val="none" w:sz="0" w:space="0" w:color="auto"/>
                <w:bottom w:val="none" w:sz="0" w:space="0" w:color="auto"/>
                <w:right w:val="none" w:sz="0" w:space="0" w:color="auto"/>
              </w:divBdr>
            </w:div>
            <w:div w:id="1718355052">
              <w:marLeft w:val="0"/>
              <w:marRight w:val="0"/>
              <w:marTop w:val="0"/>
              <w:marBottom w:val="0"/>
              <w:divBdr>
                <w:top w:val="none" w:sz="0" w:space="0" w:color="auto"/>
                <w:left w:val="none" w:sz="0" w:space="0" w:color="auto"/>
                <w:bottom w:val="none" w:sz="0" w:space="0" w:color="auto"/>
                <w:right w:val="none" w:sz="0" w:space="0" w:color="auto"/>
              </w:divBdr>
            </w:div>
            <w:div w:id="2021270832">
              <w:marLeft w:val="0"/>
              <w:marRight w:val="0"/>
              <w:marTop w:val="0"/>
              <w:marBottom w:val="0"/>
              <w:divBdr>
                <w:top w:val="none" w:sz="0" w:space="0" w:color="auto"/>
                <w:left w:val="none" w:sz="0" w:space="0" w:color="auto"/>
                <w:bottom w:val="none" w:sz="0" w:space="0" w:color="auto"/>
                <w:right w:val="none" w:sz="0" w:space="0" w:color="auto"/>
              </w:divBdr>
            </w:div>
          </w:divsChild>
        </w:div>
        <w:div w:id="2115511837">
          <w:marLeft w:val="0"/>
          <w:marRight w:val="0"/>
          <w:marTop w:val="0"/>
          <w:marBottom w:val="0"/>
          <w:divBdr>
            <w:top w:val="none" w:sz="0" w:space="0" w:color="auto"/>
            <w:left w:val="none" w:sz="0" w:space="0" w:color="auto"/>
            <w:bottom w:val="none" w:sz="0" w:space="0" w:color="auto"/>
            <w:right w:val="none" w:sz="0" w:space="0" w:color="auto"/>
          </w:divBdr>
          <w:divsChild>
            <w:div w:id="1353801674">
              <w:marLeft w:val="-75"/>
              <w:marRight w:val="0"/>
              <w:marTop w:val="30"/>
              <w:marBottom w:val="30"/>
              <w:divBdr>
                <w:top w:val="none" w:sz="0" w:space="0" w:color="auto"/>
                <w:left w:val="none" w:sz="0" w:space="0" w:color="auto"/>
                <w:bottom w:val="none" w:sz="0" w:space="0" w:color="auto"/>
                <w:right w:val="none" w:sz="0" w:space="0" w:color="auto"/>
              </w:divBdr>
              <w:divsChild>
                <w:div w:id="40131640">
                  <w:marLeft w:val="0"/>
                  <w:marRight w:val="0"/>
                  <w:marTop w:val="0"/>
                  <w:marBottom w:val="0"/>
                  <w:divBdr>
                    <w:top w:val="none" w:sz="0" w:space="0" w:color="auto"/>
                    <w:left w:val="none" w:sz="0" w:space="0" w:color="auto"/>
                    <w:bottom w:val="none" w:sz="0" w:space="0" w:color="auto"/>
                    <w:right w:val="none" w:sz="0" w:space="0" w:color="auto"/>
                  </w:divBdr>
                  <w:divsChild>
                    <w:div w:id="561990296">
                      <w:marLeft w:val="0"/>
                      <w:marRight w:val="0"/>
                      <w:marTop w:val="0"/>
                      <w:marBottom w:val="0"/>
                      <w:divBdr>
                        <w:top w:val="none" w:sz="0" w:space="0" w:color="auto"/>
                        <w:left w:val="none" w:sz="0" w:space="0" w:color="auto"/>
                        <w:bottom w:val="none" w:sz="0" w:space="0" w:color="auto"/>
                        <w:right w:val="none" w:sz="0" w:space="0" w:color="auto"/>
                      </w:divBdr>
                    </w:div>
                    <w:div w:id="1280450886">
                      <w:marLeft w:val="0"/>
                      <w:marRight w:val="0"/>
                      <w:marTop w:val="0"/>
                      <w:marBottom w:val="0"/>
                      <w:divBdr>
                        <w:top w:val="none" w:sz="0" w:space="0" w:color="auto"/>
                        <w:left w:val="none" w:sz="0" w:space="0" w:color="auto"/>
                        <w:bottom w:val="none" w:sz="0" w:space="0" w:color="auto"/>
                        <w:right w:val="none" w:sz="0" w:space="0" w:color="auto"/>
                      </w:divBdr>
                    </w:div>
                  </w:divsChild>
                </w:div>
                <w:div w:id="85853485">
                  <w:marLeft w:val="0"/>
                  <w:marRight w:val="0"/>
                  <w:marTop w:val="0"/>
                  <w:marBottom w:val="0"/>
                  <w:divBdr>
                    <w:top w:val="none" w:sz="0" w:space="0" w:color="auto"/>
                    <w:left w:val="none" w:sz="0" w:space="0" w:color="auto"/>
                    <w:bottom w:val="none" w:sz="0" w:space="0" w:color="auto"/>
                    <w:right w:val="none" w:sz="0" w:space="0" w:color="auto"/>
                  </w:divBdr>
                  <w:divsChild>
                    <w:div w:id="405801921">
                      <w:marLeft w:val="0"/>
                      <w:marRight w:val="0"/>
                      <w:marTop w:val="0"/>
                      <w:marBottom w:val="0"/>
                      <w:divBdr>
                        <w:top w:val="none" w:sz="0" w:space="0" w:color="auto"/>
                        <w:left w:val="none" w:sz="0" w:space="0" w:color="auto"/>
                        <w:bottom w:val="none" w:sz="0" w:space="0" w:color="auto"/>
                        <w:right w:val="none" w:sz="0" w:space="0" w:color="auto"/>
                      </w:divBdr>
                    </w:div>
                    <w:div w:id="421805193">
                      <w:marLeft w:val="0"/>
                      <w:marRight w:val="0"/>
                      <w:marTop w:val="0"/>
                      <w:marBottom w:val="0"/>
                      <w:divBdr>
                        <w:top w:val="none" w:sz="0" w:space="0" w:color="auto"/>
                        <w:left w:val="none" w:sz="0" w:space="0" w:color="auto"/>
                        <w:bottom w:val="none" w:sz="0" w:space="0" w:color="auto"/>
                        <w:right w:val="none" w:sz="0" w:space="0" w:color="auto"/>
                      </w:divBdr>
                    </w:div>
                    <w:div w:id="1039815596">
                      <w:marLeft w:val="0"/>
                      <w:marRight w:val="0"/>
                      <w:marTop w:val="0"/>
                      <w:marBottom w:val="0"/>
                      <w:divBdr>
                        <w:top w:val="none" w:sz="0" w:space="0" w:color="auto"/>
                        <w:left w:val="none" w:sz="0" w:space="0" w:color="auto"/>
                        <w:bottom w:val="none" w:sz="0" w:space="0" w:color="auto"/>
                        <w:right w:val="none" w:sz="0" w:space="0" w:color="auto"/>
                      </w:divBdr>
                    </w:div>
                    <w:div w:id="2140876224">
                      <w:marLeft w:val="0"/>
                      <w:marRight w:val="0"/>
                      <w:marTop w:val="0"/>
                      <w:marBottom w:val="0"/>
                      <w:divBdr>
                        <w:top w:val="none" w:sz="0" w:space="0" w:color="auto"/>
                        <w:left w:val="none" w:sz="0" w:space="0" w:color="auto"/>
                        <w:bottom w:val="none" w:sz="0" w:space="0" w:color="auto"/>
                        <w:right w:val="none" w:sz="0" w:space="0" w:color="auto"/>
                      </w:divBdr>
                    </w:div>
                  </w:divsChild>
                </w:div>
                <w:div w:id="137505169">
                  <w:marLeft w:val="0"/>
                  <w:marRight w:val="0"/>
                  <w:marTop w:val="0"/>
                  <w:marBottom w:val="0"/>
                  <w:divBdr>
                    <w:top w:val="none" w:sz="0" w:space="0" w:color="auto"/>
                    <w:left w:val="none" w:sz="0" w:space="0" w:color="auto"/>
                    <w:bottom w:val="none" w:sz="0" w:space="0" w:color="auto"/>
                    <w:right w:val="none" w:sz="0" w:space="0" w:color="auto"/>
                  </w:divBdr>
                  <w:divsChild>
                    <w:div w:id="1533684936">
                      <w:marLeft w:val="0"/>
                      <w:marRight w:val="0"/>
                      <w:marTop w:val="0"/>
                      <w:marBottom w:val="0"/>
                      <w:divBdr>
                        <w:top w:val="none" w:sz="0" w:space="0" w:color="auto"/>
                        <w:left w:val="none" w:sz="0" w:space="0" w:color="auto"/>
                        <w:bottom w:val="none" w:sz="0" w:space="0" w:color="auto"/>
                        <w:right w:val="none" w:sz="0" w:space="0" w:color="auto"/>
                      </w:divBdr>
                    </w:div>
                    <w:div w:id="1641308317">
                      <w:marLeft w:val="0"/>
                      <w:marRight w:val="0"/>
                      <w:marTop w:val="0"/>
                      <w:marBottom w:val="0"/>
                      <w:divBdr>
                        <w:top w:val="none" w:sz="0" w:space="0" w:color="auto"/>
                        <w:left w:val="none" w:sz="0" w:space="0" w:color="auto"/>
                        <w:bottom w:val="none" w:sz="0" w:space="0" w:color="auto"/>
                        <w:right w:val="none" w:sz="0" w:space="0" w:color="auto"/>
                      </w:divBdr>
                    </w:div>
                    <w:div w:id="1832136756">
                      <w:marLeft w:val="0"/>
                      <w:marRight w:val="0"/>
                      <w:marTop w:val="0"/>
                      <w:marBottom w:val="0"/>
                      <w:divBdr>
                        <w:top w:val="none" w:sz="0" w:space="0" w:color="auto"/>
                        <w:left w:val="none" w:sz="0" w:space="0" w:color="auto"/>
                        <w:bottom w:val="none" w:sz="0" w:space="0" w:color="auto"/>
                        <w:right w:val="none" w:sz="0" w:space="0" w:color="auto"/>
                      </w:divBdr>
                    </w:div>
                    <w:div w:id="2117290559">
                      <w:marLeft w:val="0"/>
                      <w:marRight w:val="0"/>
                      <w:marTop w:val="0"/>
                      <w:marBottom w:val="0"/>
                      <w:divBdr>
                        <w:top w:val="none" w:sz="0" w:space="0" w:color="auto"/>
                        <w:left w:val="none" w:sz="0" w:space="0" w:color="auto"/>
                        <w:bottom w:val="none" w:sz="0" w:space="0" w:color="auto"/>
                        <w:right w:val="none" w:sz="0" w:space="0" w:color="auto"/>
                      </w:divBdr>
                    </w:div>
                  </w:divsChild>
                </w:div>
                <w:div w:id="206451405">
                  <w:marLeft w:val="0"/>
                  <w:marRight w:val="0"/>
                  <w:marTop w:val="0"/>
                  <w:marBottom w:val="0"/>
                  <w:divBdr>
                    <w:top w:val="none" w:sz="0" w:space="0" w:color="auto"/>
                    <w:left w:val="none" w:sz="0" w:space="0" w:color="auto"/>
                    <w:bottom w:val="none" w:sz="0" w:space="0" w:color="auto"/>
                    <w:right w:val="none" w:sz="0" w:space="0" w:color="auto"/>
                  </w:divBdr>
                  <w:divsChild>
                    <w:div w:id="266541370">
                      <w:marLeft w:val="0"/>
                      <w:marRight w:val="0"/>
                      <w:marTop w:val="0"/>
                      <w:marBottom w:val="0"/>
                      <w:divBdr>
                        <w:top w:val="none" w:sz="0" w:space="0" w:color="auto"/>
                        <w:left w:val="none" w:sz="0" w:space="0" w:color="auto"/>
                        <w:bottom w:val="none" w:sz="0" w:space="0" w:color="auto"/>
                        <w:right w:val="none" w:sz="0" w:space="0" w:color="auto"/>
                      </w:divBdr>
                    </w:div>
                    <w:div w:id="1415781715">
                      <w:marLeft w:val="0"/>
                      <w:marRight w:val="0"/>
                      <w:marTop w:val="0"/>
                      <w:marBottom w:val="0"/>
                      <w:divBdr>
                        <w:top w:val="none" w:sz="0" w:space="0" w:color="auto"/>
                        <w:left w:val="none" w:sz="0" w:space="0" w:color="auto"/>
                        <w:bottom w:val="none" w:sz="0" w:space="0" w:color="auto"/>
                        <w:right w:val="none" w:sz="0" w:space="0" w:color="auto"/>
                      </w:divBdr>
                    </w:div>
                    <w:div w:id="1877237734">
                      <w:marLeft w:val="0"/>
                      <w:marRight w:val="0"/>
                      <w:marTop w:val="0"/>
                      <w:marBottom w:val="0"/>
                      <w:divBdr>
                        <w:top w:val="none" w:sz="0" w:space="0" w:color="auto"/>
                        <w:left w:val="none" w:sz="0" w:space="0" w:color="auto"/>
                        <w:bottom w:val="none" w:sz="0" w:space="0" w:color="auto"/>
                        <w:right w:val="none" w:sz="0" w:space="0" w:color="auto"/>
                      </w:divBdr>
                    </w:div>
                  </w:divsChild>
                </w:div>
                <w:div w:id="208956091">
                  <w:marLeft w:val="0"/>
                  <w:marRight w:val="0"/>
                  <w:marTop w:val="0"/>
                  <w:marBottom w:val="0"/>
                  <w:divBdr>
                    <w:top w:val="none" w:sz="0" w:space="0" w:color="auto"/>
                    <w:left w:val="none" w:sz="0" w:space="0" w:color="auto"/>
                    <w:bottom w:val="none" w:sz="0" w:space="0" w:color="auto"/>
                    <w:right w:val="none" w:sz="0" w:space="0" w:color="auto"/>
                  </w:divBdr>
                  <w:divsChild>
                    <w:div w:id="1133644063">
                      <w:marLeft w:val="0"/>
                      <w:marRight w:val="0"/>
                      <w:marTop w:val="0"/>
                      <w:marBottom w:val="0"/>
                      <w:divBdr>
                        <w:top w:val="none" w:sz="0" w:space="0" w:color="auto"/>
                        <w:left w:val="none" w:sz="0" w:space="0" w:color="auto"/>
                        <w:bottom w:val="none" w:sz="0" w:space="0" w:color="auto"/>
                        <w:right w:val="none" w:sz="0" w:space="0" w:color="auto"/>
                      </w:divBdr>
                    </w:div>
                    <w:div w:id="1640920246">
                      <w:marLeft w:val="0"/>
                      <w:marRight w:val="0"/>
                      <w:marTop w:val="0"/>
                      <w:marBottom w:val="0"/>
                      <w:divBdr>
                        <w:top w:val="none" w:sz="0" w:space="0" w:color="auto"/>
                        <w:left w:val="none" w:sz="0" w:space="0" w:color="auto"/>
                        <w:bottom w:val="none" w:sz="0" w:space="0" w:color="auto"/>
                        <w:right w:val="none" w:sz="0" w:space="0" w:color="auto"/>
                      </w:divBdr>
                    </w:div>
                    <w:div w:id="1950578645">
                      <w:marLeft w:val="0"/>
                      <w:marRight w:val="0"/>
                      <w:marTop w:val="0"/>
                      <w:marBottom w:val="0"/>
                      <w:divBdr>
                        <w:top w:val="none" w:sz="0" w:space="0" w:color="auto"/>
                        <w:left w:val="none" w:sz="0" w:space="0" w:color="auto"/>
                        <w:bottom w:val="none" w:sz="0" w:space="0" w:color="auto"/>
                        <w:right w:val="none" w:sz="0" w:space="0" w:color="auto"/>
                      </w:divBdr>
                    </w:div>
                  </w:divsChild>
                </w:div>
                <w:div w:id="292444877">
                  <w:marLeft w:val="0"/>
                  <w:marRight w:val="0"/>
                  <w:marTop w:val="0"/>
                  <w:marBottom w:val="0"/>
                  <w:divBdr>
                    <w:top w:val="none" w:sz="0" w:space="0" w:color="auto"/>
                    <w:left w:val="none" w:sz="0" w:space="0" w:color="auto"/>
                    <w:bottom w:val="none" w:sz="0" w:space="0" w:color="auto"/>
                    <w:right w:val="none" w:sz="0" w:space="0" w:color="auto"/>
                  </w:divBdr>
                  <w:divsChild>
                    <w:div w:id="500052332">
                      <w:marLeft w:val="0"/>
                      <w:marRight w:val="0"/>
                      <w:marTop w:val="0"/>
                      <w:marBottom w:val="0"/>
                      <w:divBdr>
                        <w:top w:val="none" w:sz="0" w:space="0" w:color="auto"/>
                        <w:left w:val="none" w:sz="0" w:space="0" w:color="auto"/>
                        <w:bottom w:val="none" w:sz="0" w:space="0" w:color="auto"/>
                        <w:right w:val="none" w:sz="0" w:space="0" w:color="auto"/>
                      </w:divBdr>
                    </w:div>
                    <w:div w:id="518155896">
                      <w:marLeft w:val="0"/>
                      <w:marRight w:val="0"/>
                      <w:marTop w:val="0"/>
                      <w:marBottom w:val="0"/>
                      <w:divBdr>
                        <w:top w:val="none" w:sz="0" w:space="0" w:color="auto"/>
                        <w:left w:val="none" w:sz="0" w:space="0" w:color="auto"/>
                        <w:bottom w:val="none" w:sz="0" w:space="0" w:color="auto"/>
                        <w:right w:val="none" w:sz="0" w:space="0" w:color="auto"/>
                      </w:divBdr>
                    </w:div>
                  </w:divsChild>
                </w:div>
                <w:div w:id="378211045">
                  <w:marLeft w:val="0"/>
                  <w:marRight w:val="0"/>
                  <w:marTop w:val="0"/>
                  <w:marBottom w:val="0"/>
                  <w:divBdr>
                    <w:top w:val="none" w:sz="0" w:space="0" w:color="auto"/>
                    <w:left w:val="none" w:sz="0" w:space="0" w:color="auto"/>
                    <w:bottom w:val="none" w:sz="0" w:space="0" w:color="auto"/>
                    <w:right w:val="none" w:sz="0" w:space="0" w:color="auto"/>
                  </w:divBdr>
                  <w:divsChild>
                    <w:div w:id="686831907">
                      <w:marLeft w:val="0"/>
                      <w:marRight w:val="0"/>
                      <w:marTop w:val="0"/>
                      <w:marBottom w:val="0"/>
                      <w:divBdr>
                        <w:top w:val="none" w:sz="0" w:space="0" w:color="auto"/>
                        <w:left w:val="none" w:sz="0" w:space="0" w:color="auto"/>
                        <w:bottom w:val="none" w:sz="0" w:space="0" w:color="auto"/>
                        <w:right w:val="none" w:sz="0" w:space="0" w:color="auto"/>
                      </w:divBdr>
                    </w:div>
                    <w:div w:id="2145660131">
                      <w:marLeft w:val="0"/>
                      <w:marRight w:val="0"/>
                      <w:marTop w:val="0"/>
                      <w:marBottom w:val="0"/>
                      <w:divBdr>
                        <w:top w:val="none" w:sz="0" w:space="0" w:color="auto"/>
                        <w:left w:val="none" w:sz="0" w:space="0" w:color="auto"/>
                        <w:bottom w:val="none" w:sz="0" w:space="0" w:color="auto"/>
                        <w:right w:val="none" w:sz="0" w:space="0" w:color="auto"/>
                      </w:divBdr>
                    </w:div>
                  </w:divsChild>
                </w:div>
                <w:div w:id="419179116">
                  <w:marLeft w:val="0"/>
                  <w:marRight w:val="0"/>
                  <w:marTop w:val="0"/>
                  <w:marBottom w:val="0"/>
                  <w:divBdr>
                    <w:top w:val="none" w:sz="0" w:space="0" w:color="auto"/>
                    <w:left w:val="none" w:sz="0" w:space="0" w:color="auto"/>
                    <w:bottom w:val="none" w:sz="0" w:space="0" w:color="auto"/>
                    <w:right w:val="none" w:sz="0" w:space="0" w:color="auto"/>
                  </w:divBdr>
                  <w:divsChild>
                    <w:div w:id="48960063">
                      <w:marLeft w:val="0"/>
                      <w:marRight w:val="0"/>
                      <w:marTop w:val="0"/>
                      <w:marBottom w:val="0"/>
                      <w:divBdr>
                        <w:top w:val="none" w:sz="0" w:space="0" w:color="auto"/>
                        <w:left w:val="none" w:sz="0" w:space="0" w:color="auto"/>
                        <w:bottom w:val="none" w:sz="0" w:space="0" w:color="auto"/>
                        <w:right w:val="none" w:sz="0" w:space="0" w:color="auto"/>
                      </w:divBdr>
                    </w:div>
                    <w:div w:id="781800554">
                      <w:marLeft w:val="0"/>
                      <w:marRight w:val="0"/>
                      <w:marTop w:val="0"/>
                      <w:marBottom w:val="0"/>
                      <w:divBdr>
                        <w:top w:val="none" w:sz="0" w:space="0" w:color="auto"/>
                        <w:left w:val="none" w:sz="0" w:space="0" w:color="auto"/>
                        <w:bottom w:val="none" w:sz="0" w:space="0" w:color="auto"/>
                        <w:right w:val="none" w:sz="0" w:space="0" w:color="auto"/>
                      </w:divBdr>
                    </w:div>
                  </w:divsChild>
                </w:div>
                <w:div w:id="474421042">
                  <w:marLeft w:val="0"/>
                  <w:marRight w:val="0"/>
                  <w:marTop w:val="0"/>
                  <w:marBottom w:val="0"/>
                  <w:divBdr>
                    <w:top w:val="none" w:sz="0" w:space="0" w:color="auto"/>
                    <w:left w:val="none" w:sz="0" w:space="0" w:color="auto"/>
                    <w:bottom w:val="none" w:sz="0" w:space="0" w:color="auto"/>
                    <w:right w:val="none" w:sz="0" w:space="0" w:color="auto"/>
                  </w:divBdr>
                  <w:divsChild>
                    <w:div w:id="1607958117">
                      <w:marLeft w:val="0"/>
                      <w:marRight w:val="0"/>
                      <w:marTop w:val="0"/>
                      <w:marBottom w:val="0"/>
                      <w:divBdr>
                        <w:top w:val="none" w:sz="0" w:space="0" w:color="auto"/>
                        <w:left w:val="none" w:sz="0" w:space="0" w:color="auto"/>
                        <w:bottom w:val="none" w:sz="0" w:space="0" w:color="auto"/>
                        <w:right w:val="none" w:sz="0" w:space="0" w:color="auto"/>
                      </w:divBdr>
                    </w:div>
                    <w:div w:id="1799953155">
                      <w:marLeft w:val="0"/>
                      <w:marRight w:val="0"/>
                      <w:marTop w:val="0"/>
                      <w:marBottom w:val="0"/>
                      <w:divBdr>
                        <w:top w:val="none" w:sz="0" w:space="0" w:color="auto"/>
                        <w:left w:val="none" w:sz="0" w:space="0" w:color="auto"/>
                        <w:bottom w:val="none" w:sz="0" w:space="0" w:color="auto"/>
                        <w:right w:val="none" w:sz="0" w:space="0" w:color="auto"/>
                      </w:divBdr>
                    </w:div>
                  </w:divsChild>
                </w:div>
                <w:div w:id="526405909">
                  <w:marLeft w:val="0"/>
                  <w:marRight w:val="0"/>
                  <w:marTop w:val="0"/>
                  <w:marBottom w:val="0"/>
                  <w:divBdr>
                    <w:top w:val="none" w:sz="0" w:space="0" w:color="auto"/>
                    <w:left w:val="none" w:sz="0" w:space="0" w:color="auto"/>
                    <w:bottom w:val="none" w:sz="0" w:space="0" w:color="auto"/>
                    <w:right w:val="none" w:sz="0" w:space="0" w:color="auto"/>
                  </w:divBdr>
                  <w:divsChild>
                    <w:div w:id="1109203900">
                      <w:marLeft w:val="0"/>
                      <w:marRight w:val="0"/>
                      <w:marTop w:val="0"/>
                      <w:marBottom w:val="0"/>
                      <w:divBdr>
                        <w:top w:val="none" w:sz="0" w:space="0" w:color="auto"/>
                        <w:left w:val="none" w:sz="0" w:space="0" w:color="auto"/>
                        <w:bottom w:val="none" w:sz="0" w:space="0" w:color="auto"/>
                        <w:right w:val="none" w:sz="0" w:space="0" w:color="auto"/>
                      </w:divBdr>
                    </w:div>
                    <w:div w:id="2099985443">
                      <w:marLeft w:val="0"/>
                      <w:marRight w:val="0"/>
                      <w:marTop w:val="0"/>
                      <w:marBottom w:val="0"/>
                      <w:divBdr>
                        <w:top w:val="none" w:sz="0" w:space="0" w:color="auto"/>
                        <w:left w:val="none" w:sz="0" w:space="0" w:color="auto"/>
                        <w:bottom w:val="none" w:sz="0" w:space="0" w:color="auto"/>
                        <w:right w:val="none" w:sz="0" w:space="0" w:color="auto"/>
                      </w:divBdr>
                    </w:div>
                  </w:divsChild>
                </w:div>
                <w:div w:id="609123795">
                  <w:marLeft w:val="0"/>
                  <w:marRight w:val="0"/>
                  <w:marTop w:val="0"/>
                  <w:marBottom w:val="0"/>
                  <w:divBdr>
                    <w:top w:val="none" w:sz="0" w:space="0" w:color="auto"/>
                    <w:left w:val="none" w:sz="0" w:space="0" w:color="auto"/>
                    <w:bottom w:val="none" w:sz="0" w:space="0" w:color="auto"/>
                    <w:right w:val="none" w:sz="0" w:space="0" w:color="auto"/>
                  </w:divBdr>
                  <w:divsChild>
                    <w:div w:id="281739814">
                      <w:marLeft w:val="0"/>
                      <w:marRight w:val="0"/>
                      <w:marTop w:val="0"/>
                      <w:marBottom w:val="0"/>
                      <w:divBdr>
                        <w:top w:val="none" w:sz="0" w:space="0" w:color="auto"/>
                        <w:left w:val="none" w:sz="0" w:space="0" w:color="auto"/>
                        <w:bottom w:val="none" w:sz="0" w:space="0" w:color="auto"/>
                        <w:right w:val="none" w:sz="0" w:space="0" w:color="auto"/>
                      </w:divBdr>
                    </w:div>
                    <w:div w:id="2019388528">
                      <w:marLeft w:val="0"/>
                      <w:marRight w:val="0"/>
                      <w:marTop w:val="0"/>
                      <w:marBottom w:val="0"/>
                      <w:divBdr>
                        <w:top w:val="none" w:sz="0" w:space="0" w:color="auto"/>
                        <w:left w:val="none" w:sz="0" w:space="0" w:color="auto"/>
                        <w:bottom w:val="none" w:sz="0" w:space="0" w:color="auto"/>
                        <w:right w:val="none" w:sz="0" w:space="0" w:color="auto"/>
                      </w:divBdr>
                    </w:div>
                  </w:divsChild>
                </w:div>
                <w:div w:id="615018052">
                  <w:marLeft w:val="0"/>
                  <w:marRight w:val="0"/>
                  <w:marTop w:val="0"/>
                  <w:marBottom w:val="0"/>
                  <w:divBdr>
                    <w:top w:val="none" w:sz="0" w:space="0" w:color="auto"/>
                    <w:left w:val="none" w:sz="0" w:space="0" w:color="auto"/>
                    <w:bottom w:val="none" w:sz="0" w:space="0" w:color="auto"/>
                    <w:right w:val="none" w:sz="0" w:space="0" w:color="auto"/>
                  </w:divBdr>
                  <w:divsChild>
                    <w:div w:id="1111511271">
                      <w:marLeft w:val="0"/>
                      <w:marRight w:val="0"/>
                      <w:marTop w:val="0"/>
                      <w:marBottom w:val="0"/>
                      <w:divBdr>
                        <w:top w:val="none" w:sz="0" w:space="0" w:color="auto"/>
                        <w:left w:val="none" w:sz="0" w:space="0" w:color="auto"/>
                        <w:bottom w:val="none" w:sz="0" w:space="0" w:color="auto"/>
                        <w:right w:val="none" w:sz="0" w:space="0" w:color="auto"/>
                      </w:divBdr>
                    </w:div>
                    <w:div w:id="1244026006">
                      <w:marLeft w:val="0"/>
                      <w:marRight w:val="0"/>
                      <w:marTop w:val="0"/>
                      <w:marBottom w:val="0"/>
                      <w:divBdr>
                        <w:top w:val="none" w:sz="0" w:space="0" w:color="auto"/>
                        <w:left w:val="none" w:sz="0" w:space="0" w:color="auto"/>
                        <w:bottom w:val="none" w:sz="0" w:space="0" w:color="auto"/>
                        <w:right w:val="none" w:sz="0" w:space="0" w:color="auto"/>
                      </w:divBdr>
                    </w:div>
                  </w:divsChild>
                </w:div>
                <w:div w:id="638150801">
                  <w:marLeft w:val="0"/>
                  <w:marRight w:val="0"/>
                  <w:marTop w:val="0"/>
                  <w:marBottom w:val="0"/>
                  <w:divBdr>
                    <w:top w:val="none" w:sz="0" w:space="0" w:color="auto"/>
                    <w:left w:val="none" w:sz="0" w:space="0" w:color="auto"/>
                    <w:bottom w:val="none" w:sz="0" w:space="0" w:color="auto"/>
                    <w:right w:val="none" w:sz="0" w:space="0" w:color="auto"/>
                  </w:divBdr>
                  <w:divsChild>
                    <w:div w:id="350762142">
                      <w:marLeft w:val="0"/>
                      <w:marRight w:val="0"/>
                      <w:marTop w:val="0"/>
                      <w:marBottom w:val="0"/>
                      <w:divBdr>
                        <w:top w:val="none" w:sz="0" w:space="0" w:color="auto"/>
                        <w:left w:val="none" w:sz="0" w:space="0" w:color="auto"/>
                        <w:bottom w:val="none" w:sz="0" w:space="0" w:color="auto"/>
                        <w:right w:val="none" w:sz="0" w:space="0" w:color="auto"/>
                      </w:divBdr>
                    </w:div>
                    <w:div w:id="1798066642">
                      <w:marLeft w:val="0"/>
                      <w:marRight w:val="0"/>
                      <w:marTop w:val="0"/>
                      <w:marBottom w:val="0"/>
                      <w:divBdr>
                        <w:top w:val="none" w:sz="0" w:space="0" w:color="auto"/>
                        <w:left w:val="none" w:sz="0" w:space="0" w:color="auto"/>
                        <w:bottom w:val="none" w:sz="0" w:space="0" w:color="auto"/>
                        <w:right w:val="none" w:sz="0" w:space="0" w:color="auto"/>
                      </w:divBdr>
                    </w:div>
                    <w:div w:id="1978794902">
                      <w:marLeft w:val="0"/>
                      <w:marRight w:val="0"/>
                      <w:marTop w:val="0"/>
                      <w:marBottom w:val="0"/>
                      <w:divBdr>
                        <w:top w:val="none" w:sz="0" w:space="0" w:color="auto"/>
                        <w:left w:val="none" w:sz="0" w:space="0" w:color="auto"/>
                        <w:bottom w:val="none" w:sz="0" w:space="0" w:color="auto"/>
                        <w:right w:val="none" w:sz="0" w:space="0" w:color="auto"/>
                      </w:divBdr>
                    </w:div>
                  </w:divsChild>
                </w:div>
                <w:div w:id="676691725">
                  <w:marLeft w:val="0"/>
                  <w:marRight w:val="0"/>
                  <w:marTop w:val="0"/>
                  <w:marBottom w:val="0"/>
                  <w:divBdr>
                    <w:top w:val="none" w:sz="0" w:space="0" w:color="auto"/>
                    <w:left w:val="none" w:sz="0" w:space="0" w:color="auto"/>
                    <w:bottom w:val="none" w:sz="0" w:space="0" w:color="auto"/>
                    <w:right w:val="none" w:sz="0" w:space="0" w:color="auto"/>
                  </w:divBdr>
                  <w:divsChild>
                    <w:div w:id="48117141">
                      <w:marLeft w:val="0"/>
                      <w:marRight w:val="0"/>
                      <w:marTop w:val="0"/>
                      <w:marBottom w:val="0"/>
                      <w:divBdr>
                        <w:top w:val="none" w:sz="0" w:space="0" w:color="auto"/>
                        <w:left w:val="none" w:sz="0" w:space="0" w:color="auto"/>
                        <w:bottom w:val="none" w:sz="0" w:space="0" w:color="auto"/>
                        <w:right w:val="none" w:sz="0" w:space="0" w:color="auto"/>
                      </w:divBdr>
                    </w:div>
                    <w:div w:id="931205958">
                      <w:marLeft w:val="0"/>
                      <w:marRight w:val="0"/>
                      <w:marTop w:val="0"/>
                      <w:marBottom w:val="0"/>
                      <w:divBdr>
                        <w:top w:val="none" w:sz="0" w:space="0" w:color="auto"/>
                        <w:left w:val="none" w:sz="0" w:space="0" w:color="auto"/>
                        <w:bottom w:val="none" w:sz="0" w:space="0" w:color="auto"/>
                        <w:right w:val="none" w:sz="0" w:space="0" w:color="auto"/>
                      </w:divBdr>
                    </w:div>
                    <w:div w:id="1212306272">
                      <w:marLeft w:val="0"/>
                      <w:marRight w:val="0"/>
                      <w:marTop w:val="0"/>
                      <w:marBottom w:val="0"/>
                      <w:divBdr>
                        <w:top w:val="none" w:sz="0" w:space="0" w:color="auto"/>
                        <w:left w:val="none" w:sz="0" w:space="0" w:color="auto"/>
                        <w:bottom w:val="none" w:sz="0" w:space="0" w:color="auto"/>
                        <w:right w:val="none" w:sz="0" w:space="0" w:color="auto"/>
                      </w:divBdr>
                    </w:div>
                  </w:divsChild>
                </w:div>
                <w:div w:id="693188813">
                  <w:marLeft w:val="0"/>
                  <w:marRight w:val="0"/>
                  <w:marTop w:val="0"/>
                  <w:marBottom w:val="0"/>
                  <w:divBdr>
                    <w:top w:val="none" w:sz="0" w:space="0" w:color="auto"/>
                    <w:left w:val="none" w:sz="0" w:space="0" w:color="auto"/>
                    <w:bottom w:val="none" w:sz="0" w:space="0" w:color="auto"/>
                    <w:right w:val="none" w:sz="0" w:space="0" w:color="auto"/>
                  </w:divBdr>
                  <w:divsChild>
                    <w:div w:id="467892210">
                      <w:marLeft w:val="0"/>
                      <w:marRight w:val="0"/>
                      <w:marTop w:val="0"/>
                      <w:marBottom w:val="0"/>
                      <w:divBdr>
                        <w:top w:val="none" w:sz="0" w:space="0" w:color="auto"/>
                        <w:left w:val="none" w:sz="0" w:space="0" w:color="auto"/>
                        <w:bottom w:val="none" w:sz="0" w:space="0" w:color="auto"/>
                        <w:right w:val="none" w:sz="0" w:space="0" w:color="auto"/>
                      </w:divBdr>
                    </w:div>
                    <w:div w:id="750783336">
                      <w:marLeft w:val="0"/>
                      <w:marRight w:val="0"/>
                      <w:marTop w:val="0"/>
                      <w:marBottom w:val="0"/>
                      <w:divBdr>
                        <w:top w:val="none" w:sz="0" w:space="0" w:color="auto"/>
                        <w:left w:val="none" w:sz="0" w:space="0" w:color="auto"/>
                        <w:bottom w:val="none" w:sz="0" w:space="0" w:color="auto"/>
                        <w:right w:val="none" w:sz="0" w:space="0" w:color="auto"/>
                      </w:divBdr>
                    </w:div>
                  </w:divsChild>
                </w:div>
                <w:div w:id="739912441">
                  <w:marLeft w:val="0"/>
                  <w:marRight w:val="0"/>
                  <w:marTop w:val="0"/>
                  <w:marBottom w:val="0"/>
                  <w:divBdr>
                    <w:top w:val="none" w:sz="0" w:space="0" w:color="auto"/>
                    <w:left w:val="none" w:sz="0" w:space="0" w:color="auto"/>
                    <w:bottom w:val="none" w:sz="0" w:space="0" w:color="auto"/>
                    <w:right w:val="none" w:sz="0" w:space="0" w:color="auto"/>
                  </w:divBdr>
                  <w:divsChild>
                    <w:div w:id="1006909061">
                      <w:marLeft w:val="0"/>
                      <w:marRight w:val="0"/>
                      <w:marTop w:val="0"/>
                      <w:marBottom w:val="0"/>
                      <w:divBdr>
                        <w:top w:val="none" w:sz="0" w:space="0" w:color="auto"/>
                        <w:left w:val="none" w:sz="0" w:space="0" w:color="auto"/>
                        <w:bottom w:val="none" w:sz="0" w:space="0" w:color="auto"/>
                        <w:right w:val="none" w:sz="0" w:space="0" w:color="auto"/>
                      </w:divBdr>
                    </w:div>
                    <w:div w:id="1021053003">
                      <w:marLeft w:val="0"/>
                      <w:marRight w:val="0"/>
                      <w:marTop w:val="0"/>
                      <w:marBottom w:val="0"/>
                      <w:divBdr>
                        <w:top w:val="none" w:sz="0" w:space="0" w:color="auto"/>
                        <w:left w:val="none" w:sz="0" w:space="0" w:color="auto"/>
                        <w:bottom w:val="none" w:sz="0" w:space="0" w:color="auto"/>
                        <w:right w:val="none" w:sz="0" w:space="0" w:color="auto"/>
                      </w:divBdr>
                    </w:div>
                    <w:div w:id="2038038593">
                      <w:marLeft w:val="0"/>
                      <w:marRight w:val="0"/>
                      <w:marTop w:val="0"/>
                      <w:marBottom w:val="0"/>
                      <w:divBdr>
                        <w:top w:val="none" w:sz="0" w:space="0" w:color="auto"/>
                        <w:left w:val="none" w:sz="0" w:space="0" w:color="auto"/>
                        <w:bottom w:val="none" w:sz="0" w:space="0" w:color="auto"/>
                        <w:right w:val="none" w:sz="0" w:space="0" w:color="auto"/>
                      </w:divBdr>
                    </w:div>
                  </w:divsChild>
                </w:div>
                <w:div w:id="816846390">
                  <w:marLeft w:val="0"/>
                  <w:marRight w:val="0"/>
                  <w:marTop w:val="0"/>
                  <w:marBottom w:val="0"/>
                  <w:divBdr>
                    <w:top w:val="none" w:sz="0" w:space="0" w:color="auto"/>
                    <w:left w:val="none" w:sz="0" w:space="0" w:color="auto"/>
                    <w:bottom w:val="none" w:sz="0" w:space="0" w:color="auto"/>
                    <w:right w:val="none" w:sz="0" w:space="0" w:color="auto"/>
                  </w:divBdr>
                  <w:divsChild>
                    <w:div w:id="28603282">
                      <w:marLeft w:val="0"/>
                      <w:marRight w:val="0"/>
                      <w:marTop w:val="0"/>
                      <w:marBottom w:val="0"/>
                      <w:divBdr>
                        <w:top w:val="none" w:sz="0" w:space="0" w:color="auto"/>
                        <w:left w:val="none" w:sz="0" w:space="0" w:color="auto"/>
                        <w:bottom w:val="none" w:sz="0" w:space="0" w:color="auto"/>
                        <w:right w:val="none" w:sz="0" w:space="0" w:color="auto"/>
                      </w:divBdr>
                    </w:div>
                    <w:div w:id="513038636">
                      <w:marLeft w:val="0"/>
                      <w:marRight w:val="0"/>
                      <w:marTop w:val="0"/>
                      <w:marBottom w:val="0"/>
                      <w:divBdr>
                        <w:top w:val="none" w:sz="0" w:space="0" w:color="auto"/>
                        <w:left w:val="none" w:sz="0" w:space="0" w:color="auto"/>
                        <w:bottom w:val="none" w:sz="0" w:space="0" w:color="auto"/>
                        <w:right w:val="none" w:sz="0" w:space="0" w:color="auto"/>
                      </w:divBdr>
                    </w:div>
                    <w:div w:id="1515218909">
                      <w:marLeft w:val="0"/>
                      <w:marRight w:val="0"/>
                      <w:marTop w:val="0"/>
                      <w:marBottom w:val="0"/>
                      <w:divBdr>
                        <w:top w:val="none" w:sz="0" w:space="0" w:color="auto"/>
                        <w:left w:val="none" w:sz="0" w:space="0" w:color="auto"/>
                        <w:bottom w:val="none" w:sz="0" w:space="0" w:color="auto"/>
                        <w:right w:val="none" w:sz="0" w:space="0" w:color="auto"/>
                      </w:divBdr>
                    </w:div>
                  </w:divsChild>
                </w:div>
                <w:div w:id="840773966">
                  <w:marLeft w:val="0"/>
                  <w:marRight w:val="0"/>
                  <w:marTop w:val="0"/>
                  <w:marBottom w:val="0"/>
                  <w:divBdr>
                    <w:top w:val="none" w:sz="0" w:space="0" w:color="auto"/>
                    <w:left w:val="none" w:sz="0" w:space="0" w:color="auto"/>
                    <w:bottom w:val="none" w:sz="0" w:space="0" w:color="auto"/>
                    <w:right w:val="none" w:sz="0" w:space="0" w:color="auto"/>
                  </w:divBdr>
                  <w:divsChild>
                    <w:div w:id="32848720">
                      <w:marLeft w:val="0"/>
                      <w:marRight w:val="0"/>
                      <w:marTop w:val="0"/>
                      <w:marBottom w:val="0"/>
                      <w:divBdr>
                        <w:top w:val="none" w:sz="0" w:space="0" w:color="auto"/>
                        <w:left w:val="none" w:sz="0" w:space="0" w:color="auto"/>
                        <w:bottom w:val="none" w:sz="0" w:space="0" w:color="auto"/>
                        <w:right w:val="none" w:sz="0" w:space="0" w:color="auto"/>
                      </w:divBdr>
                    </w:div>
                    <w:div w:id="79495235">
                      <w:marLeft w:val="0"/>
                      <w:marRight w:val="0"/>
                      <w:marTop w:val="0"/>
                      <w:marBottom w:val="0"/>
                      <w:divBdr>
                        <w:top w:val="none" w:sz="0" w:space="0" w:color="auto"/>
                        <w:left w:val="none" w:sz="0" w:space="0" w:color="auto"/>
                        <w:bottom w:val="none" w:sz="0" w:space="0" w:color="auto"/>
                        <w:right w:val="none" w:sz="0" w:space="0" w:color="auto"/>
                      </w:divBdr>
                    </w:div>
                    <w:div w:id="375280100">
                      <w:marLeft w:val="0"/>
                      <w:marRight w:val="0"/>
                      <w:marTop w:val="0"/>
                      <w:marBottom w:val="0"/>
                      <w:divBdr>
                        <w:top w:val="none" w:sz="0" w:space="0" w:color="auto"/>
                        <w:left w:val="none" w:sz="0" w:space="0" w:color="auto"/>
                        <w:bottom w:val="none" w:sz="0" w:space="0" w:color="auto"/>
                        <w:right w:val="none" w:sz="0" w:space="0" w:color="auto"/>
                      </w:divBdr>
                    </w:div>
                  </w:divsChild>
                </w:div>
                <w:div w:id="845484070">
                  <w:marLeft w:val="0"/>
                  <w:marRight w:val="0"/>
                  <w:marTop w:val="0"/>
                  <w:marBottom w:val="0"/>
                  <w:divBdr>
                    <w:top w:val="none" w:sz="0" w:space="0" w:color="auto"/>
                    <w:left w:val="none" w:sz="0" w:space="0" w:color="auto"/>
                    <w:bottom w:val="none" w:sz="0" w:space="0" w:color="auto"/>
                    <w:right w:val="none" w:sz="0" w:space="0" w:color="auto"/>
                  </w:divBdr>
                  <w:divsChild>
                    <w:div w:id="1032724607">
                      <w:marLeft w:val="0"/>
                      <w:marRight w:val="0"/>
                      <w:marTop w:val="0"/>
                      <w:marBottom w:val="0"/>
                      <w:divBdr>
                        <w:top w:val="none" w:sz="0" w:space="0" w:color="auto"/>
                        <w:left w:val="none" w:sz="0" w:space="0" w:color="auto"/>
                        <w:bottom w:val="none" w:sz="0" w:space="0" w:color="auto"/>
                        <w:right w:val="none" w:sz="0" w:space="0" w:color="auto"/>
                      </w:divBdr>
                    </w:div>
                    <w:div w:id="1782728341">
                      <w:marLeft w:val="0"/>
                      <w:marRight w:val="0"/>
                      <w:marTop w:val="0"/>
                      <w:marBottom w:val="0"/>
                      <w:divBdr>
                        <w:top w:val="none" w:sz="0" w:space="0" w:color="auto"/>
                        <w:left w:val="none" w:sz="0" w:space="0" w:color="auto"/>
                        <w:bottom w:val="none" w:sz="0" w:space="0" w:color="auto"/>
                        <w:right w:val="none" w:sz="0" w:space="0" w:color="auto"/>
                      </w:divBdr>
                    </w:div>
                    <w:div w:id="1793817750">
                      <w:marLeft w:val="0"/>
                      <w:marRight w:val="0"/>
                      <w:marTop w:val="0"/>
                      <w:marBottom w:val="0"/>
                      <w:divBdr>
                        <w:top w:val="none" w:sz="0" w:space="0" w:color="auto"/>
                        <w:left w:val="none" w:sz="0" w:space="0" w:color="auto"/>
                        <w:bottom w:val="none" w:sz="0" w:space="0" w:color="auto"/>
                        <w:right w:val="none" w:sz="0" w:space="0" w:color="auto"/>
                      </w:divBdr>
                    </w:div>
                  </w:divsChild>
                </w:div>
                <w:div w:id="850754537">
                  <w:marLeft w:val="0"/>
                  <w:marRight w:val="0"/>
                  <w:marTop w:val="0"/>
                  <w:marBottom w:val="0"/>
                  <w:divBdr>
                    <w:top w:val="none" w:sz="0" w:space="0" w:color="auto"/>
                    <w:left w:val="none" w:sz="0" w:space="0" w:color="auto"/>
                    <w:bottom w:val="none" w:sz="0" w:space="0" w:color="auto"/>
                    <w:right w:val="none" w:sz="0" w:space="0" w:color="auto"/>
                  </w:divBdr>
                  <w:divsChild>
                    <w:div w:id="1314530114">
                      <w:marLeft w:val="0"/>
                      <w:marRight w:val="0"/>
                      <w:marTop w:val="0"/>
                      <w:marBottom w:val="0"/>
                      <w:divBdr>
                        <w:top w:val="none" w:sz="0" w:space="0" w:color="auto"/>
                        <w:left w:val="none" w:sz="0" w:space="0" w:color="auto"/>
                        <w:bottom w:val="none" w:sz="0" w:space="0" w:color="auto"/>
                        <w:right w:val="none" w:sz="0" w:space="0" w:color="auto"/>
                      </w:divBdr>
                    </w:div>
                    <w:div w:id="1913155854">
                      <w:marLeft w:val="0"/>
                      <w:marRight w:val="0"/>
                      <w:marTop w:val="0"/>
                      <w:marBottom w:val="0"/>
                      <w:divBdr>
                        <w:top w:val="none" w:sz="0" w:space="0" w:color="auto"/>
                        <w:left w:val="none" w:sz="0" w:space="0" w:color="auto"/>
                        <w:bottom w:val="none" w:sz="0" w:space="0" w:color="auto"/>
                        <w:right w:val="none" w:sz="0" w:space="0" w:color="auto"/>
                      </w:divBdr>
                    </w:div>
                  </w:divsChild>
                </w:div>
                <w:div w:id="961837580">
                  <w:marLeft w:val="0"/>
                  <w:marRight w:val="0"/>
                  <w:marTop w:val="0"/>
                  <w:marBottom w:val="0"/>
                  <w:divBdr>
                    <w:top w:val="none" w:sz="0" w:space="0" w:color="auto"/>
                    <w:left w:val="none" w:sz="0" w:space="0" w:color="auto"/>
                    <w:bottom w:val="none" w:sz="0" w:space="0" w:color="auto"/>
                    <w:right w:val="none" w:sz="0" w:space="0" w:color="auto"/>
                  </w:divBdr>
                  <w:divsChild>
                    <w:div w:id="337734979">
                      <w:marLeft w:val="0"/>
                      <w:marRight w:val="0"/>
                      <w:marTop w:val="0"/>
                      <w:marBottom w:val="0"/>
                      <w:divBdr>
                        <w:top w:val="none" w:sz="0" w:space="0" w:color="auto"/>
                        <w:left w:val="none" w:sz="0" w:space="0" w:color="auto"/>
                        <w:bottom w:val="none" w:sz="0" w:space="0" w:color="auto"/>
                        <w:right w:val="none" w:sz="0" w:space="0" w:color="auto"/>
                      </w:divBdr>
                    </w:div>
                    <w:div w:id="1382627834">
                      <w:marLeft w:val="0"/>
                      <w:marRight w:val="0"/>
                      <w:marTop w:val="0"/>
                      <w:marBottom w:val="0"/>
                      <w:divBdr>
                        <w:top w:val="none" w:sz="0" w:space="0" w:color="auto"/>
                        <w:left w:val="none" w:sz="0" w:space="0" w:color="auto"/>
                        <w:bottom w:val="none" w:sz="0" w:space="0" w:color="auto"/>
                        <w:right w:val="none" w:sz="0" w:space="0" w:color="auto"/>
                      </w:divBdr>
                    </w:div>
                  </w:divsChild>
                </w:div>
                <w:div w:id="963539929">
                  <w:marLeft w:val="0"/>
                  <w:marRight w:val="0"/>
                  <w:marTop w:val="0"/>
                  <w:marBottom w:val="0"/>
                  <w:divBdr>
                    <w:top w:val="none" w:sz="0" w:space="0" w:color="auto"/>
                    <w:left w:val="none" w:sz="0" w:space="0" w:color="auto"/>
                    <w:bottom w:val="none" w:sz="0" w:space="0" w:color="auto"/>
                    <w:right w:val="none" w:sz="0" w:space="0" w:color="auto"/>
                  </w:divBdr>
                  <w:divsChild>
                    <w:div w:id="605115960">
                      <w:marLeft w:val="0"/>
                      <w:marRight w:val="0"/>
                      <w:marTop w:val="0"/>
                      <w:marBottom w:val="0"/>
                      <w:divBdr>
                        <w:top w:val="none" w:sz="0" w:space="0" w:color="auto"/>
                        <w:left w:val="none" w:sz="0" w:space="0" w:color="auto"/>
                        <w:bottom w:val="none" w:sz="0" w:space="0" w:color="auto"/>
                        <w:right w:val="none" w:sz="0" w:space="0" w:color="auto"/>
                      </w:divBdr>
                    </w:div>
                    <w:div w:id="966198433">
                      <w:marLeft w:val="0"/>
                      <w:marRight w:val="0"/>
                      <w:marTop w:val="0"/>
                      <w:marBottom w:val="0"/>
                      <w:divBdr>
                        <w:top w:val="none" w:sz="0" w:space="0" w:color="auto"/>
                        <w:left w:val="none" w:sz="0" w:space="0" w:color="auto"/>
                        <w:bottom w:val="none" w:sz="0" w:space="0" w:color="auto"/>
                        <w:right w:val="none" w:sz="0" w:space="0" w:color="auto"/>
                      </w:divBdr>
                    </w:div>
                  </w:divsChild>
                </w:div>
                <w:div w:id="968586152">
                  <w:marLeft w:val="0"/>
                  <w:marRight w:val="0"/>
                  <w:marTop w:val="0"/>
                  <w:marBottom w:val="0"/>
                  <w:divBdr>
                    <w:top w:val="none" w:sz="0" w:space="0" w:color="auto"/>
                    <w:left w:val="none" w:sz="0" w:space="0" w:color="auto"/>
                    <w:bottom w:val="none" w:sz="0" w:space="0" w:color="auto"/>
                    <w:right w:val="none" w:sz="0" w:space="0" w:color="auto"/>
                  </w:divBdr>
                  <w:divsChild>
                    <w:div w:id="298149156">
                      <w:marLeft w:val="0"/>
                      <w:marRight w:val="0"/>
                      <w:marTop w:val="0"/>
                      <w:marBottom w:val="0"/>
                      <w:divBdr>
                        <w:top w:val="none" w:sz="0" w:space="0" w:color="auto"/>
                        <w:left w:val="none" w:sz="0" w:space="0" w:color="auto"/>
                        <w:bottom w:val="none" w:sz="0" w:space="0" w:color="auto"/>
                        <w:right w:val="none" w:sz="0" w:space="0" w:color="auto"/>
                      </w:divBdr>
                    </w:div>
                    <w:div w:id="1205142079">
                      <w:marLeft w:val="0"/>
                      <w:marRight w:val="0"/>
                      <w:marTop w:val="0"/>
                      <w:marBottom w:val="0"/>
                      <w:divBdr>
                        <w:top w:val="none" w:sz="0" w:space="0" w:color="auto"/>
                        <w:left w:val="none" w:sz="0" w:space="0" w:color="auto"/>
                        <w:bottom w:val="none" w:sz="0" w:space="0" w:color="auto"/>
                        <w:right w:val="none" w:sz="0" w:space="0" w:color="auto"/>
                      </w:divBdr>
                    </w:div>
                  </w:divsChild>
                </w:div>
                <w:div w:id="974791980">
                  <w:marLeft w:val="0"/>
                  <w:marRight w:val="0"/>
                  <w:marTop w:val="0"/>
                  <w:marBottom w:val="0"/>
                  <w:divBdr>
                    <w:top w:val="none" w:sz="0" w:space="0" w:color="auto"/>
                    <w:left w:val="none" w:sz="0" w:space="0" w:color="auto"/>
                    <w:bottom w:val="none" w:sz="0" w:space="0" w:color="auto"/>
                    <w:right w:val="none" w:sz="0" w:space="0" w:color="auto"/>
                  </w:divBdr>
                  <w:divsChild>
                    <w:div w:id="79524517">
                      <w:marLeft w:val="0"/>
                      <w:marRight w:val="0"/>
                      <w:marTop w:val="0"/>
                      <w:marBottom w:val="0"/>
                      <w:divBdr>
                        <w:top w:val="none" w:sz="0" w:space="0" w:color="auto"/>
                        <w:left w:val="none" w:sz="0" w:space="0" w:color="auto"/>
                        <w:bottom w:val="none" w:sz="0" w:space="0" w:color="auto"/>
                        <w:right w:val="none" w:sz="0" w:space="0" w:color="auto"/>
                      </w:divBdr>
                    </w:div>
                    <w:div w:id="1475757382">
                      <w:marLeft w:val="0"/>
                      <w:marRight w:val="0"/>
                      <w:marTop w:val="0"/>
                      <w:marBottom w:val="0"/>
                      <w:divBdr>
                        <w:top w:val="none" w:sz="0" w:space="0" w:color="auto"/>
                        <w:left w:val="none" w:sz="0" w:space="0" w:color="auto"/>
                        <w:bottom w:val="none" w:sz="0" w:space="0" w:color="auto"/>
                        <w:right w:val="none" w:sz="0" w:space="0" w:color="auto"/>
                      </w:divBdr>
                    </w:div>
                  </w:divsChild>
                </w:div>
                <w:div w:id="1087269449">
                  <w:marLeft w:val="0"/>
                  <w:marRight w:val="0"/>
                  <w:marTop w:val="0"/>
                  <w:marBottom w:val="0"/>
                  <w:divBdr>
                    <w:top w:val="none" w:sz="0" w:space="0" w:color="auto"/>
                    <w:left w:val="none" w:sz="0" w:space="0" w:color="auto"/>
                    <w:bottom w:val="none" w:sz="0" w:space="0" w:color="auto"/>
                    <w:right w:val="none" w:sz="0" w:space="0" w:color="auto"/>
                  </w:divBdr>
                  <w:divsChild>
                    <w:div w:id="778640332">
                      <w:marLeft w:val="0"/>
                      <w:marRight w:val="0"/>
                      <w:marTop w:val="0"/>
                      <w:marBottom w:val="0"/>
                      <w:divBdr>
                        <w:top w:val="none" w:sz="0" w:space="0" w:color="auto"/>
                        <w:left w:val="none" w:sz="0" w:space="0" w:color="auto"/>
                        <w:bottom w:val="none" w:sz="0" w:space="0" w:color="auto"/>
                        <w:right w:val="none" w:sz="0" w:space="0" w:color="auto"/>
                      </w:divBdr>
                    </w:div>
                    <w:div w:id="1353610950">
                      <w:marLeft w:val="0"/>
                      <w:marRight w:val="0"/>
                      <w:marTop w:val="0"/>
                      <w:marBottom w:val="0"/>
                      <w:divBdr>
                        <w:top w:val="none" w:sz="0" w:space="0" w:color="auto"/>
                        <w:left w:val="none" w:sz="0" w:space="0" w:color="auto"/>
                        <w:bottom w:val="none" w:sz="0" w:space="0" w:color="auto"/>
                        <w:right w:val="none" w:sz="0" w:space="0" w:color="auto"/>
                      </w:divBdr>
                    </w:div>
                    <w:div w:id="2097750651">
                      <w:marLeft w:val="0"/>
                      <w:marRight w:val="0"/>
                      <w:marTop w:val="0"/>
                      <w:marBottom w:val="0"/>
                      <w:divBdr>
                        <w:top w:val="none" w:sz="0" w:space="0" w:color="auto"/>
                        <w:left w:val="none" w:sz="0" w:space="0" w:color="auto"/>
                        <w:bottom w:val="none" w:sz="0" w:space="0" w:color="auto"/>
                        <w:right w:val="none" w:sz="0" w:space="0" w:color="auto"/>
                      </w:divBdr>
                    </w:div>
                  </w:divsChild>
                </w:div>
                <w:div w:id="1093359672">
                  <w:marLeft w:val="0"/>
                  <w:marRight w:val="0"/>
                  <w:marTop w:val="0"/>
                  <w:marBottom w:val="0"/>
                  <w:divBdr>
                    <w:top w:val="none" w:sz="0" w:space="0" w:color="auto"/>
                    <w:left w:val="none" w:sz="0" w:space="0" w:color="auto"/>
                    <w:bottom w:val="none" w:sz="0" w:space="0" w:color="auto"/>
                    <w:right w:val="none" w:sz="0" w:space="0" w:color="auto"/>
                  </w:divBdr>
                  <w:divsChild>
                    <w:div w:id="516045373">
                      <w:marLeft w:val="0"/>
                      <w:marRight w:val="0"/>
                      <w:marTop w:val="0"/>
                      <w:marBottom w:val="0"/>
                      <w:divBdr>
                        <w:top w:val="none" w:sz="0" w:space="0" w:color="auto"/>
                        <w:left w:val="none" w:sz="0" w:space="0" w:color="auto"/>
                        <w:bottom w:val="none" w:sz="0" w:space="0" w:color="auto"/>
                        <w:right w:val="none" w:sz="0" w:space="0" w:color="auto"/>
                      </w:divBdr>
                    </w:div>
                    <w:div w:id="1349259357">
                      <w:marLeft w:val="0"/>
                      <w:marRight w:val="0"/>
                      <w:marTop w:val="0"/>
                      <w:marBottom w:val="0"/>
                      <w:divBdr>
                        <w:top w:val="none" w:sz="0" w:space="0" w:color="auto"/>
                        <w:left w:val="none" w:sz="0" w:space="0" w:color="auto"/>
                        <w:bottom w:val="none" w:sz="0" w:space="0" w:color="auto"/>
                        <w:right w:val="none" w:sz="0" w:space="0" w:color="auto"/>
                      </w:divBdr>
                    </w:div>
                  </w:divsChild>
                </w:div>
                <w:div w:id="1101414041">
                  <w:marLeft w:val="0"/>
                  <w:marRight w:val="0"/>
                  <w:marTop w:val="0"/>
                  <w:marBottom w:val="0"/>
                  <w:divBdr>
                    <w:top w:val="none" w:sz="0" w:space="0" w:color="auto"/>
                    <w:left w:val="none" w:sz="0" w:space="0" w:color="auto"/>
                    <w:bottom w:val="none" w:sz="0" w:space="0" w:color="auto"/>
                    <w:right w:val="none" w:sz="0" w:space="0" w:color="auto"/>
                  </w:divBdr>
                  <w:divsChild>
                    <w:div w:id="1043602893">
                      <w:marLeft w:val="0"/>
                      <w:marRight w:val="0"/>
                      <w:marTop w:val="0"/>
                      <w:marBottom w:val="0"/>
                      <w:divBdr>
                        <w:top w:val="none" w:sz="0" w:space="0" w:color="auto"/>
                        <w:left w:val="none" w:sz="0" w:space="0" w:color="auto"/>
                        <w:bottom w:val="none" w:sz="0" w:space="0" w:color="auto"/>
                        <w:right w:val="none" w:sz="0" w:space="0" w:color="auto"/>
                      </w:divBdr>
                    </w:div>
                    <w:div w:id="1380939996">
                      <w:marLeft w:val="0"/>
                      <w:marRight w:val="0"/>
                      <w:marTop w:val="0"/>
                      <w:marBottom w:val="0"/>
                      <w:divBdr>
                        <w:top w:val="none" w:sz="0" w:space="0" w:color="auto"/>
                        <w:left w:val="none" w:sz="0" w:space="0" w:color="auto"/>
                        <w:bottom w:val="none" w:sz="0" w:space="0" w:color="auto"/>
                        <w:right w:val="none" w:sz="0" w:space="0" w:color="auto"/>
                      </w:divBdr>
                    </w:div>
                  </w:divsChild>
                </w:div>
                <w:div w:id="1310550492">
                  <w:marLeft w:val="0"/>
                  <w:marRight w:val="0"/>
                  <w:marTop w:val="0"/>
                  <w:marBottom w:val="0"/>
                  <w:divBdr>
                    <w:top w:val="none" w:sz="0" w:space="0" w:color="auto"/>
                    <w:left w:val="none" w:sz="0" w:space="0" w:color="auto"/>
                    <w:bottom w:val="none" w:sz="0" w:space="0" w:color="auto"/>
                    <w:right w:val="none" w:sz="0" w:space="0" w:color="auto"/>
                  </w:divBdr>
                  <w:divsChild>
                    <w:div w:id="429468920">
                      <w:marLeft w:val="0"/>
                      <w:marRight w:val="0"/>
                      <w:marTop w:val="0"/>
                      <w:marBottom w:val="0"/>
                      <w:divBdr>
                        <w:top w:val="none" w:sz="0" w:space="0" w:color="auto"/>
                        <w:left w:val="none" w:sz="0" w:space="0" w:color="auto"/>
                        <w:bottom w:val="none" w:sz="0" w:space="0" w:color="auto"/>
                        <w:right w:val="none" w:sz="0" w:space="0" w:color="auto"/>
                      </w:divBdr>
                    </w:div>
                    <w:div w:id="679046035">
                      <w:marLeft w:val="0"/>
                      <w:marRight w:val="0"/>
                      <w:marTop w:val="0"/>
                      <w:marBottom w:val="0"/>
                      <w:divBdr>
                        <w:top w:val="none" w:sz="0" w:space="0" w:color="auto"/>
                        <w:left w:val="none" w:sz="0" w:space="0" w:color="auto"/>
                        <w:bottom w:val="none" w:sz="0" w:space="0" w:color="auto"/>
                        <w:right w:val="none" w:sz="0" w:space="0" w:color="auto"/>
                      </w:divBdr>
                    </w:div>
                    <w:div w:id="1283461000">
                      <w:marLeft w:val="0"/>
                      <w:marRight w:val="0"/>
                      <w:marTop w:val="0"/>
                      <w:marBottom w:val="0"/>
                      <w:divBdr>
                        <w:top w:val="none" w:sz="0" w:space="0" w:color="auto"/>
                        <w:left w:val="none" w:sz="0" w:space="0" w:color="auto"/>
                        <w:bottom w:val="none" w:sz="0" w:space="0" w:color="auto"/>
                        <w:right w:val="none" w:sz="0" w:space="0" w:color="auto"/>
                      </w:divBdr>
                    </w:div>
                  </w:divsChild>
                </w:div>
                <w:div w:id="1310592249">
                  <w:marLeft w:val="0"/>
                  <w:marRight w:val="0"/>
                  <w:marTop w:val="0"/>
                  <w:marBottom w:val="0"/>
                  <w:divBdr>
                    <w:top w:val="none" w:sz="0" w:space="0" w:color="auto"/>
                    <w:left w:val="none" w:sz="0" w:space="0" w:color="auto"/>
                    <w:bottom w:val="none" w:sz="0" w:space="0" w:color="auto"/>
                    <w:right w:val="none" w:sz="0" w:space="0" w:color="auto"/>
                  </w:divBdr>
                  <w:divsChild>
                    <w:div w:id="343241551">
                      <w:marLeft w:val="0"/>
                      <w:marRight w:val="0"/>
                      <w:marTop w:val="0"/>
                      <w:marBottom w:val="0"/>
                      <w:divBdr>
                        <w:top w:val="none" w:sz="0" w:space="0" w:color="auto"/>
                        <w:left w:val="none" w:sz="0" w:space="0" w:color="auto"/>
                        <w:bottom w:val="none" w:sz="0" w:space="0" w:color="auto"/>
                        <w:right w:val="none" w:sz="0" w:space="0" w:color="auto"/>
                      </w:divBdr>
                    </w:div>
                    <w:div w:id="2084375837">
                      <w:marLeft w:val="0"/>
                      <w:marRight w:val="0"/>
                      <w:marTop w:val="0"/>
                      <w:marBottom w:val="0"/>
                      <w:divBdr>
                        <w:top w:val="none" w:sz="0" w:space="0" w:color="auto"/>
                        <w:left w:val="none" w:sz="0" w:space="0" w:color="auto"/>
                        <w:bottom w:val="none" w:sz="0" w:space="0" w:color="auto"/>
                        <w:right w:val="none" w:sz="0" w:space="0" w:color="auto"/>
                      </w:divBdr>
                    </w:div>
                  </w:divsChild>
                </w:div>
                <w:div w:id="1320042694">
                  <w:marLeft w:val="0"/>
                  <w:marRight w:val="0"/>
                  <w:marTop w:val="0"/>
                  <w:marBottom w:val="0"/>
                  <w:divBdr>
                    <w:top w:val="none" w:sz="0" w:space="0" w:color="auto"/>
                    <w:left w:val="none" w:sz="0" w:space="0" w:color="auto"/>
                    <w:bottom w:val="none" w:sz="0" w:space="0" w:color="auto"/>
                    <w:right w:val="none" w:sz="0" w:space="0" w:color="auto"/>
                  </w:divBdr>
                  <w:divsChild>
                    <w:div w:id="1561332225">
                      <w:marLeft w:val="0"/>
                      <w:marRight w:val="0"/>
                      <w:marTop w:val="0"/>
                      <w:marBottom w:val="0"/>
                      <w:divBdr>
                        <w:top w:val="none" w:sz="0" w:space="0" w:color="auto"/>
                        <w:left w:val="none" w:sz="0" w:space="0" w:color="auto"/>
                        <w:bottom w:val="none" w:sz="0" w:space="0" w:color="auto"/>
                        <w:right w:val="none" w:sz="0" w:space="0" w:color="auto"/>
                      </w:divBdr>
                    </w:div>
                    <w:div w:id="1815491216">
                      <w:marLeft w:val="0"/>
                      <w:marRight w:val="0"/>
                      <w:marTop w:val="0"/>
                      <w:marBottom w:val="0"/>
                      <w:divBdr>
                        <w:top w:val="none" w:sz="0" w:space="0" w:color="auto"/>
                        <w:left w:val="none" w:sz="0" w:space="0" w:color="auto"/>
                        <w:bottom w:val="none" w:sz="0" w:space="0" w:color="auto"/>
                        <w:right w:val="none" w:sz="0" w:space="0" w:color="auto"/>
                      </w:divBdr>
                    </w:div>
                  </w:divsChild>
                </w:div>
                <w:div w:id="1379236804">
                  <w:marLeft w:val="0"/>
                  <w:marRight w:val="0"/>
                  <w:marTop w:val="0"/>
                  <w:marBottom w:val="0"/>
                  <w:divBdr>
                    <w:top w:val="none" w:sz="0" w:space="0" w:color="auto"/>
                    <w:left w:val="none" w:sz="0" w:space="0" w:color="auto"/>
                    <w:bottom w:val="none" w:sz="0" w:space="0" w:color="auto"/>
                    <w:right w:val="none" w:sz="0" w:space="0" w:color="auto"/>
                  </w:divBdr>
                  <w:divsChild>
                    <w:div w:id="566382318">
                      <w:marLeft w:val="0"/>
                      <w:marRight w:val="0"/>
                      <w:marTop w:val="0"/>
                      <w:marBottom w:val="0"/>
                      <w:divBdr>
                        <w:top w:val="none" w:sz="0" w:space="0" w:color="auto"/>
                        <w:left w:val="none" w:sz="0" w:space="0" w:color="auto"/>
                        <w:bottom w:val="none" w:sz="0" w:space="0" w:color="auto"/>
                        <w:right w:val="none" w:sz="0" w:space="0" w:color="auto"/>
                      </w:divBdr>
                    </w:div>
                    <w:div w:id="823622321">
                      <w:marLeft w:val="0"/>
                      <w:marRight w:val="0"/>
                      <w:marTop w:val="0"/>
                      <w:marBottom w:val="0"/>
                      <w:divBdr>
                        <w:top w:val="none" w:sz="0" w:space="0" w:color="auto"/>
                        <w:left w:val="none" w:sz="0" w:space="0" w:color="auto"/>
                        <w:bottom w:val="none" w:sz="0" w:space="0" w:color="auto"/>
                        <w:right w:val="none" w:sz="0" w:space="0" w:color="auto"/>
                      </w:divBdr>
                    </w:div>
                    <w:div w:id="2023509560">
                      <w:marLeft w:val="0"/>
                      <w:marRight w:val="0"/>
                      <w:marTop w:val="0"/>
                      <w:marBottom w:val="0"/>
                      <w:divBdr>
                        <w:top w:val="none" w:sz="0" w:space="0" w:color="auto"/>
                        <w:left w:val="none" w:sz="0" w:space="0" w:color="auto"/>
                        <w:bottom w:val="none" w:sz="0" w:space="0" w:color="auto"/>
                        <w:right w:val="none" w:sz="0" w:space="0" w:color="auto"/>
                      </w:divBdr>
                    </w:div>
                  </w:divsChild>
                </w:div>
                <w:div w:id="1379477134">
                  <w:marLeft w:val="0"/>
                  <w:marRight w:val="0"/>
                  <w:marTop w:val="0"/>
                  <w:marBottom w:val="0"/>
                  <w:divBdr>
                    <w:top w:val="none" w:sz="0" w:space="0" w:color="auto"/>
                    <w:left w:val="none" w:sz="0" w:space="0" w:color="auto"/>
                    <w:bottom w:val="none" w:sz="0" w:space="0" w:color="auto"/>
                    <w:right w:val="none" w:sz="0" w:space="0" w:color="auto"/>
                  </w:divBdr>
                  <w:divsChild>
                    <w:div w:id="1678925556">
                      <w:marLeft w:val="0"/>
                      <w:marRight w:val="0"/>
                      <w:marTop w:val="0"/>
                      <w:marBottom w:val="0"/>
                      <w:divBdr>
                        <w:top w:val="none" w:sz="0" w:space="0" w:color="auto"/>
                        <w:left w:val="none" w:sz="0" w:space="0" w:color="auto"/>
                        <w:bottom w:val="none" w:sz="0" w:space="0" w:color="auto"/>
                        <w:right w:val="none" w:sz="0" w:space="0" w:color="auto"/>
                      </w:divBdr>
                    </w:div>
                    <w:div w:id="1799646965">
                      <w:marLeft w:val="0"/>
                      <w:marRight w:val="0"/>
                      <w:marTop w:val="0"/>
                      <w:marBottom w:val="0"/>
                      <w:divBdr>
                        <w:top w:val="none" w:sz="0" w:space="0" w:color="auto"/>
                        <w:left w:val="none" w:sz="0" w:space="0" w:color="auto"/>
                        <w:bottom w:val="none" w:sz="0" w:space="0" w:color="auto"/>
                        <w:right w:val="none" w:sz="0" w:space="0" w:color="auto"/>
                      </w:divBdr>
                    </w:div>
                  </w:divsChild>
                </w:div>
                <w:div w:id="1423985159">
                  <w:marLeft w:val="0"/>
                  <w:marRight w:val="0"/>
                  <w:marTop w:val="0"/>
                  <w:marBottom w:val="0"/>
                  <w:divBdr>
                    <w:top w:val="none" w:sz="0" w:space="0" w:color="auto"/>
                    <w:left w:val="none" w:sz="0" w:space="0" w:color="auto"/>
                    <w:bottom w:val="none" w:sz="0" w:space="0" w:color="auto"/>
                    <w:right w:val="none" w:sz="0" w:space="0" w:color="auto"/>
                  </w:divBdr>
                  <w:divsChild>
                    <w:div w:id="1465124156">
                      <w:marLeft w:val="0"/>
                      <w:marRight w:val="0"/>
                      <w:marTop w:val="0"/>
                      <w:marBottom w:val="0"/>
                      <w:divBdr>
                        <w:top w:val="none" w:sz="0" w:space="0" w:color="auto"/>
                        <w:left w:val="none" w:sz="0" w:space="0" w:color="auto"/>
                        <w:bottom w:val="none" w:sz="0" w:space="0" w:color="auto"/>
                        <w:right w:val="none" w:sz="0" w:space="0" w:color="auto"/>
                      </w:divBdr>
                    </w:div>
                    <w:div w:id="2029409625">
                      <w:marLeft w:val="0"/>
                      <w:marRight w:val="0"/>
                      <w:marTop w:val="0"/>
                      <w:marBottom w:val="0"/>
                      <w:divBdr>
                        <w:top w:val="none" w:sz="0" w:space="0" w:color="auto"/>
                        <w:left w:val="none" w:sz="0" w:space="0" w:color="auto"/>
                        <w:bottom w:val="none" w:sz="0" w:space="0" w:color="auto"/>
                        <w:right w:val="none" w:sz="0" w:space="0" w:color="auto"/>
                      </w:divBdr>
                    </w:div>
                  </w:divsChild>
                </w:div>
                <w:div w:id="1502086154">
                  <w:marLeft w:val="0"/>
                  <w:marRight w:val="0"/>
                  <w:marTop w:val="0"/>
                  <w:marBottom w:val="0"/>
                  <w:divBdr>
                    <w:top w:val="none" w:sz="0" w:space="0" w:color="auto"/>
                    <w:left w:val="none" w:sz="0" w:space="0" w:color="auto"/>
                    <w:bottom w:val="none" w:sz="0" w:space="0" w:color="auto"/>
                    <w:right w:val="none" w:sz="0" w:space="0" w:color="auto"/>
                  </w:divBdr>
                  <w:divsChild>
                    <w:div w:id="38356740">
                      <w:marLeft w:val="0"/>
                      <w:marRight w:val="0"/>
                      <w:marTop w:val="0"/>
                      <w:marBottom w:val="0"/>
                      <w:divBdr>
                        <w:top w:val="none" w:sz="0" w:space="0" w:color="auto"/>
                        <w:left w:val="none" w:sz="0" w:space="0" w:color="auto"/>
                        <w:bottom w:val="none" w:sz="0" w:space="0" w:color="auto"/>
                        <w:right w:val="none" w:sz="0" w:space="0" w:color="auto"/>
                      </w:divBdr>
                    </w:div>
                    <w:div w:id="295991924">
                      <w:marLeft w:val="0"/>
                      <w:marRight w:val="0"/>
                      <w:marTop w:val="0"/>
                      <w:marBottom w:val="0"/>
                      <w:divBdr>
                        <w:top w:val="none" w:sz="0" w:space="0" w:color="auto"/>
                        <w:left w:val="none" w:sz="0" w:space="0" w:color="auto"/>
                        <w:bottom w:val="none" w:sz="0" w:space="0" w:color="auto"/>
                        <w:right w:val="none" w:sz="0" w:space="0" w:color="auto"/>
                      </w:divBdr>
                    </w:div>
                  </w:divsChild>
                </w:div>
                <w:div w:id="1545865615">
                  <w:marLeft w:val="0"/>
                  <w:marRight w:val="0"/>
                  <w:marTop w:val="0"/>
                  <w:marBottom w:val="0"/>
                  <w:divBdr>
                    <w:top w:val="none" w:sz="0" w:space="0" w:color="auto"/>
                    <w:left w:val="none" w:sz="0" w:space="0" w:color="auto"/>
                    <w:bottom w:val="none" w:sz="0" w:space="0" w:color="auto"/>
                    <w:right w:val="none" w:sz="0" w:space="0" w:color="auto"/>
                  </w:divBdr>
                  <w:divsChild>
                    <w:div w:id="467213670">
                      <w:marLeft w:val="0"/>
                      <w:marRight w:val="0"/>
                      <w:marTop w:val="0"/>
                      <w:marBottom w:val="0"/>
                      <w:divBdr>
                        <w:top w:val="none" w:sz="0" w:space="0" w:color="auto"/>
                        <w:left w:val="none" w:sz="0" w:space="0" w:color="auto"/>
                        <w:bottom w:val="none" w:sz="0" w:space="0" w:color="auto"/>
                        <w:right w:val="none" w:sz="0" w:space="0" w:color="auto"/>
                      </w:divBdr>
                    </w:div>
                    <w:div w:id="1638604181">
                      <w:marLeft w:val="0"/>
                      <w:marRight w:val="0"/>
                      <w:marTop w:val="0"/>
                      <w:marBottom w:val="0"/>
                      <w:divBdr>
                        <w:top w:val="none" w:sz="0" w:space="0" w:color="auto"/>
                        <w:left w:val="none" w:sz="0" w:space="0" w:color="auto"/>
                        <w:bottom w:val="none" w:sz="0" w:space="0" w:color="auto"/>
                        <w:right w:val="none" w:sz="0" w:space="0" w:color="auto"/>
                      </w:divBdr>
                    </w:div>
                  </w:divsChild>
                </w:div>
                <w:div w:id="1558935879">
                  <w:marLeft w:val="0"/>
                  <w:marRight w:val="0"/>
                  <w:marTop w:val="0"/>
                  <w:marBottom w:val="0"/>
                  <w:divBdr>
                    <w:top w:val="none" w:sz="0" w:space="0" w:color="auto"/>
                    <w:left w:val="none" w:sz="0" w:space="0" w:color="auto"/>
                    <w:bottom w:val="none" w:sz="0" w:space="0" w:color="auto"/>
                    <w:right w:val="none" w:sz="0" w:space="0" w:color="auto"/>
                  </w:divBdr>
                  <w:divsChild>
                    <w:div w:id="422579293">
                      <w:marLeft w:val="0"/>
                      <w:marRight w:val="0"/>
                      <w:marTop w:val="0"/>
                      <w:marBottom w:val="0"/>
                      <w:divBdr>
                        <w:top w:val="none" w:sz="0" w:space="0" w:color="auto"/>
                        <w:left w:val="none" w:sz="0" w:space="0" w:color="auto"/>
                        <w:bottom w:val="none" w:sz="0" w:space="0" w:color="auto"/>
                        <w:right w:val="none" w:sz="0" w:space="0" w:color="auto"/>
                      </w:divBdr>
                    </w:div>
                    <w:div w:id="1435664330">
                      <w:marLeft w:val="0"/>
                      <w:marRight w:val="0"/>
                      <w:marTop w:val="0"/>
                      <w:marBottom w:val="0"/>
                      <w:divBdr>
                        <w:top w:val="none" w:sz="0" w:space="0" w:color="auto"/>
                        <w:left w:val="none" w:sz="0" w:space="0" w:color="auto"/>
                        <w:bottom w:val="none" w:sz="0" w:space="0" w:color="auto"/>
                        <w:right w:val="none" w:sz="0" w:space="0" w:color="auto"/>
                      </w:divBdr>
                    </w:div>
                  </w:divsChild>
                </w:div>
                <w:div w:id="1670212745">
                  <w:marLeft w:val="0"/>
                  <w:marRight w:val="0"/>
                  <w:marTop w:val="0"/>
                  <w:marBottom w:val="0"/>
                  <w:divBdr>
                    <w:top w:val="none" w:sz="0" w:space="0" w:color="auto"/>
                    <w:left w:val="none" w:sz="0" w:space="0" w:color="auto"/>
                    <w:bottom w:val="none" w:sz="0" w:space="0" w:color="auto"/>
                    <w:right w:val="none" w:sz="0" w:space="0" w:color="auto"/>
                  </w:divBdr>
                  <w:divsChild>
                    <w:div w:id="105850762">
                      <w:marLeft w:val="0"/>
                      <w:marRight w:val="0"/>
                      <w:marTop w:val="0"/>
                      <w:marBottom w:val="0"/>
                      <w:divBdr>
                        <w:top w:val="none" w:sz="0" w:space="0" w:color="auto"/>
                        <w:left w:val="none" w:sz="0" w:space="0" w:color="auto"/>
                        <w:bottom w:val="none" w:sz="0" w:space="0" w:color="auto"/>
                        <w:right w:val="none" w:sz="0" w:space="0" w:color="auto"/>
                      </w:divBdr>
                    </w:div>
                    <w:div w:id="1879663026">
                      <w:marLeft w:val="0"/>
                      <w:marRight w:val="0"/>
                      <w:marTop w:val="0"/>
                      <w:marBottom w:val="0"/>
                      <w:divBdr>
                        <w:top w:val="none" w:sz="0" w:space="0" w:color="auto"/>
                        <w:left w:val="none" w:sz="0" w:space="0" w:color="auto"/>
                        <w:bottom w:val="none" w:sz="0" w:space="0" w:color="auto"/>
                        <w:right w:val="none" w:sz="0" w:space="0" w:color="auto"/>
                      </w:divBdr>
                    </w:div>
                    <w:div w:id="1985428590">
                      <w:marLeft w:val="0"/>
                      <w:marRight w:val="0"/>
                      <w:marTop w:val="0"/>
                      <w:marBottom w:val="0"/>
                      <w:divBdr>
                        <w:top w:val="none" w:sz="0" w:space="0" w:color="auto"/>
                        <w:left w:val="none" w:sz="0" w:space="0" w:color="auto"/>
                        <w:bottom w:val="none" w:sz="0" w:space="0" w:color="auto"/>
                        <w:right w:val="none" w:sz="0" w:space="0" w:color="auto"/>
                      </w:divBdr>
                    </w:div>
                  </w:divsChild>
                </w:div>
                <w:div w:id="1690182294">
                  <w:marLeft w:val="0"/>
                  <w:marRight w:val="0"/>
                  <w:marTop w:val="0"/>
                  <w:marBottom w:val="0"/>
                  <w:divBdr>
                    <w:top w:val="none" w:sz="0" w:space="0" w:color="auto"/>
                    <w:left w:val="none" w:sz="0" w:space="0" w:color="auto"/>
                    <w:bottom w:val="none" w:sz="0" w:space="0" w:color="auto"/>
                    <w:right w:val="none" w:sz="0" w:space="0" w:color="auto"/>
                  </w:divBdr>
                  <w:divsChild>
                    <w:div w:id="98839794">
                      <w:marLeft w:val="0"/>
                      <w:marRight w:val="0"/>
                      <w:marTop w:val="0"/>
                      <w:marBottom w:val="0"/>
                      <w:divBdr>
                        <w:top w:val="none" w:sz="0" w:space="0" w:color="auto"/>
                        <w:left w:val="none" w:sz="0" w:space="0" w:color="auto"/>
                        <w:bottom w:val="none" w:sz="0" w:space="0" w:color="auto"/>
                        <w:right w:val="none" w:sz="0" w:space="0" w:color="auto"/>
                      </w:divBdr>
                    </w:div>
                    <w:div w:id="1232424622">
                      <w:marLeft w:val="0"/>
                      <w:marRight w:val="0"/>
                      <w:marTop w:val="0"/>
                      <w:marBottom w:val="0"/>
                      <w:divBdr>
                        <w:top w:val="none" w:sz="0" w:space="0" w:color="auto"/>
                        <w:left w:val="none" w:sz="0" w:space="0" w:color="auto"/>
                        <w:bottom w:val="none" w:sz="0" w:space="0" w:color="auto"/>
                        <w:right w:val="none" w:sz="0" w:space="0" w:color="auto"/>
                      </w:divBdr>
                    </w:div>
                  </w:divsChild>
                </w:div>
                <w:div w:id="1697847054">
                  <w:marLeft w:val="0"/>
                  <w:marRight w:val="0"/>
                  <w:marTop w:val="0"/>
                  <w:marBottom w:val="0"/>
                  <w:divBdr>
                    <w:top w:val="none" w:sz="0" w:space="0" w:color="auto"/>
                    <w:left w:val="none" w:sz="0" w:space="0" w:color="auto"/>
                    <w:bottom w:val="none" w:sz="0" w:space="0" w:color="auto"/>
                    <w:right w:val="none" w:sz="0" w:space="0" w:color="auto"/>
                  </w:divBdr>
                  <w:divsChild>
                    <w:div w:id="861281061">
                      <w:marLeft w:val="0"/>
                      <w:marRight w:val="0"/>
                      <w:marTop w:val="0"/>
                      <w:marBottom w:val="0"/>
                      <w:divBdr>
                        <w:top w:val="none" w:sz="0" w:space="0" w:color="auto"/>
                        <w:left w:val="none" w:sz="0" w:space="0" w:color="auto"/>
                        <w:bottom w:val="none" w:sz="0" w:space="0" w:color="auto"/>
                        <w:right w:val="none" w:sz="0" w:space="0" w:color="auto"/>
                      </w:divBdr>
                    </w:div>
                    <w:div w:id="1514489622">
                      <w:marLeft w:val="0"/>
                      <w:marRight w:val="0"/>
                      <w:marTop w:val="0"/>
                      <w:marBottom w:val="0"/>
                      <w:divBdr>
                        <w:top w:val="none" w:sz="0" w:space="0" w:color="auto"/>
                        <w:left w:val="none" w:sz="0" w:space="0" w:color="auto"/>
                        <w:bottom w:val="none" w:sz="0" w:space="0" w:color="auto"/>
                        <w:right w:val="none" w:sz="0" w:space="0" w:color="auto"/>
                      </w:divBdr>
                    </w:div>
                    <w:div w:id="2134401450">
                      <w:marLeft w:val="0"/>
                      <w:marRight w:val="0"/>
                      <w:marTop w:val="0"/>
                      <w:marBottom w:val="0"/>
                      <w:divBdr>
                        <w:top w:val="none" w:sz="0" w:space="0" w:color="auto"/>
                        <w:left w:val="none" w:sz="0" w:space="0" w:color="auto"/>
                        <w:bottom w:val="none" w:sz="0" w:space="0" w:color="auto"/>
                        <w:right w:val="none" w:sz="0" w:space="0" w:color="auto"/>
                      </w:divBdr>
                    </w:div>
                  </w:divsChild>
                </w:div>
                <w:div w:id="1714384687">
                  <w:marLeft w:val="0"/>
                  <w:marRight w:val="0"/>
                  <w:marTop w:val="0"/>
                  <w:marBottom w:val="0"/>
                  <w:divBdr>
                    <w:top w:val="none" w:sz="0" w:space="0" w:color="auto"/>
                    <w:left w:val="none" w:sz="0" w:space="0" w:color="auto"/>
                    <w:bottom w:val="none" w:sz="0" w:space="0" w:color="auto"/>
                    <w:right w:val="none" w:sz="0" w:space="0" w:color="auto"/>
                  </w:divBdr>
                  <w:divsChild>
                    <w:div w:id="1427388913">
                      <w:marLeft w:val="0"/>
                      <w:marRight w:val="0"/>
                      <w:marTop w:val="0"/>
                      <w:marBottom w:val="0"/>
                      <w:divBdr>
                        <w:top w:val="none" w:sz="0" w:space="0" w:color="auto"/>
                        <w:left w:val="none" w:sz="0" w:space="0" w:color="auto"/>
                        <w:bottom w:val="none" w:sz="0" w:space="0" w:color="auto"/>
                        <w:right w:val="none" w:sz="0" w:space="0" w:color="auto"/>
                      </w:divBdr>
                    </w:div>
                  </w:divsChild>
                </w:div>
                <w:div w:id="1716156751">
                  <w:marLeft w:val="0"/>
                  <w:marRight w:val="0"/>
                  <w:marTop w:val="0"/>
                  <w:marBottom w:val="0"/>
                  <w:divBdr>
                    <w:top w:val="none" w:sz="0" w:space="0" w:color="auto"/>
                    <w:left w:val="none" w:sz="0" w:space="0" w:color="auto"/>
                    <w:bottom w:val="none" w:sz="0" w:space="0" w:color="auto"/>
                    <w:right w:val="none" w:sz="0" w:space="0" w:color="auto"/>
                  </w:divBdr>
                  <w:divsChild>
                    <w:div w:id="583337323">
                      <w:marLeft w:val="0"/>
                      <w:marRight w:val="0"/>
                      <w:marTop w:val="0"/>
                      <w:marBottom w:val="0"/>
                      <w:divBdr>
                        <w:top w:val="none" w:sz="0" w:space="0" w:color="auto"/>
                        <w:left w:val="none" w:sz="0" w:space="0" w:color="auto"/>
                        <w:bottom w:val="none" w:sz="0" w:space="0" w:color="auto"/>
                        <w:right w:val="none" w:sz="0" w:space="0" w:color="auto"/>
                      </w:divBdr>
                    </w:div>
                    <w:div w:id="1682778831">
                      <w:marLeft w:val="0"/>
                      <w:marRight w:val="0"/>
                      <w:marTop w:val="0"/>
                      <w:marBottom w:val="0"/>
                      <w:divBdr>
                        <w:top w:val="none" w:sz="0" w:space="0" w:color="auto"/>
                        <w:left w:val="none" w:sz="0" w:space="0" w:color="auto"/>
                        <w:bottom w:val="none" w:sz="0" w:space="0" w:color="auto"/>
                        <w:right w:val="none" w:sz="0" w:space="0" w:color="auto"/>
                      </w:divBdr>
                    </w:div>
                    <w:div w:id="1952276276">
                      <w:marLeft w:val="0"/>
                      <w:marRight w:val="0"/>
                      <w:marTop w:val="0"/>
                      <w:marBottom w:val="0"/>
                      <w:divBdr>
                        <w:top w:val="none" w:sz="0" w:space="0" w:color="auto"/>
                        <w:left w:val="none" w:sz="0" w:space="0" w:color="auto"/>
                        <w:bottom w:val="none" w:sz="0" w:space="0" w:color="auto"/>
                        <w:right w:val="none" w:sz="0" w:space="0" w:color="auto"/>
                      </w:divBdr>
                    </w:div>
                  </w:divsChild>
                </w:div>
                <w:div w:id="1724715131">
                  <w:marLeft w:val="0"/>
                  <w:marRight w:val="0"/>
                  <w:marTop w:val="0"/>
                  <w:marBottom w:val="0"/>
                  <w:divBdr>
                    <w:top w:val="none" w:sz="0" w:space="0" w:color="auto"/>
                    <w:left w:val="none" w:sz="0" w:space="0" w:color="auto"/>
                    <w:bottom w:val="none" w:sz="0" w:space="0" w:color="auto"/>
                    <w:right w:val="none" w:sz="0" w:space="0" w:color="auto"/>
                  </w:divBdr>
                  <w:divsChild>
                    <w:div w:id="852184692">
                      <w:marLeft w:val="0"/>
                      <w:marRight w:val="0"/>
                      <w:marTop w:val="0"/>
                      <w:marBottom w:val="0"/>
                      <w:divBdr>
                        <w:top w:val="none" w:sz="0" w:space="0" w:color="auto"/>
                        <w:left w:val="none" w:sz="0" w:space="0" w:color="auto"/>
                        <w:bottom w:val="none" w:sz="0" w:space="0" w:color="auto"/>
                        <w:right w:val="none" w:sz="0" w:space="0" w:color="auto"/>
                      </w:divBdr>
                    </w:div>
                  </w:divsChild>
                </w:div>
                <w:div w:id="1735667012">
                  <w:marLeft w:val="0"/>
                  <w:marRight w:val="0"/>
                  <w:marTop w:val="0"/>
                  <w:marBottom w:val="0"/>
                  <w:divBdr>
                    <w:top w:val="none" w:sz="0" w:space="0" w:color="auto"/>
                    <w:left w:val="none" w:sz="0" w:space="0" w:color="auto"/>
                    <w:bottom w:val="none" w:sz="0" w:space="0" w:color="auto"/>
                    <w:right w:val="none" w:sz="0" w:space="0" w:color="auto"/>
                  </w:divBdr>
                  <w:divsChild>
                    <w:div w:id="456610204">
                      <w:marLeft w:val="0"/>
                      <w:marRight w:val="0"/>
                      <w:marTop w:val="0"/>
                      <w:marBottom w:val="0"/>
                      <w:divBdr>
                        <w:top w:val="none" w:sz="0" w:space="0" w:color="auto"/>
                        <w:left w:val="none" w:sz="0" w:space="0" w:color="auto"/>
                        <w:bottom w:val="none" w:sz="0" w:space="0" w:color="auto"/>
                        <w:right w:val="none" w:sz="0" w:space="0" w:color="auto"/>
                      </w:divBdr>
                    </w:div>
                    <w:div w:id="1562017333">
                      <w:marLeft w:val="0"/>
                      <w:marRight w:val="0"/>
                      <w:marTop w:val="0"/>
                      <w:marBottom w:val="0"/>
                      <w:divBdr>
                        <w:top w:val="none" w:sz="0" w:space="0" w:color="auto"/>
                        <w:left w:val="none" w:sz="0" w:space="0" w:color="auto"/>
                        <w:bottom w:val="none" w:sz="0" w:space="0" w:color="auto"/>
                        <w:right w:val="none" w:sz="0" w:space="0" w:color="auto"/>
                      </w:divBdr>
                    </w:div>
                    <w:div w:id="1814365145">
                      <w:marLeft w:val="0"/>
                      <w:marRight w:val="0"/>
                      <w:marTop w:val="0"/>
                      <w:marBottom w:val="0"/>
                      <w:divBdr>
                        <w:top w:val="none" w:sz="0" w:space="0" w:color="auto"/>
                        <w:left w:val="none" w:sz="0" w:space="0" w:color="auto"/>
                        <w:bottom w:val="none" w:sz="0" w:space="0" w:color="auto"/>
                        <w:right w:val="none" w:sz="0" w:space="0" w:color="auto"/>
                      </w:divBdr>
                    </w:div>
                  </w:divsChild>
                </w:div>
                <w:div w:id="1771732516">
                  <w:marLeft w:val="0"/>
                  <w:marRight w:val="0"/>
                  <w:marTop w:val="0"/>
                  <w:marBottom w:val="0"/>
                  <w:divBdr>
                    <w:top w:val="none" w:sz="0" w:space="0" w:color="auto"/>
                    <w:left w:val="none" w:sz="0" w:space="0" w:color="auto"/>
                    <w:bottom w:val="none" w:sz="0" w:space="0" w:color="auto"/>
                    <w:right w:val="none" w:sz="0" w:space="0" w:color="auto"/>
                  </w:divBdr>
                  <w:divsChild>
                    <w:div w:id="390618161">
                      <w:marLeft w:val="0"/>
                      <w:marRight w:val="0"/>
                      <w:marTop w:val="0"/>
                      <w:marBottom w:val="0"/>
                      <w:divBdr>
                        <w:top w:val="none" w:sz="0" w:space="0" w:color="auto"/>
                        <w:left w:val="none" w:sz="0" w:space="0" w:color="auto"/>
                        <w:bottom w:val="none" w:sz="0" w:space="0" w:color="auto"/>
                        <w:right w:val="none" w:sz="0" w:space="0" w:color="auto"/>
                      </w:divBdr>
                    </w:div>
                    <w:div w:id="1234319162">
                      <w:marLeft w:val="0"/>
                      <w:marRight w:val="0"/>
                      <w:marTop w:val="0"/>
                      <w:marBottom w:val="0"/>
                      <w:divBdr>
                        <w:top w:val="none" w:sz="0" w:space="0" w:color="auto"/>
                        <w:left w:val="none" w:sz="0" w:space="0" w:color="auto"/>
                        <w:bottom w:val="none" w:sz="0" w:space="0" w:color="auto"/>
                        <w:right w:val="none" w:sz="0" w:space="0" w:color="auto"/>
                      </w:divBdr>
                    </w:div>
                    <w:div w:id="1247113114">
                      <w:marLeft w:val="0"/>
                      <w:marRight w:val="0"/>
                      <w:marTop w:val="0"/>
                      <w:marBottom w:val="0"/>
                      <w:divBdr>
                        <w:top w:val="none" w:sz="0" w:space="0" w:color="auto"/>
                        <w:left w:val="none" w:sz="0" w:space="0" w:color="auto"/>
                        <w:bottom w:val="none" w:sz="0" w:space="0" w:color="auto"/>
                        <w:right w:val="none" w:sz="0" w:space="0" w:color="auto"/>
                      </w:divBdr>
                    </w:div>
                  </w:divsChild>
                </w:div>
                <w:div w:id="1796826405">
                  <w:marLeft w:val="0"/>
                  <w:marRight w:val="0"/>
                  <w:marTop w:val="0"/>
                  <w:marBottom w:val="0"/>
                  <w:divBdr>
                    <w:top w:val="none" w:sz="0" w:space="0" w:color="auto"/>
                    <w:left w:val="none" w:sz="0" w:space="0" w:color="auto"/>
                    <w:bottom w:val="none" w:sz="0" w:space="0" w:color="auto"/>
                    <w:right w:val="none" w:sz="0" w:space="0" w:color="auto"/>
                  </w:divBdr>
                  <w:divsChild>
                    <w:div w:id="259290804">
                      <w:marLeft w:val="0"/>
                      <w:marRight w:val="0"/>
                      <w:marTop w:val="0"/>
                      <w:marBottom w:val="0"/>
                      <w:divBdr>
                        <w:top w:val="none" w:sz="0" w:space="0" w:color="auto"/>
                        <w:left w:val="none" w:sz="0" w:space="0" w:color="auto"/>
                        <w:bottom w:val="none" w:sz="0" w:space="0" w:color="auto"/>
                        <w:right w:val="none" w:sz="0" w:space="0" w:color="auto"/>
                      </w:divBdr>
                    </w:div>
                    <w:div w:id="2090033211">
                      <w:marLeft w:val="0"/>
                      <w:marRight w:val="0"/>
                      <w:marTop w:val="0"/>
                      <w:marBottom w:val="0"/>
                      <w:divBdr>
                        <w:top w:val="none" w:sz="0" w:space="0" w:color="auto"/>
                        <w:left w:val="none" w:sz="0" w:space="0" w:color="auto"/>
                        <w:bottom w:val="none" w:sz="0" w:space="0" w:color="auto"/>
                        <w:right w:val="none" w:sz="0" w:space="0" w:color="auto"/>
                      </w:divBdr>
                    </w:div>
                  </w:divsChild>
                </w:div>
                <w:div w:id="1814447258">
                  <w:marLeft w:val="0"/>
                  <w:marRight w:val="0"/>
                  <w:marTop w:val="0"/>
                  <w:marBottom w:val="0"/>
                  <w:divBdr>
                    <w:top w:val="none" w:sz="0" w:space="0" w:color="auto"/>
                    <w:left w:val="none" w:sz="0" w:space="0" w:color="auto"/>
                    <w:bottom w:val="none" w:sz="0" w:space="0" w:color="auto"/>
                    <w:right w:val="none" w:sz="0" w:space="0" w:color="auto"/>
                  </w:divBdr>
                  <w:divsChild>
                    <w:div w:id="747654247">
                      <w:marLeft w:val="0"/>
                      <w:marRight w:val="0"/>
                      <w:marTop w:val="0"/>
                      <w:marBottom w:val="0"/>
                      <w:divBdr>
                        <w:top w:val="none" w:sz="0" w:space="0" w:color="auto"/>
                        <w:left w:val="none" w:sz="0" w:space="0" w:color="auto"/>
                        <w:bottom w:val="none" w:sz="0" w:space="0" w:color="auto"/>
                        <w:right w:val="none" w:sz="0" w:space="0" w:color="auto"/>
                      </w:divBdr>
                    </w:div>
                    <w:div w:id="878200773">
                      <w:marLeft w:val="0"/>
                      <w:marRight w:val="0"/>
                      <w:marTop w:val="0"/>
                      <w:marBottom w:val="0"/>
                      <w:divBdr>
                        <w:top w:val="none" w:sz="0" w:space="0" w:color="auto"/>
                        <w:left w:val="none" w:sz="0" w:space="0" w:color="auto"/>
                        <w:bottom w:val="none" w:sz="0" w:space="0" w:color="auto"/>
                        <w:right w:val="none" w:sz="0" w:space="0" w:color="auto"/>
                      </w:divBdr>
                    </w:div>
                  </w:divsChild>
                </w:div>
                <w:div w:id="1968660107">
                  <w:marLeft w:val="0"/>
                  <w:marRight w:val="0"/>
                  <w:marTop w:val="0"/>
                  <w:marBottom w:val="0"/>
                  <w:divBdr>
                    <w:top w:val="none" w:sz="0" w:space="0" w:color="auto"/>
                    <w:left w:val="none" w:sz="0" w:space="0" w:color="auto"/>
                    <w:bottom w:val="none" w:sz="0" w:space="0" w:color="auto"/>
                    <w:right w:val="none" w:sz="0" w:space="0" w:color="auto"/>
                  </w:divBdr>
                  <w:divsChild>
                    <w:div w:id="780685449">
                      <w:marLeft w:val="0"/>
                      <w:marRight w:val="0"/>
                      <w:marTop w:val="0"/>
                      <w:marBottom w:val="0"/>
                      <w:divBdr>
                        <w:top w:val="none" w:sz="0" w:space="0" w:color="auto"/>
                        <w:left w:val="none" w:sz="0" w:space="0" w:color="auto"/>
                        <w:bottom w:val="none" w:sz="0" w:space="0" w:color="auto"/>
                        <w:right w:val="none" w:sz="0" w:space="0" w:color="auto"/>
                      </w:divBdr>
                    </w:div>
                    <w:div w:id="1053772068">
                      <w:marLeft w:val="0"/>
                      <w:marRight w:val="0"/>
                      <w:marTop w:val="0"/>
                      <w:marBottom w:val="0"/>
                      <w:divBdr>
                        <w:top w:val="none" w:sz="0" w:space="0" w:color="auto"/>
                        <w:left w:val="none" w:sz="0" w:space="0" w:color="auto"/>
                        <w:bottom w:val="none" w:sz="0" w:space="0" w:color="auto"/>
                        <w:right w:val="none" w:sz="0" w:space="0" w:color="auto"/>
                      </w:divBdr>
                    </w:div>
                    <w:div w:id="1217350706">
                      <w:marLeft w:val="0"/>
                      <w:marRight w:val="0"/>
                      <w:marTop w:val="0"/>
                      <w:marBottom w:val="0"/>
                      <w:divBdr>
                        <w:top w:val="none" w:sz="0" w:space="0" w:color="auto"/>
                        <w:left w:val="none" w:sz="0" w:space="0" w:color="auto"/>
                        <w:bottom w:val="none" w:sz="0" w:space="0" w:color="auto"/>
                        <w:right w:val="none" w:sz="0" w:space="0" w:color="auto"/>
                      </w:divBdr>
                    </w:div>
                  </w:divsChild>
                </w:div>
                <w:div w:id="1981768750">
                  <w:marLeft w:val="0"/>
                  <w:marRight w:val="0"/>
                  <w:marTop w:val="0"/>
                  <w:marBottom w:val="0"/>
                  <w:divBdr>
                    <w:top w:val="none" w:sz="0" w:space="0" w:color="auto"/>
                    <w:left w:val="none" w:sz="0" w:space="0" w:color="auto"/>
                    <w:bottom w:val="none" w:sz="0" w:space="0" w:color="auto"/>
                    <w:right w:val="none" w:sz="0" w:space="0" w:color="auto"/>
                  </w:divBdr>
                  <w:divsChild>
                    <w:div w:id="1443766828">
                      <w:marLeft w:val="0"/>
                      <w:marRight w:val="0"/>
                      <w:marTop w:val="0"/>
                      <w:marBottom w:val="0"/>
                      <w:divBdr>
                        <w:top w:val="none" w:sz="0" w:space="0" w:color="auto"/>
                        <w:left w:val="none" w:sz="0" w:space="0" w:color="auto"/>
                        <w:bottom w:val="none" w:sz="0" w:space="0" w:color="auto"/>
                        <w:right w:val="none" w:sz="0" w:space="0" w:color="auto"/>
                      </w:divBdr>
                    </w:div>
                    <w:div w:id="2082825389">
                      <w:marLeft w:val="0"/>
                      <w:marRight w:val="0"/>
                      <w:marTop w:val="0"/>
                      <w:marBottom w:val="0"/>
                      <w:divBdr>
                        <w:top w:val="none" w:sz="0" w:space="0" w:color="auto"/>
                        <w:left w:val="none" w:sz="0" w:space="0" w:color="auto"/>
                        <w:bottom w:val="none" w:sz="0" w:space="0" w:color="auto"/>
                        <w:right w:val="none" w:sz="0" w:space="0" w:color="auto"/>
                      </w:divBdr>
                    </w:div>
                  </w:divsChild>
                </w:div>
                <w:div w:id="1986735421">
                  <w:marLeft w:val="0"/>
                  <w:marRight w:val="0"/>
                  <w:marTop w:val="0"/>
                  <w:marBottom w:val="0"/>
                  <w:divBdr>
                    <w:top w:val="none" w:sz="0" w:space="0" w:color="auto"/>
                    <w:left w:val="none" w:sz="0" w:space="0" w:color="auto"/>
                    <w:bottom w:val="none" w:sz="0" w:space="0" w:color="auto"/>
                    <w:right w:val="none" w:sz="0" w:space="0" w:color="auto"/>
                  </w:divBdr>
                  <w:divsChild>
                    <w:div w:id="389378461">
                      <w:marLeft w:val="0"/>
                      <w:marRight w:val="0"/>
                      <w:marTop w:val="0"/>
                      <w:marBottom w:val="0"/>
                      <w:divBdr>
                        <w:top w:val="none" w:sz="0" w:space="0" w:color="auto"/>
                        <w:left w:val="none" w:sz="0" w:space="0" w:color="auto"/>
                        <w:bottom w:val="none" w:sz="0" w:space="0" w:color="auto"/>
                        <w:right w:val="none" w:sz="0" w:space="0" w:color="auto"/>
                      </w:divBdr>
                    </w:div>
                    <w:div w:id="927662587">
                      <w:marLeft w:val="0"/>
                      <w:marRight w:val="0"/>
                      <w:marTop w:val="0"/>
                      <w:marBottom w:val="0"/>
                      <w:divBdr>
                        <w:top w:val="none" w:sz="0" w:space="0" w:color="auto"/>
                        <w:left w:val="none" w:sz="0" w:space="0" w:color="auto"/>
                        <w:bottom w:val="none" w:sz="0" w:space="0" w:color="auto"/>
                        <w:right w:val="none" w:sz="0" w:space="0" w:color="auto"/>
                      </w:divBdr>
                    </w:div>
                  </w:divsChild>
                </w:div>
                <w:div w:id="2003896990">
                  <w:marLeft w:val="0"/>
                  <w:marRight w:val="0"/>
                  <w:marTop w:val="0"/>
                  <w:marBottom w:val="0"/>
                  <w:divBdr>
                    <w:top w:val="none" w:sz="0" w:space="0" w:color="auto"/>
                    <w:left w:val="none" w:sz="0" w:space="0" w:color="auto"/>
                    <w:bottom w:val="none" w:sz="0" w:space="0" w:color="auto"/>
                    <w:right w:val="none" w:sz="0" w:space="0" w:color="auto"/>
                  </w:divBdr>
                  <w:divsChild>
                    <w:div w:id="1769495511">
                      <w:marLeft w:val="0"/>
                      <w:marRight w:val="0"/>
                      <w:marTop w:val="0"/>
                      <w:marBottom w:val="0"/>
                      <w:divBdr>
                        <w:top w:val="none" w:sz="0" w:space="0" w:color="auto"/>
                        <w:left w:val="none" w:sz="0" w:space="0" w:color="auto"/>
                        <w:bottom w:val="none" w:sz="0" w:space="0" w:color="auto"/>
                        <w:right w:val="none" w:sz="0" w:space="0" w:color="auto"/>
                      </w:divBdr>
                    </w:div>
                    <w:div w:id="1975943083">
                      <w:marLeft w:val="0"/>
                      <w:marRight w:val="0"/>
                      <w:marTop w:val="0"/>
                      <w:marBottom w:val="0"/>
                      <w:divBdr>
                        <w:top w:val="none" w:sz="0" w:space="0" w:color="auto"/>
                        <w:left w:val="none" w:sz="0" w:space="0" w:color="auto"/>
                        <w:bottom w:val="none" w:sz="0" w:space="0" w:color="auto"/>
                        <w:right w:val="none" w:sz="0" w:space="0" w:color="auto"/>
                      </w:divBdr>
                    </w:div>
                    <w:div w:id="20645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6013">
          <w:marLeft w:val="0"/>
          <w:marRight w:val="0"/>
          <w:marTop w:val="0"/>
          <w:marBottom w:val="0"/>
          <w:divBdr>
            <w:top w:val="none" w:sz="0" w:space="0" w:color="auto"/>
            <w:left w:val="none" w:sz="0" w:space="0" w:color="auto"/>
            <w:bottom w:val="none" w:sz="0" w:space="0" w:color="auto"/>
            <w:right w:val="none" w:sz="0" w:space="0" w:color="auto"/>
          </w:divBdr>
        </w:div>
      </w:divsChild>
    </w:div>
    <w:div w:id="957565844">
      <w:bodyDiv w:val="1"/>
      <w:marLeft w:val="0"/>
      <w:marRight w:val="0"/>
      <w:marTop w:val="0"/>
      <w:marBottom w:val="0"/>
      <w:divBdr>
        <w:top w:val="none" w:sz="0" w:space="0" w:color="auto"/>
        <w:left w:val="none" w:sz="0" w:space="0" w:color="auto"/>
        <w:bottom w:val="none" w:sz="0" w:space="0" w:color="auto"/>
        <w:right w:val="none" w:sz="0" w:space="0" w:color="auto"/>
      </w:divBdr>
    </w:div>
    <w:div w:id="968822884">
      <w:bodyDiv w:val="1"/>
      <w:marLeft w:val="0"/>
      <w:marRight w:val="0"/>
      <w:marTop w:val="0"/>
      <w:marBottom w:val="0"/>
      <w:divBdr>
        <w:top w:val="none" w:sz="0" w:space="0" w:color="auto"/>
        <w:left w:val="none" w:sz="0" w:space="0" w:color="auto"/>
        <w:bottom w:val="none" w:sz="0" w:space="0" w:color="auto"/>
        <w:right w:val="none" w:sz="0" w:space="0" w:color="auto"/>
      </w:divBdr>
      <w:divsChild>
        <w:div w:id="2015376736">
          <w:marLeft w:val="0"/>
          <w:marRight w:val="0"/>
          <w:marTop w:val="0"/>
          <w:marBottom w:val="0"/>
          <w:divBdr>
            <w:top w:val="none" w:sz="0" w:space="0" w:color="auto"/>
            <w:left w:val="none" w:sz="0" w:space="0" w:color="auto"/>
            <w:bottom w:val="none" w:sz="0" w:space="0" w:color="auto"/>
            <w:right w:val="none" w:sz="0" w:space="0" w:color="auto"/>
          </w:divBdr>
        </w:div>
        <w:div w:id="2022775702">
          <w:marLeft w:val="0"/>
          <w:marRight w:val="0"/>
          <w:marTop w:val="0"/>
          <w:marBottom w:val="0"/>
          <w:divBdr>
            <w:top w:val="none" w:sz="0" w:space="0" w:color="auto"/>
            <w:left w:val="none" w:sz="0" w:space="0" w:color="auto"/>
            <w:bottom w:val="none" w:sz="0" w:space="0" w:color="auto"/>
            <w:right w:val="none" w:sz="0" w:space="0" w:color="auto"/>
          </w:divBdr>
        </w:div>
      </w:divsChild>
    </w:div>
    <w:div w:id="1002202412">
      <w:bodyDiv w:val="1"/>
      <w:marLeft w:val="0"/>
      <w:marRight w:val="0"/>
      <w:marTop w:val="0"/>
      <w:marBottom w:val="0"/>
      <w:divBdr>
        <w:top w:val="none" w:sz="0" w:space="0" w:color="auto"/>
        <w:left w:val="none" w:sz="0" w:space="0" w:color="auto"/>
        <w:bottom w:val="none" w:sz="0" w:space="0" w:color="auto"/>
        <w:right w:val="none" w:sz="0" w:space="0" w:color="auto"/>
      </w:divBdr>
    </w:div>
    <w:div w:id="1016619514">
      <w:bodyDiv w:val="1"/>
      <w:marLeft w:val="0"/>
      <w:marRight w:val="0"/>
      <w:marTop w:val="0"/>
      <w:marBottom w:val="0"/>
      <w:divBdr>
        <w:top w:val="none" w:sz="0" w:space="0" w:color="auto"/>
        <w:left w:val="none" w:sz="0" w:space="0" w:color="auto"/>
        <w:bottom w:val="none" w:sz="0" w:space="0" w:color="auto"/>
        <w:right w:val="none" w:sz="0" w:space="0" w:color="auto"/>
      </w:divBdr>
    </w:div>
    <w:div w:id="1017271634">
      <w:bodyDiv w:val="1"/>
      <w:marLeft w:val="0"/>
      <w:marRight w:val="0"/>
      <w:marTop w:val="0"/>
      <w:marBottom w:val="0"/>
      <w:divBdr>
        <w:top w:val="none" w:sz="0" w:space="0" w:color="auto"/>
        <w:left w:val="none" w:sz="0" w:space="0" w:color="auto"/>
        <w:bottom w:val="none" w:sz="0" w:space="0" w:color="auto"/>
        <w:right w:val="none" w:sz="0" w:space="0" w:color="auto"/>
      </w:divBdr>
      <w:divsChild>
        <w:div w:id="463699927">
          <w:marLeft w:val="0"/>
          <w:marRight w:val="0"/>
          <w:marTop w:val="0"/>
          <w:marBottom w:val="0"/>
          <w:divBdr>
            <w:top w:val="none" w:sz="0" w:space="0" w:color="auto"/>
            <w:left w:val="none" w:sz="0" w:space="0" w:color="auto"/>
            <w:bottom w:val="none" w:sz="0" w:space="0" w:color="auto"/>
            <w:right w:val="none" w:sz="0" w:space="0" w:color="auto"/>
          </w:divBdr>
        </w:div>
        <w:div w:id="756176723">
          <w:marLeft w:val="0"/>
          <w:marRight w:val="0"/>
          <w:marTop w:val="0"/>
          <w:marBottom w:val="0"/>
          <w:divBdr>
            <w:top w:val="none" w:sz="0" w:space="0" w:color="auto"/>
            <w:left w:val="none" w:sz="0" w:space="0" w:color="auto"/>
            <w:bottom w:val="none" w:sz="0" w:space="0" w:color="auto"/>
            <w:right w:val="none" w:sz="0" w:space="0" w:color="auto"/>
          </w:divBdr>
        </w:div>
        <w:div w:id="1340959936">
          <w:marLeft w:val="0"/>
          <w:marRight w:val="0"/>
          <w:marTop w:val="0"/>
          <w:marBottom w:val="0"/>
          <w:divBdr>
            <w:top w:val="none" w:sz="0" w:space="0" w:color="auto"/>
            <w:left w:val="none" w:sz="0" w:space="0" w:color="auto"/>
            <w:bottom w:val="none" w:sz="0" w:space="0" w:color="auto"/>
            <w:right w:val="none" w:sz="0" w:space="0" w:color="auto"/>
          </w:divBdr>
        </w:div>
        <w:div w:id="2093089576">
          <w:marLeft w:val="0"/>
          <w:marRight w:val="0"/>
          <w:marTop w:val="0"/>
          <w:marBottom w:val="0"/>
          <w:divBdr>
            <w:top w:val="none" w:sz="0" w:space="0" w:color="auto"/>
            <w:left w:val="none" w:sz="0" w:space="0" w:color="auto"/>
            <w:bottom w:val="none" w:sz="0" w:space="0" w:color="auto"/>
            <w:right w:val="none" w:sz="0" w:space="0" w:color="auto"/>
          </w:divBdr>
        </w:div>
      </w:divsChild>
    </w:div>
    <w:div w:id="1025401405">
      <w:bodyDiv w:val="1"/>
      <w:marLeft w:val="0"/>
      <w:marRight w:val="0"/>
      <w:marTop w:val="0"/>
      <w:marBottom w:val="0"/>
      <w:divBdr>
        <w:top w:val="none" w:sz="0" w:space="0" w:color="auto"/>
        <w:left w:val="none" w:sz="0" w:space="0" w:color="auto"/>
        <w:bottom w:val="none" w:sz="0" w:space="0" w:color="auto"/>
        <w:right w:val="none" w:sz="0" w:space="0" w:color="auto"/>
      </w:divBdr>
      <w:divsChild>
        <w:div w:id="751586114">
          <w:marLeft w:val="0"/>
          <w:marRight w:val="0"/>
          <w:marTop w:val="0"/>
          <w:marBottom w:val="0"/>
          <w:divBdr>
            <w:top w:val="none" w:sz="0" w:space="0" w:color="auto"/>
            <w:left w:val="none" w:sz="0" w:space="0" w:color="auto"/>
            <w:bottom w:val="none" w:sz="0" w:space="0" w:color="auto"/>
            <w:right w:val="none" w:sz="0" w:space="0" w:color="auto"/>
          </w:divBdr>
        </w:div>
      </w:divsChild>
    </w:div>
    <w:div w:id="1036391190">
      <w:bodyDiv w:val="1"/>
      <w:marLeft w:val="0"/>
      <w:marRight w:val="0"/>
      <w:marTop w:val="0"/>
      <w:marBottom w:val="0"/>
      <w:divBdr>
        <w:top w:val="none" w:sz="0" w:space="0" w:color="auto"/>
        <w:left w:val="none" w:sz="0" w:space="0" w:color="auto"/>
        <w:bottom w:val="none" w:sz="0" w:space="0" w:color="auto"/>
        <w:right w:val="none" w:sz="0" w:space="0" w:color="auto"/>
      </w:divBdr>
    </w:div>
    <w:div w:id="1046175896">
      <w:bodyDiv w:val="1"/>
      <w:marLeft w:val="0"/>
      <w:marRight w:val="0"/>
      <w:marTop w:val="0"/>
      <w:marBottom w:val="0"/>
      <w:divBdr>
        <w:top w:val="none" w:sz="0" w:space="0" w:color="auto"/>
        <w:left w:val="none" w:sz="0" w:space="0" w:color="auto"/>
        <w:bottom w:val="none" w:sz="0" w:space="0" w:color="auto"/>
        <w:right w:val="none" w:sz="0" w:space="0" w:color="auto"/>
      </w:divBdr>
      <w:divsChild>
        <w:div w:id="1101730342">
          <w:marLeft w:val="0"/>
          <w:marRight w:val="0"/>
          <w:marTop w:val="0"/>
          <w:marBottom w:val="0"/>
          <w:divBdr>
            <w:top w:val="none" w:sz="0" w:space="0" w:color="auto"/>
            <w:left w:val="none" w:sz="0" w:space="0" w:color="auto"/>
            <w:bottom w:val="none" w:sz="0" w:space="0" w:color="auto"/>
            <w:right w:val="none" w:sz="0" w:space="0" w:color="auto"/>
          </w:divBdr>
          <w:divsChild>
            <w:div w:id="1726677908">
              <w:marLeft w:val="0"/>
              <w:marRight w:val="0"/>
              <w:marTop w:val="0"/>
              <w:marBottom w:val="0"/>
              <w:divBdr>
                <w:top w:val="none" w:sz="0" w:space="0" w:color="auto"/>
                <w:left w:val="none" w:sz="0" w:space="0" w:color="auto"/>
                <w:bottom w:val="none" w:sz="0" w:space="0" w:color="auto"/>
                <w:right w:val="none" w:sz="0" w:space="0" w:color="auto"/>
              </w:divBdr>
              <w:divsChild>
                <w:div w:id="1574705884">
                  <w:marLeft w:val="0"/>
                  <w:marRight w:val="0"/>
                  <w:marTop w:val="0"/>
                  <w:marBottom w:val="0"/>
                  <w:divBdr>
                    <w:top w:val="none" w:sz="0" w:space="0" w:color="auto"/>
                    <w:left w:val="none" w:sz="0" w:space="0" w:color="auto"/>
                    <w:bottom w:val="none" w:sz="0" w:space="0" w:color="auto"/>
                    <w:right w:val="none" w:sz="0" w:space="0" w:color="auto"/>
                  </w:divBdr>
                  <w:divsChild>
                    <w:div w:id="403260633">
                      <w:marLeft w:val="0"/>
                      <w:marRight w:val="0"/>
                      <w:marTop w:val="0"/>
                      <w:marBottom w:val="0"/>
                      <w:divBdr>
                        <w:top w:val="none" w:sz="0" w:space="0" w:color="auto"/>
                        <w:left w:val="none" w:sz="0" w:space="0" w:color="auto"/>
                        <w:bottom w:val="none" w:sz="0" w:space="0" w:color="auto"/>
                        <w:right w:val="none" w:sz="0" w:space="0" w:color="auto"/>
                      </w:divBdr>
                      <w:divsChild>
                        <w:div w:id="1375303382">
                          <w:marLeft w:val="0"/>
                          <w:marRight w:val="0"/>
                          <w:marTop w:val="0"/>
                          <w:marBottom w:val="0"/>
                          <w:divBdr>
                            <w:top w:val="none" w:sz="0" w:space="0" w:color="auto"/>
                            <w:left w:val="none" w:sz="0" w:space="0" w:color="auto"/>
                            <w:bottom w:val="none" w:sz="0" w:space="0" w:color="auto"/>
                            <w:right w:val="none" w:sz="0" w:space="0" w:color="auto"/>
                          </w:divBdr>
                          <w:divsChild>
                            <w:div w:id="422922407">
                              <w:marLeft w:val="0"/>
                              <w:marRight w:val="0"/>
                              <w:marTop w:val="0"/>
                              <w:marBottom w:val="0"/>
                              <w:divBdr>
                                <w:top w:val="none" w:sz="0" w:space="0" w:color="auto"/>
                                <w:left w:val="none" w:sz="0" w:space="0" w:color="auto"/>
                                <w:bottom w:val="none" w:sz="0" w:space="0" w:color="auto"/>
                                <w:right w:val="none" w:sz="0" w:space="0" w:color="auto"/>
                              </w:divBdr>
                              <w:divsChild>
                                <w:div w:id="1846245148">
                                  <w:marLeft w:val="0"/>
                                  <w:marRight w:val="0"/>
                                  <w:marTop w:val="0"/>
                                  <w:marBottom w:val="0"/>
                                  <w:divBdr>
                                    <w:top w:val="none" w:sz="0" w:space="0" w:color="auto"/>
                                    <w:left w:val="none" w:sz="0" w:space="0" w:color="auto"/>
                                    <w:bottom w:val="none" w:sz="0" w:space="0" w:color="auto"/>
                                    <w:right w:val="none" w:sz="0" w:space="0" w:color="auto"/>
                                  </w:divBdr>
                                  <w:divsChild>
                                    <w:div w:id="259917333">
                                      <w:marLeft w:val="0"/>
                                      <w:marRight w:val="0"/>
                                      <w:marTop w:val="0"/>
                                      <w:marBottom w:val="0"/>
                                      <w:divBdr>
                                        <w:top w:val="none" w:sz="0" w:space="0" w:color="auto"/>
                                        <w:left w:val="none" w:sz="0" w:space="0" w:color="auto"/>
                                        <w:bottom w:val="none" w:sz="0" w:space="0" w:color="auto"/>
                                        <w:right w:val="none" w:sz="0" w:space="0" w:color="auto"/>
                                      </w:divBdr>
                                      <w:divsChild>
                                        <w:div w:id="41751450">
                                          <w:marLeft w:val="0"/>
                                          <w:marRight w:val="0"/>
                                          <w:marTop w:val="0"/>
                                          <w:marBottom w:val="0"/>
                                          <w:divBdr>
                                            <w:top w:val="none" w:sz="0" w:space="0" w:color="auto"/>
                                            <w:left w:val="none" w:sz="0" w:space="0" w:color="auto"/>
                                            <w:bottom w:val="none" w:sz="0" w:space="0" w:color="auto"/>
                                            <w:right w:val="none" w:sz="0" w:space="0" w:color="auto"/>
                                          </w:divBdr>
                                          <w:divsChild>
                                            <w:div w:id="425271341">
                                              <w:marLeft w:val="0"/>
                                              <w:marRight w:val="0"/>
                                              <w:marTop w:val="0"/>
                                              <w:marBottom w:val="0"/>
                                              <w:divBdr>
                                                <w:top w:val="none" w:sz="0" w:space="0" w:color="auto"/>
                                                <w:left w:val="none" w:sz="0" w:space="0" w:color="auto"/>
                                                <w:bottom w:val="none" w:sz="0" w:space="0" w:color="auto"/>
                                                <w:right w:val="none" w:sz="0" w:space="0" w:color="auto"/>
                                              </w:divBdr>
                                              <w:divsChild>
                                                <w:div w:id="1755972492">
                                                  <w:marLeft w:val="0"/>
                                                  <w:marRight w:val="0"/>
                                                  <w:marTop w:val="0"/>
                                                  <w:marBottom w:val="405"/>
                                                  <w:divBdr>
                                                    <w:top w:val="none" w:sz="0" w:space="0" w:color="auto"/>
                                                    <w:left w:val="none" w:sz="0" w:space="0" w:color="auto"/>
                                                    <w:bottom w:val="none" w:sz="0" w:space="0" w:color="auto"/>
                                                    <w:right w:val="none" w:sz="0" w:space="0" w:color="auto"/>
                                                  </w:divBdr>
                                                  <w:divsChild>
                                                    <w:div w:id="2109150796">
                                                      <w:marLeft w:val="0"/>
                                                      <w:marRight w:val="0"/>
                                                      <w:marTop w:val="0"/>
                                                      <w:marBottom w:val="0"/>
                                                      <w:divBdr>
                                                        <w:top w:val="none" w:sz="0" w:space="0" w:color="auto"/>
                                                        <w:left w:val="none" w:sz="0" w:space="0" w:color="auto"/>
                                                        <w:bottom w:val="none" w:sz="0" w:space="0" w:color="auto"/>
                                                        <w:right w:val="none" w:sz="0" w:space="0" w:color="auto"/>
                                                      </w:divBdr>
                                                      <w:divsChild>
                                                        <w:div w:id="1445920908">
                                                          <w:marLeft w:val="0"/>
                                                          <w:marRight w:val="0"/>
                                                          <w:marTop w:val="0"/>
                                                          <w:marBottom w:val="0"/>
                                                          <w:divBdr>
                                                            <w:top w:val="single" w:sz="6" w:space="0" w:color="ABABAB"/>
                                                            <w:left w:val="single" w:sz="6" w:space="0" w:color="ABABAB"/>
                                                            <w:bottom w:val="single" w:sz="6" w:space="0" w:color="ABABAB"/>
                                                            <w:right w:val="single" w:sz="6" w:space="0" w:color="ABABAB"/>
                                                          </w:divBdr>
                                                          <w:divsChild>
                                                            <w:div w:id="247080154">
                                                              <w:marLeft w:val="0"/>
                                                              <w:marRight w:val="0"/>
                                                              <w:marTop w:val="0"/>
                                                              <w:marBottom w:val="0"/>
                                                              <w:divBdr>
                                                                <w:top w:val="none" w:sz="0" w:space="0" w:color="auto"/>
                                                                <w:left w:val="none" w:sz="0" w:space="0" w:color="auto"/>
                                                                <w:bottom w:val="none" w:sz="0" w:space="0" w:color="auto"/>
                                                                <w:right w:val="none" w:sz="0" w:space="0" w:color="auto"/>
                                                              </w:divBdr>
                                                              <w:divsChild>
                                                                <w:div w:id="187841474">
                                                                  <w:marLeft w:val="0"/>
                                                                  <w:marRight w:val="0"/>
                                                                  <w:marTop w:val="0"/>
                                                                  <w:marBottom w:val="0"/>
                                                                  <w:divBdr>
                                                                    <w:top w:val="none" w:sz="0" w:space="0" w:color="auto"/>
                                                                    <w:left w:val="none" w:sz="0" w:space="0" w:color="auto"/>
                                                                    <w:bottom w:val="none" w:sz="0" w:space="0" w:color="auto"/>
                                                                    <w:right w:val="none" w:sz="0" w:space="0" w:color="auto"/>
                                                                  </w:divBdr>
                                                                  <w:divsChild>
                                                                    <w:div w:id="1151679636">
                                                                      <w:marLeft w:val="0"/>
                                                                      <w:marRight w:val="0"/>
                                                                      <w:marTop w:val="0"/>
                                                                      <w:marBottom w:val="0"/>
                                                                      <w:divBdr>
                                                                        <w:top w:val="none" w:sz="0" w:space="0" w:color="auto"/>
                                                                        <w:left w:val="none" w:sz="0" w:space="0" w:color="auto"/>
                                                                        <w:bottom w:val="none" w:sz="0" w:space="0" w:color="auto"/>
                                                                        <w:right w:val="none" w:sz="0" w:space="0" w:color="auto"/>
                                                                      </w:divBdr>
                                                                      <w:divsChild>
                                                                        <w:div w:id="506602770">
                                                                          <w:marLeft w:val="0"/>
                                                                          <w:marRight w:val="0"/>
                                                                          <w:marTop w:val="0"/>
                                                                          <w:marBottom w:val="0"/>
                                                                          <w:divBdr>
                                                                            <w:top w:val="none" w:sz="0" w:space="0" w:color="auto"/>
                                                                            <w:left w:val="none" w:sz="0" w:space="0" w:color="auto"/>
                                                                            <w:bottom w:val="none" w:sz="0" w:space="0" w:color="auto"/>
                                                                            <w:right w:val="none" w:sz="0" w:space="0" w:color="auto"/>
                                                                          </w:divBdr>
                                                                          <w:divsChild>
                                                                            <w:div w:id="155540901">
                                                                              <w:marLeft w:val="-75"/>
                                                                              <w:marRight w:val="0"/>
                                                                              <w:marTop w:val="30"/>
                                                                              <w:marBottom w:val="30"/>
                                                                              <w:divBdr>
                                                                                <w:top w:val="none" w:sz="0" w:space="0" w:color="auto"/>
                                                                                <w:left w:val="none" w:sz="0" w:space="0" w:color="auto"/>
                                                                                <w:bottom w:val="none" w:sz="0" w:space="0" w:color="auto"/>
                                                                                <w:right w:val="none" w:sz="0" w:space="0" w:color="auto"/>
                                                                              </w:divBdr>
                                                                              <w:divsChild>
                                                                                <w:div w:id="1769692244">
                                                                                  <w:marLeft w:val="0"/>
                                                                                  <w:marRight w:val="0"/>
                                                                                  <w:marTop w:val="0"/>
                                                                                  <w:marBottom w:val="0"/>
                                                                                  <w:divBdr>
                                                                                    <w:top w:val="none" w:sz="0" w:space="0" w:color="auto"/>
                                                                                    <w:left w:val="none" w:sz="0" w:space="0" w:color="auto"/>
                                                                                    <w:bottom w:val="none" w:sz="0" w:space="0" w:color="auto"/>
                                                                                    <w:right w:val="none" w:sz="0" w:space="0" w:color="auto"/>
                                                                                  </w:divBdr>
                                                                                  <w:divsChild>
                                                                                    <w:div w:id="1412124306">
                                                                                      <w:marLeft w:val="0"/>
                                                                                      <w:marRight w:val="0"/>
                                                                                      <w:marTop w:val="0"/>
                                                                                      <w:marBottom w:val="0"/>
                                                                                      <w:divBdr>
                                                                                        <w:top w:val="none" w:sz="0" w:space="0" w:color="auto"/>
                                                                                        <w:left w:val="none" w:sz="0" w:space="0" w:color="auto"/>
                                                                                        <w:bottom w:val="none" w:sz="0" w:space="0" w:color="auto"/>
                                                                                        <w:right w:val="none" w:sz="0" w:space="0" w:color="auto"/>
                                                                                      </w:divBdr>
                                                                                      <w:divsChild>
                                                                                        <w:div w:id="1088889957">
                                                                                          <w:marLeft w:val="0"/>
                                                                                          <w:marRight w:val="0"/>
                                                                                          <w:marTop w:val="0"/>
                                                                                          <w:marBottom w:val="0"/>
                                                                                          <w:divBdr>
                                                                                            <w:top w:val="none" w:sz="0" w:space="0" w:color="auto"/>
                                                                                            <w:left w:val="none" w:sz="0" w:space="0" w:color="auto"/>
                                                                                            <w:bottom w:val="none" w:sz="0" w:space="0" w:color="auto"/>
                                                                                            <w:right w:val="none" w:sz="0" w:space="0" w:color="auto"/>
                                                                                          </w:divBdr>
                                                                                          <w:divsChild>
                                                                                            <w:div w:id="895093809">
                                                                                              <w:marLeft w:val="0"/>
                                                                                              <w:marRight w:val="0"/>
                                                                                              <w:marTop w:val="0"/>
                                                                                              <w:marBottom w:val="0"/>
                                                                                              <w:divBdr>
                                                                                                <w:top w:val="none" w:sz="0" w:space="0" w:color="auto"/>
                                                                                                <w:left w:val="none" w:sz="0" w:space="0" w:color="auto"/>
                                                                                                <w:bottom w:val="none" w:sz="0" w:space="0" w:color="auto"/>
                                                                                                <w:right w:val="none" w:sz="0" w:space="0" w:color="auto"/>
                                                                                              </w:divBdr>
                                                                                              <w:divsChild>
                                                                                                <w:div w:id="14692687">
                                                                                                  <w:marLeft w:val="0"/>
                                                                                                  <w:marRight w:val="0"/>
                                                                                                  <w:marTop w:val="0"/>
                                                                                                  <w:marBottom w:val="0"/>
                                                                                                  <w:divBdr>
                                                                                                    <w:top w:val="none" w:sz="0" w:space="0" w:color="auto"/>
                                                                                                    <w:left w:val="none" w:sz="0" w:space="0" w:color="auto"/>
                                                                                                    <w:bottom w:val="none" w:sz="0" w:space="0" w:color="auto"/>
                                                                                                    <w:right w:val="none" w:sz="0" w:space="0" w:color="auto"/>
                                                                                                  </w:divBdr>
                                                                                                </w:div>
                                                                                                <w:div w:id="103159711">
                                                                                                  <w:marLeft w:val="0"/>
                                                                                                  <w:marRight w:val="0"/>
                                                                                                  <w:marTop w:val="0"/>
                                                                                                  <w:marBottom w:val="0"/>
                                                                                                  <w:divBdr>
                                                                                                    <w:top w:val="none" w:sz="0" w:space="0" w:color="auto"/>
                                                                                                    <w:left w:val="none" w:sz="0" w:space="0" w:color="auto"/>
                                                                                                    <w:bottom w:val="none" w:sz="0" w:space="0" w:color="auto"/>
                                                                                                    <w:right w:val="none" w:sz="0" w:space="0" w:color="auto"/>
                                                                                                  </w:divBdr>
                                                                                                  <w:divsChild>
                                                                                                    <w:div w:id="288436276">
                                                                                                      <w:marLeft w:val="0"/>
                                                                                                      <w:marRight w:val="0"/>
                                                                                                      <w:marTop w:val="0"/>
                                                                                                      <w:marBottom w:val="0"/>
                                                                                                      <w:divBdr>
                                                                                                        <w:top w:val="none" w:sz="0" w:space="0" w:color="auto"/>
                                                                                                        <w:left w:val="none" w:sz="0" w:space="0" w:color="auto"/>
                                                                                                        <w:bottom w:val="none" w:sz="0" w:space="0" w:color="auto"/>
                                                                                                        <w:right w:val="none" w:sz="0" w:space="0" w:color="auto"/>
                                                                                                      </w:divBdr>
                                                                                                    </w:div>
                                                                                                    <w:div w:id="534272733">
                                                                                                      <w:marLeft w:val="0"/>
                                                                                                      <w:marRight w:val="0"/>
                                                                                                      <w:marTop w:val="0"/>
                                                                                                      <w:marBottom w:val="0"/>
                                                                                                      <w:divBdr>
                                                                                                        <w:top w:val="none" w:sz="0" w:space="0" w:color="auto"/>
                                                                                                        <w:left w:val="none" w:sz="0" w:space="0" w:color="auto"/>
                                                                                                        <w:bottom w:val="none" w:sz="0" w:space="0" w:color="auto"/>
                                                                                                        <w:right w:val="none" w:sz="0" w:space="0" w:color="auto"/>
                                                                                                      </w:divBdr>
                                                                                                    </w:div>
                                                                                                    <w:div w:id="640619922">
                                                                                                      <w:marLeft w:val="0"/>
                                                                                                      <w:marRight w:val="0"/>
                                                                                                      <w:marTop w:val="0"/>
                                                                                                      <w:marBottom w:val="0"/>
                                                                                                      <w:divBdr>
                                                                                                        <w:top w:val="none" w:sz="0" w:space="0" w:color="auto"/>
                                                                                                        <w:left w:val="none" w:sz="0" w:space="0" w:color="auto"/>
                                                                                                        <w:bottom w:val="none" w:sz="0" w:space="0" w:color="auto"/>
                                                                                                        <w:right w:val="none" w:sz="0" w:space="0" w:color="auto"/>
                                                                                                      </w:divBdr>
                                                                                                    </w:div>
                                                                                                    <w:div w:id="1527986005">
                                                                                                      <w:marLeft w:val="0"/>
                                                                                                      <w:marRight w:val="0"/>
                                                                                                      <w:marTop w:val="0"/>
                                                                                                      <w:marBottom w:val="0"/>
                                                                                                      <w:divBdr>
                                                                                                        <w:top w:val="none" w:sz="0" w:space="0" w:color="auto"/>
                                                                                                        <w:left w:val="none" w:sz="0" w:space="0" w:color="auto"/>
                                                                                                        <w:bottom w:val="none" w:sz="0" w:space="0" w:color="auto"/>
                                                                                                        <w:right w:val="none" w:sz="0" w:space="0" w:color="auto"/>
                                                                                                      </w:divBdr>
                                                                                                    </w:div>
                                                                                                    <w:div w:id="1700280428">
                                                                                                      <w:marLeft w:val="0"/>
                                                                                                      <w:marRight w:val="0"/>
                                                                                                      <w:marTop w:val="0"/>
                                                                                                      <w:marBottom w:val="0"/>
                                                                                                      <w:divBdr>
                                                                                                        <w:top w:val="none" w:sz="0" w:space="0" w:color="auto"/>
                                                                                                        <w:left w:val="none" w:sz="0" w:space="0" w:color="auto"/>
                                                                                                        <w:bottom w:val="none" w:sz="0" w:space="0" w:color="auto"/>
                                                                                                        <w:right w:val="none" w:sz="0" w:space="0" w:color="auto"/>
                                                                                                      </w:divBdr>
                                                                                                    </w:div>
                                                                                                    <w:div w:id="2029914133">
                                                                                                      <w:marLeft w:val="0"/>
                                                                                                      <w:marRight w:val="0"/>
                                                                                                      <w:marTop w:val="0"/>
                                                                                                      <w:marBottom w:val="0"/>
                                                                                                      <w:divBdr>
                                                                                                        <w:top w:val="none" w:sz="0" w:space="0" w:color="auto"/>
                                                                                                        <w:left w:val="none" w:sz="0" w:space="0" w:color="auto"/>
                                                                                                        <w:bottom w:val="none" w:sz="0" w:space="0" w:color="auto"/>
                                                                                                        <w:right w:val="none" w:sz="0" w:space="0" w:color="auto"/>
                                                                                                      </w:divBdr>
                                                                                                    </w:div>
                                                                                                  </w:divsChild>
                                                                                                </w:div>
                                                                                                <w:div w:id="257369992">
                                                                                                  <w:marLeft w:val="0"/>
                                                                                                  <w:marRight w:val="0"/>
                                                                                                  <w:marTop w:val="0"/>
                                                                                                  <w:marBottom w:val="0"/>
                                                                                                  <w:divBdr>
                                                                                                    <w:top w:val="none" w:sz="0" w:space="0" w:color="auto"/>
                                                                                                    <w:left w:val="none" w:sz="0" w:space="0" w:color="auto"/>
                                                                                                    <w:bottom w:val="none" w:sz="0" w:space="0" w:color="auto"/>
                                                                                                    <w:right w:val="none" w:sz="0" w:space="0" w:color="auto"/>
                                                                                                  </w:divBdr>
                                                                                                  <w:divsChild>
                                                                                                    <w:div w:id="151681768">
                                                                                                      <w:marLeft w:val="0"/>
                                                                                                      <w:marRight w:val="0"/>
                                                                                                      <w:marTop w:val="0"/>
                                                                                                      <w:marBottom w:val="0"/>
                                                                                                      <w:divBdr>
                                                                                                        <w:top w:val="none" w:sz="0" w:space="0" w:color="auto"/>
                                                                                                        <w:left w:val="none" w:sz="0" w:space="0" w:color="auto"/>
                                                                                                        <w:bottom w:val="none" w:sz="0" w:space="0" w:color="auto"/>
                                                                                                        <w:right w:val="none" w:sz="0" w:space="0" w:color="auto"/>
                                                                                                      </w:divBdr>
                                                                                                    </w:div>
                                                                                                    <w:div w:id="338895348">
                                                                                                      <w:marLeft w:val="0"/>
                                                                                                      <w:marRight w:val="0"/>
                                                                                                      <w:marTop w:val="0"/>
                                                                                                      <w:marBottom w:val="0"/>
                                                                                                      <w:divBdr>
                                                                                                        <w:top w:val="none" w:sz="0" w:space="0" w:color="auto"/>
                                                                                                        <w:left w:val="none" w:sz="0" w:space="0" w:color="auto"/>
                                                                                                        <w:bottom w:val="none" w:sz="0" w:space="0" w:color="auto"/>
                                                                                                        <w:right w:val="none" w:sz="0" w:space="0" w:color="auto"/>
                                                                                                      </w:divBdr>
                                                                                                    </w:div>
                                                                                                  </w:divsChild>
                                                                                                </w:div>
                                                                                                <w:div w:id="658466823">
                                                                                                  <w:marLeft w:val="0"/>
                                                                                                  <w:marRight w:val="0"/>
                                                                                                  <w:marTop w:val="0"/>
                                                                                                  <w:marBottom w:val="0"/>
                                                                                                  <w:divBdr>
                                                                                                    <w:top w:val="none" w:sz="0" w:space="0" w:color="auto"/>
                                                                                                    <w:left w:val="none" w:sz="0" w:space="0" w:color="auto"/>
                                                                                                    <w:bottom w:val="none" w:sz="0" w:space="0" w:color="auto"/>
                                                                                                    <w:right w:val="none" w:sz="0" w:space="0" w:color="auto"/>
                                                                                                  </w:divBdr>
                                                                                                </w:div>
                                                                                                <w:div w:id="719783971">
                                                                                                  <w:marLeft w:val="0"/>
                                                                                                  <w:marRight w:val="0"/>
                                                                                                  <w:marTop w:val="0"/>
                                                                                                  <w:marBottom w:val="0"/>
                                                                                                  <w:divBdr>
                                                                                                    <w:top w:val="none" w:sz="0" w:space="0" w:color="auto"/>
                                                                                                    <w:left w:val="none" w:sz="0" w:space="0" w:color="auto"/>
                                                                                                    <w:bottom w:val="none" w:sz="0" w:space="0" w:color="auto"/>
                                                                                                    <w:right w:val="none" w:sz="0" w:space="0" w:color="auto"/>
                                                                                                  </w:divBdr>
                                                                                                  <w:divsChild>
                                                                                                    <w:div w:id="1612007015">
                                                                                                      <w:marLeft w:val="0"/>
                                                                                                      <w:marRight w:val="0"/>
                                                                                                      <w:marTop w:val="0"/>
                                                                                                      <w:marBottom w:val="0"/>
                                                                                                      <w:divBdr>
                                                                                                        <w:top w:val="none" w:sz="0" w:space="0" w:color="auto"/>
                                                                                                        <w:left w:val="none" w:sz="0" w:space="0" w:color="auto"/>
                                                                                                        <w:bottom w:val="none" w:sz="0" w:space="0" w:color="auto"/>
                                                                                                        <w:right w:val="none" w:sz="0" w:space="0" w:color="auto"/>
                                                                                                      </w:divBdr>
                                                                                                    </w:div>
                                                                                                  </w:divsChild>
                                                                                                </w:div>
                                                                                                <w:div w:id="760686208">
                                                                                                  <w:marLeft w:val="0"/>
                                                                                                  <w:marRight w:val="0"/>
                                                                                                  <w:marTop w:val="0"/>
                                                                                                  <w:marBottom w:val="0"/>
                                                                                                  <w:divBdr>
                                                                                                    <w:top w:val="none" w:sz="0" w:space="0" w:color="auto"/>
                                                                                                    <w:left w:val="none" w:sz="0" w:space="0" w:color="auto"/>
                                                                                                    <w:bottom w:val="none" w:sz="0" w:space="0" w:color="auto"/>
                                                                                                    <w:right w:val="none" w:sz="0" w:space="0" w:color="auto"/>
                                                                                                  </w:divBdr>
                                                                                                </w:div>
                                                                                                <w:div w:id="788889391">
                                                                                                  <w:marLeft w:val="0"/>
                                                                                                  <w:marRight w:val="0"/>
                                                                                                  <w:marTop w:val="0"/>
                                                                                                  <w:marBottom w:val="0"/>
                                                                                                  <w:divBdr>
                                                                                                    <w:top w:val="none" w:sz="0" w:space="0" w:color="auto"/>
                                                                                                    <w:left w:val="none" w:sz="0" w:space="0" w:color="auto"/>
                                                                                                    <w:bottom w:val="none" w:sz="0" w:space="0" w:color="auto"/>
                                                                                                    <w:right w:val="none" w:sz="0" w:space="0" w:color="auto"/>
                                                                                                  </w:divBdr>
                                                                                                </w:div>
                                                                                                <w:div w:id="812060222">
                                                                                                  <w:marLeft w:val="0"/>
                                                                                                  <w:marRight w:val="0"/>
                                                                                                  <w:marTop w:val="0"/>
                                                                                                  <w:marBottom w:val="0"/>
                                                                                                  <w:divBdr>
                                                                                                    <w:top w:val="none" w:sz="0" w:space="0" w:color="auto"/>
                                                                                                    <w:left w:val="none" w:sz="0" w:space="0" w:color="auto"/>
                                                                                                    <w:bottom w:val="none" w:sz="0" w:space="0" w:color="auto"/>
                                                                                                    <w:right w:val="none" w:sz="0" w:space="0" w:color="auto"/>
                                                                                                  </w:divBdr>
                                                                                                </w:div>
                                                                                                <w:div w:id="904218976">
                                                                                                  <w:marLeft w:val="0"/>
                                                                                                  <w:marRight w:val="0"/>
                                                                                                  <w:marTop w:val="0"/>
                                                                                                  <w:marBottom w:val="0"/>
                                                                                                  <w:divBdr>
                                                                                                    <w:top w:val="none" w:sz="0" w:space="0" w:color="auto"/>
                                                                                                    <w:left w:val="none" w:sz="0" w:space="0" w:color="auto"/>
                                                                                                    <w:bottom w:val="none" w:sz="0" w:space="0" w:color="auto"/>
                                                                                                    <w:right w:val="none" w:sz="0" w:space="0" w:color="auto"/>
                                                                                                  </w:divBdr>
                                                                                                </w:div>
                                                                                                <w:div w:id="947274093">
                                                                                                  <w:marLeft w:val="0"/>
                                                                                                  <w:marRight w:val="0"/>
                                                                                                  <w:marTop w:val="0"/>
                                                                                                  <w:marBottom w:val="0"/>
                                                                                                  <w:divBdr>
                                                                                                    <w:top w:val="none" w:sz="0" w:space="0" w:color="auto"/>
                                                                                                    <w:left w:val="none" w:sz="0" w:space="0" w:color="auto"/>
                                                                                                    <w:bottom w:val="none" w:sz="0" w:space="0" w:color="auto"/>
                                                                                                    <w:right w:val="none" w:sz="0" w:space="0" w:color="auto"/>
                                                                                                  </w:divBdr>
                                                                                                  <w:divsChild>
                                                                                                    <w:div w:id="1392463932">
                                                                                                      <w:marLeft w:val="0"/>
                                                                                                      <w:marRight w:val="0"/>
                                                                                                      <w:marTop w:val="0"/>
                                                                                                      <w:marBottom w:val="0"/>
                                                                                                      <w:divBdr>
                                                                                                        <w:top w:val="none" w:sz="0" w:space="0" w:color="auto"/>
                                                                                                        <w:left w:val="none" w:sz="0" w:space="0" w:color="auto"/>
                                                                                                        <w:bottom w:val="none" w:sz="0" w:space="0" w:color="auto"/>
                                                                                                        <w:right w:val="none" w:sz="0" w:space="0" w:color="auto"/>
                                                                                                      </w:divBdr>
                                                                                                    </w:div>
                                                                                                  </w:divsChild>
                                                                                                </w:div>
                                                                                                <w:div w:id="988243355">
                                                                                                  <w:marLeft w:val="0"/>
                                                                                                  <w:marRight w:val="0"/>
                                                                                                  <w:marTop w:val="0"/>
                                                                                                  <w:marBottom w:val="0"/>
                                                                                                  <w:divBdr>
                                                                                                    <w:top w:val="none" w:sz="0" w:space="0" w:color="auto"/>
                                                                                                    <w:left w:val="none" w:sz="0" w:space="0" w:color="auto"/>
                                                                                                    <w:bottom w:val="none" w:sz="0" w:space="0" w:color="auto"/>
                                                                                                    <w:right w:val="none" w:sz="0" w:space="0" w:color="auto"/>
                                                                                                  </w:divBdr>
                                                                                                  <w:divsChild>
                                                                                                    <w:div w:id="55203070">
                                                                                                      <w:marLeft w:val="0"/>
                                                                                                      <w:marRight w:val="0"/>
                                                                                                      <w:marTop w:val="0"/>
                                                                                                      <w:marBottom w:val="0"/>
                                                                                                      <w:divBdr>
                                                                                                        <w:top w:val="none" w:sz="0" w:space="0" w:color="auto"/>
                                                                                                        <w:left w:val="none" w:sz="0" w:space="0" w:color="auto"/>
                                                                                                        <w:bottom w:val="none" w:sz="0" w:space="0" w:color="auto"/>
                                                                                                        <w:right w:val="none" w:sz="0" w:space="0" w:color="auto"/>
                                                                                                      </w:divBdr>
                                                                                                    </w:div>
                                                                                                    <w:div w:id="1460762157">
                                                                                                      <w:marLeft w:val="0"/>
                                                                                                      <w:marRight w:val="0"/>
                                                                                                      <w:marTop w:val="0"/>
                                                                                                      <w:marBottom w:val="0"/>
                                                                                                      <w:divBdr>
                                                                                                        <w:top w:val="none" w:sz="0" w:space="0" w:color="auto"/>
                                                                                                        <w:left w:val="none" w:sz="0" w:space="0" w:color="auto"/>
                                                                                                        <w:bottom w:val="none" w:sz="0" w:space="0" w:color="auto"/>
                                                                                                        <w:right w:val="none" w:sz="0" w:space="0" w:color="auto"/>
                                                                                                      </w:divBdr>
                                                                                                    </w:div>
                                                                                                    <w:div w:id="1717584229">
                                                                                                      <w:marLeft w:val="0"/>
                                                                                                      <w:marRight w:val="0"/>
                                                                                                      <w:marTop w:val="0"/>
                                                                                                      <w:marBottom w:val="0"/>
                                                                                                      <w:divBdr>
                                                                                                        <w:top w:val="none" w:sz="0" w:space="0" w:color="auto"/>
                                                                                                        <w:left w:val="none" w:sz="0" w:space="0" w:color="auto"/>
                                                                                                        <w:bottom w:val="none" w:sz="0" w:space="0" w:color="auto"/>
                                                                                                        <w:right w:val="none" w:sz="0" w:space="0" w:color="auto"/>
                                                                                                      </w:divBdr>
                                                                                                    </w:div>
                                                                                                  </w:divsChild>
                                                                                                </w:div>
                                                                                                <w:div w:id="1020862907">
                                                                                                  <w:marLeft w:val="0"/>
                                                                                                  <w:marRight w:val="0"/>
                                                                                                  <w:marTop w:val="0"/>
                                                                                                  <w:marBottom w:val="0"/>
                                                                                                  <w:divBdr>
                                                                                                    <w:top w:val="none" w:sz="0" w:space="0" w:color="auto"/>
                                                                                                    <w:left w:val="none" w:sz="0" w:space="0" w:color="auto"/>
                                                                                                    <w:bottom w:val="none" w:sz="0" w:space="0" w:color="auto"/>
                                                                                                    <w:right w:val="none" w:sz="0" w:space="0" w:color="auto"/>
                                                                                                  </w:divBdr>
                                                                                                  <w:divsChild>
                                                                                                    <w:div w:id="75324240">
                                                                                                      <w:marLeft w:val="0"/>
                                                                                                      <w:marRight w:val="0"/>
                                                                                                      <w:marTop w:val="0"/>
                                                                                                      <w:marBottom w:val="0"/>
                                                                                                      <w:divBdr>
                                                                                                        <w:top w:val="none" w:sz="0" w:space="0" w:color="auto"/>
                                                                                                        <w:left w:val="none" w:sz="0" w:space="0" w:color="auto"/>
                                                                                                        <w:bottom w:val="none" w:sz="0" w:space="0" w:color="auto"/>
                                                                                                        <w:right w:val="none" w:sz="0" w:space="0" w:color="auto"/>
                                                                                                      </w:divBdr>
                                                                                                    </w:div>
                                                                                                    <w:div w:id="538781223">
                                                                                                      <w:marLeft w:val="0"/>
                                                                                                      <w:marRight w:val="0"/>
                                                                                                      <w:marTop w:val="0"/>
                                                                                                      <w:marBottom w:val="0"/>
                                                                                                      <w:divBdr>
                                                                                                        <w:top w:val="none" w:sz="0" w:space="0" w:color="auto"/>
                                                                                                        <w:left w:val="none" w:sz="0" w:space="0" w:color="auto"/>
                                                                                                        <w:bottom w:val="none" w:sz="0" w:space="0" w:color="auto"/>
                                                                                                        <w:right w:val="none" w:sz="0" w:space="0" w:color="auto"/>
                                                                                                      </w:divBdr>
                                                                                                    </w:div>
                                                                                                  </w:divsChild>
                                                                                                </w:div>
                                                                                                <w:div w:id="1184586279">
                                                                                                  <w:marLeft w:val="0"/>
                                                                                                  <w:marRight w:val="0"/>
                                                                                                  <w:marTop w:val="0"/>
                                                                                                  <w:marBottom w:val="0"/>
                                                                                                  <w:divBdr>
                                                                                                    <w:top w:val="none" w:sz="0" w:space="0" w:color="auto"/>
                                                                                                    <w:left w:val="none" w:sz="0" w:space="0" w:color="auto"/>
                                                                                                    <w:bottom w:val="none" w:sz="0" w:space="0" w:color="auto"/>
                                                                                                    <w:right w:val="none" w:sz="0" w:space="0" w:color="auto"/>
                                                                                                  </w:divBdr>
                                                                                                </w:div>
                                                                                                <w:div w:id="1240216585">
                                                                                                  <w:marLeft w:val="0"/>
                                                                                                  <w:marRight w:val="0"/>
                                                                                                  <w:marTop w:val="0"/>
                                                                                                  <w:marBottom w:val="0"/>
                                                                                                  <w:divBdr>
                                                                                                    <w:top w:val="none" w:sz="0" w:space="0" w:color="auto"/>
                                                                                                    <w:left w:val="none" w:sz="0" w:space="0" w:color="auto"/>
                                                                                                    <w:bottom w:val="none" w:sz="0" w:space="0" w:color="auto"/>
                                                                                                    <w:right w:val="none" w:sz="0" w:space="0" w:color="auto"/>
                                                                                                  </w:divBdr>
                                                                                                  <w:divsChild>
                                                                                                    <w:div w:id="104614822">
                                                                                                      <w:marLeft w:val="0"/>
                                                                                                      <w:marRight w:val="0"/>
                                                                                                      <w:marTop w:val="0"/>
                                                                                                      <w:marBottom w:val="0"/>
                                                                                                      <w:divBdr>
                                                                                                        <w:top w:val="none" w:sz="0" w:space="0" w:color="auto"/>
                                                                                                        <w:left w:val="none" w:sz="0" w:space="0" w:color="auto"/>
                                                                                                        <w:bottom w:val="none" w:sz="0" w:space="0" w:color="auto"/>
                                                                                                        <w:right w:val="none" w:sz="0" w:space="0" w:color="auto"/>
                                                                                                      </w:divBdr>
                                                                                                    </w:div>
                                                                                                  </w:divsChild>
                                                                                                </w:div>
                                                                                                <w:div w:id="1258831519">
                                                                                                  <w:marLeft w:val="0"/>
                                                                                                  <w:marRight w:val="0"/>
                                                                                                  <w:marTop w:val="0"/>
                                                                                                  <w:marBottom w:val="0"/>
                                                                                                  <w:divBdr>
                                                                                                    <w:top w:val="none" w:sz="0" w:space="0" w:color="auto"/>
                                                                                                    <w:left w:val="none" w:sz="0" w:space="0" w:color="auto"/>
                                                                                                    <w:bottom w:val="none" w:sz="0" w:space="0" w:color="auto"/>
                                                                                                    <w:right w:val="none" w:sz="0" w:space="0" w:color="auto"/>
                                                                                                  </w:divBdr>
                                                                                                  <w:divsChild>
                                                                                                    <w:div w:id="910458594">
                                                                                                      <w:marLeft w:val="0"/>
                                                                                                      <w:marRight w:val="0"/>
                                                                                                      <w:marTop w:val="30"/>
                                                                                                      <w:marBottom w:val="30"/>
                                                                                                      <w:divBdr>
                                                                                                        <w:top w:val="none" w:sz="0" w:space="0" w:color="auto"/>
                                                                                                        <w:left w:val="none" w:sz="0" w:space="0" w:color="auto"/>
                                                                                                        <w:bottom w:val="none" w:sz="0" w:space="0" w:color="auto"/>
                                                                                                        <w:right w:val="none" w:sz="0" w:space="0" w:color="auto"/>
                                                                                                      </w:divBdr>
                                                                                                      <w:divsChild>
                                                                                                        <w:div w:id="88307949">
                                                                                                          <w:marLeft w:val="0"/>
                                                                                                          <w:marRight w:val="0"/>
                                                                                                          <w:marTop w:val="0"/>
                                                                                                          <w:marBottom w:val="0"/>
                                                                                                          <w:divBdr>
                                                                                                            <w:top w:val="none" w:sz="0" w:space="0" w:color="auto"/>
                                                                                                            <w:left w:val="none" w:sz="0" w:space="0" w:color="auto"/>
                                                                                                            <w:bottom w:val="none" w:sz="0" w:space="0" w:color="auto"/>
                                                                                                            <w:right w:val="none" w:sz="0" w:space="0" w:color="auto"/>
                                                                                                          </w:divBdr>
                                                                                                          <w:divsChild>
                                                                                                            <w:div w:id="1461461928">
                                                                                                              <w:marLeft w:val="0"/>
                                                                                                              <w:marRight w:val="0"/>
                                                                                                              <w:marTop w:val="0"/>
                                                                                                              <w:marBottom w:val="0"/>
                                                                                                              <w:divBdr>
                                                                                                                <w:top w:val="none" w:sz="0" w:space="0" w:color="auto"/>
                                                                                                                <w:left w:val="none" w:sz="0" w:space="0" w:color="auto"/>
                                                                                                                <w:bottom w:val="none" w:sz="0" w:space="0" w:color="auto"/>
                                                                                                                <w:right w:val="none" w:sz="0" w:space="0" w:color="auto"/>
                                                                                                              </w:divBdr>
                                                                                                            </w:div>
                                                                                                          </w:divsChild>
                                                                                                        </w:div>
                                                                                                        <w:div w:id="342711911">
                                                                                                          <w:marLeft w:val="0"/>
                                                                                                          <w:marRight w:val="0"/>
                                                                                                          <w:marTop w:val="0"/>
                                                                                                          <w:marBottom w:val="0"/>
                                                                                                          <w:divBdr>
                                                                                                            <w:top w:val="none" w:sz="0" w:space="0" w:color="auto"/>
                                                                                                            <w:left w:val="none" w:sz="0" w:space="0" w:color="auto"/>
                                                                                                            <w:bottom w:val="none" w:sz="0" w:space="0" w:color="auto"/>
                                                                                                            <w:right w:val="none" w:sz="0" w:space="0" w:color="auto"/>
                                                                                                          </w:divBdr>
                                                                                                          <w:divsChild>
                                                                                                            <w:div w:id="11499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6203">
                                                                                                  <w:marLeft w:val="0"/>
                                                                                                  <w:marRight w:val="0"/>
                                                                                                  <w:marTop w:val="0"/>
                                                                                                  <w:marBottom w:val="0"/>
                                                                                                  <w:divBdr>
                                                                                                    <w:top w:val="none" w:sz="0" w:space="0" w:color="auto"/>
                                                                                                    <w:left w:val="none" w:sz="0" w:space="0" w:color="auto"/>
                                                                                                    <w:bottom w:val="none" w:sz="0" w:space="0" w:color="auto"/>
                                                                                                    <w:right w:val="none" w:sz="0" w:space="0" w:color="auto"/>
                                                                                                  </w:divBdr>
                                                                                                  <w:divsChild>
                                                                                                    <w:div w:id="1008943070">
                                                                                                      <w:marLeft w:val="0"/>
                                                                                                      <w:marRight w:val="0"/>
                                                                                                      <w:marTop w:val="0"/>
                                                                                                      <w:marBottom w:val="0"/>
                                                                                                      <w:divBdr>
                                                                                                        <w:top w:val="none" w:sz="0" w:space="0" w:color="auto"/>
                                                                                                        <w:left w:val="none" w:sz="0" w:space="0" w:color="auto"/>
                                                                                                        <w:bottom w:val="none" w:sz="0" w:space="0" w:color="auto"/>
                                                                                                        <w:right w:val="none" w:sz="0" w:space="0" w:color="auto"/>
                                                                                                      </w:divBdr>
                                                                                                    </w:div>
                                                                                                    <w:div w:id="1620070587">
                                                                                                      <w:marLeft w:val="0"/>
                                                                                                      <w:marRight w:val="0"/>
                                                                                                      <w:marTop w:val="0"/>
                                                                                                      <w:marBottom w:val="0"/>
                                                                                                      <w:divBdr>
                                                                                                        <w:top w:val="none" w:sz="0" w:space="0" w:color="auto"/>
                                                                                                        <w:left w:val="none" w:sz="0" w:space="0" w:color="auto"/>
                                                                                                        <w:bottom w:val="none" w:sz="0" w:space="0" w:color="auto"/>
                                                                                                        <w:right w:val="none" w:sz="0" w:space="0" w:color="auto"/>
                                                                                                      </w:divBdr>
                                                                                                    </w:div>
                                                                                                  </w:divsChild>
                                                                                                </w:div>
                                                                                                <w:div w:id="1277253444">
                                                                                                  <w:marLeft w:val="0"/>
                                                                                                  <w:marRight w:val="0"/>
                                                                                                  <w:marTop w:val="0"/>
                                                                                                  <w:marBottom w:val="0"/>
                                                                                                  <w:divBdr>
                                                                                                    <w:top w:val="none" w:sz="0" w:space="0" w:color="auto"/>
                                                                                                    <w:left w:val="none" w:sz="0" w:space="0" w:color="auto"/>
                                                                                                    <w:bottom w:val="none" w:sz="0" w:space="0" w:color="auto"/>
                                                                                                    <w:right w:val="none" w:sz="0" w:space="0" w:color="auto"/>
                                                                                                  </w:divBdr>
                                                                                                  <w:divsChild>
                                                                                                    <w:div w:id="769358091">
                                                                                                      <w:marLeft w:val="0"/>
                                                                                                      <w:marRight w:val="0"/>
                                                                                                      <w:marTop w:val="0"/>
                                                                                                      <w:marBottom w:val="0"/>
                                                                                                      <w:divBdr>
                                                                                                        <w:top w:val="none" w:sz="0" w:space="0" w:color="auto"/>
                                                                                                        <w:left w:val="none" w:sz="0" w:space="0" w:color="auto"/>
                                                                                                        <w:bottom w:val="none" w:sz="0" w:space="0" w:color="auto"/>
                                                                                                        <w:right w:val="none" w:sz="0" w:space="0" w:color="auto"/>
                                                                                                      </w:divBdr>
                                                                                                    </w:div>
                                                                                                    <w:div w:id="809515897">
                                                                                                      <w:marLeft w:val="0"/>
                                                                                                      <w:marRight w:val="0"/>
                                                                                                      <w:marTop w:val="0"/>
                                                                                                      <w:marBottom w:val="0"/>
                                                                                                      <w:divBdr>
                                                                                                        <w:top w:val="none" w:sz="0" w:space="0" w:color="auto"/>
                                                                                                        <w:left w:val="none" w:sz="0" w:space="0" w:color="auto"/>
                                                                                                        <w:bottom w:val="none" w:sz="0" w:space="0" w:color="auto"/>
                                                                                                        <w:right w:val="none" w:sz="0" w:space="0" w:color="auto"/>
                                                                                                      </w:divBdr>
                                                                                                    </w:div>
                                                                                                    <w:div w:id="1005208342">
                                                                                                      <w:marLeft w:val="0"/>
                                                                                                      <w:marRight w:val="0"/>
                                                                                                      <w:marTop w:val="0"/>
                                                                                                      <w:marBottom w:val="0"/>
                                                                                                      <w:divBdr>
                                                                                                        <w:top w:val="none" w:sz="0" w:space="0" w:color="auto"/>
                                                                                                        <w:left w:val="none" w:sz="0" w:space="0" w:color="auto"/>
                                                                                                        <w:bottom w:val="none" w:sz="0" w:space="0" w:color="auto"/>
                                                                                                        <w:right w:val="none" w:sz="0" w:space="0" w:color="auto"/>
                                                                                                      </w:divBdr>
                                                                                                    </w:div>
                                                                                                    <w:div w:id="1605772208">
                                                                                                      <w:marLeft w:val="0"/>
                                                                                                      <w:marRight w:val="0"/>
                                                                                                      <w:marTop w:val="0"/>
                                                                                                      <w:marBottom w:val="0"/>
                                                                                                      <w:divBdr>
                                                                                                        <w:top w:val="none" w:sz="0" w:space="0" w:color="auto"/>
                                                                                                        <w:left w:val="none" w:sz="0" w:space="0" w:color="auto"/>
                                                                                                        <w:bottom w:val="none" w:sz="0" w:space="0" w:color="auto"/>
                                                                                                        <w:right w:val="none" w:sz="0" w:space="0" w:color="auto"/>
                                                                                                      </w:divBdr>
                                                                                                    </w:div>
                                                                                                  </w:divsChild>
                                                                                                </w:div>
                                                                                                <w:div w:id="1287350360">
                                                                                                  <w:marLeft w:val="0"/>
                                                                                                  <w:marRight w:val="0"/>
                                                                                                  <w:marTop w:val="0"/>
                                                                                                  <w:marBottom w:val="0"/>
                                                                                                  <w:divBdr>
                                                                                                    <w:top w:val="none" w:sz="0" w:space="0" w:color="auto"/>
                                                                                                    <w:left w:val="none" w:sz="0" w:space="0" w:color="auto"/>
                                                                                                    <w:bottom w:val="none" w:sz="0" w:space="0" w:color="auto"/>
                                                                                                    <w:right w:val="none" w:sz="0" w:space="0" w:color="auto"/>
                                                                                                  </w:divBdr>
                                                                                                </w:div>
                                                                                                <w:div w:id="1363097145">
                                                                                                  <w:marLeft w:val="0"/>
                                                                                                  <w:marRight w:val="0"/>
                                                                                                  <w:marTop w:val="0"/>
                                                                                                  <w:marBottom w:val="0"/>
                                                                                                  <w:divBdr>
                                                                                                    <w:top w:val="none" w:sz="0" w:space="0" w:color="auto"/>
                                                                                                    <w:left w:val="none" w:sz="0" w:space="0" w:color="auto"/>
                                                                                                    <w:bottom w:val="none" w:sz="0" w:space="0" w:color="auto"/>
                                                                                                    <w:right w:val="none" w:sz="0" w:space="0" w:color="auto"/>
                                                                                                  </w:divBdr>
                                                                                                </w:div>
                                                                                                <w:div w:id="1378354952">
                                                                                                  <w:marLeft w:val="0"/>
                                                                                                  <w:marRight w:val="0"/>
                                                                                                  <w:marTop w:val="0"/>
                                                                                                  <w:marBottom w:val="0"/>
                                                                                                  <w:divBdr>
                                                                                                    <w:top w:val="none" w:sz="0" w:space="0" w:color="auto"/>
                                                                                                    <w:left w:val="none" w:sz="0" w:space="0" w:color="auto"/>
                                                                                                    <w:bottom w:val="none" w:sz="0" w:space="0" w:color="auto"/>
                                                                                                    <w:right w:val="none" w:sz="0" w:space="0" w:color="auto"/>
                                                                                                  </w:divBdr>
                                                                                                </w:div>
                                                                                                <w:div w:id="1410418511">
                                                                                                  <w:marLeft w:val="0"/>
                                                                                                  <w:marRight w:val="0"/>
                                                                                                  <w:marTop w:val="0"/>
                                                                                                  <w:marBottom w:val="0"/>
                                                                                                  <w:divBdr>
                                                                                                    <w:top w:val="none" w:sz="0" w:space="0" w:color="auto"/>
                                                                                                    <w:left w:val="none" w:sz="0" w:space="0" w:color="auto"/>
                                                                                                    <w:bottom w:val="none" w:sz="0" w:space="0" w:color="auto"/>
                                                                                                    <w:right w:val="none" w:sz="0" w:space="0" w:color="auto"/>
                                                                                                  </w:divBdr>
                                                                                                  <w:divsChild>
                                                                                                    <w:div w:id="340473058">
                                                                                                      <w:marLeft w:val="0"/>
                                                                                                      <w:marRight w:val="0"/>
                                                                                                      <w:marTop w:val="0"/>
                                                                                                      <w:marBottom w:val="0"/>
                                                                                                      <w:divBdr>
                                                                                                        <w:top w:val="none" w:sz="0" w:space="0" w:color="auto"/>
                                                                                                        <w:left w:val="none" w:sz="0" w:space="0" w:color="auto"/>
                                                                                                        <w:bottom w:val="none" w:sz="0" w:space="0" w:color="auto"/>
                                                                                                        <w:right w:val="none" w:sz="0" w:space="0" w:color="auto"/>
                                                                                                      </w:divBdr>
                                                                                                    </w:div>
                                                                                                  </w:divsChild>
                                                                                                </w:div>
                                                                                                <w:div w:id="1680111720">
                                                                                                  <w:marLeft w:val="0"/>
                                                                                                  <w:marRight w:val="0"/>
                                                                                                  <w:marTop w:val="0"/>
                                                                                                  <w:marBottom w:val="0"/>
                                                                                                  <w:divBdr>
                                                                                                    <w:top w:val="none" w:sz="0" w:space="0" w:color="auto"/>
                                                                                                    <w:left w:val="none" w:sz="0" w:space="0" w:color="auto"/>
                                                                                                    <w:bottom w:val="none" w:sz="0" w:space="0" w:color="auto"/>
                                                                                                    <w:right w:val="none" w:sz="0" w:space="0" w:color="auto"/>
                                                                                                  </w:divBdr>
                                                                                                  <w:divsChild>
                                                                                                    <w:div w:id="1289816577">
                                                                                                      <w:marLeft w:val="0"/>
                                                                                                      <w:marRight w:val="0"/>
                                                                                                      <w:marTop w:val="0"/>
                                                                                                      <w:marBottom w:val="0"/>
                                                                                                      <w:divBdr>
                                                                                                        <w:top w:val="none" w:sz="0" w:space="0" w:color="auto"/>
                                                                                                        <w:left w:val="none" w:sz="0" w:space="0" w:color="auto"/>
                                                                                                        <w:bottom w:val="none" w:sz="0" w:space="0" w:color="auto"/>
                                                                                                        <w:right w:val="none" w:sz="0" w:space="0" w:color="auto"/>
                                                                                                      </w:divBdr>
                                                                                                    </w:div>
                                                                                                    <w:div w:id="1294211601">
                                                                                                      <w:marLeft w:val="0"/>
                                                                                                      <w:marRight w:val="0"/>
                                                                                                      <w:marTop w:val="0"/>
                                                                                                      <w:marBottom w:val="0"/>
                                                                                                      <w:divBdr>
                                                                                                        <w:top w:val="none" w:sz="0" w:space="0" w:color="auto"/>
                                                                                                        <w:left w:val="none" w:sz="0" w:space="0" w:color="auto"/>
                                                                                                        <w:bottom w:val="none" w:sz="0" w:space="0" w:color="auto"/>
                                                                                                        <w:right w:val="none" w:sz="0" w:space="0" w:color="auto"/>
                                                                                                      </w:divBdr>
                                                                                                    </w:div>
                                                                                                  </w:divsChild>
                                                                                                </w:div>
                                                                                                <w:div w:id="1795824384">
                                                                                                  <w:marLeft w:val="0"/>
                                                                                                  <w:marRight w:val="0"/>
                                                                                                  <w:marTop w:val="0"/>
                                                                                                  <w:marBottom w:val="0"/>
                                                                                                  <w:divBdr>
                                                                                                    <w:top w:val="none" w:sz="0" w:space="0" w:color="auto"/>
                                                                                                    <w:left w:val="none" w:sz="0" w:space="0" w:color="auto"/>
                                                                                                    <w:bottom w:val="none" w:sz="0" w:space="0" w:color="auto"/>
                                                                                                    <w:right w:val="none" w:sz="0" w:space="0" w:color="auto"/>
                                                                                                  </w:divBdr>
                                                                                                </w:div>
                                                                                                <w:div w:id="1880583719">
                                                                                                  <w:marLeft w:val="0"/>
                                                                                                  <w:marRight w:val="0"/>
                                                                                                  <w:marTop w:val="0"/>
                                                                                                  <w:marBottom w:val="0"/>
                                                                                                  <w:divBdr>
                                                                                                    <w:top w:val="none" w:sz="0" w:space="0" w:color="auto"/>
                                                                                                    <w:left w:val="none" w:sz="0" w:space="0" w:color="auto"/>
                                                                                                    <w:bottom w:val="none" w:sz="0" w:space="0" w:color="auto"/>
                                                                                                    <w:right w:val="none" w:sz="0" w:space="0" w:color="auto"/>
                                                                                                  </w:divBdr>
                                                                                                </w:div>
                                                                                                <w:div w:id="1987007576">
                                                                                                  <w:marLeft w:val="0"/>
                                                                                                  <w:marRight w:val="0"/>
                                                                                                  <w:marTop w:val="0"/>
                                                                                                  <w:marBottom w:val="0"/>
                                                                                                  <w:divBdr>
                                                                                                    <w:top w:val="none" w:sz="0" w:space="0" w:color="auto"/>
                                                                                                    <w:left w:val="none" w:sz="0" w:space="0" w:color="auto"/>
                                                                                                    <w:bottom w:val="none" w:sz="0" w:space="0" w:color="auto"/>
                                                                                                    <w:right w:val="none" w:sz="0" w:space="0" w:color="auto"/>
                                                                                                  </w:divBdr>
                                                                                                  <w:divsChild>
                                                                                                    <w:div w:id="603028285">
                                                                                                      <w:marLeft w:val="0"/>
                                                                                                      <w:marRight w:val="0"/>
                                                                                                      <w:marTop w:val="0"/>
                                                                                                      <w:marBottom w:val="0"/>
                                                                                                      <w:divBdr>
                                                                                                        <w:top w:val="none" w:sz="0" w:space="0" w:color="auto"/>
                                                                                                        <w:left w:val="none" w:sz="0" w:space="0" w:color="auto"/>
                                                                                                        <w:bottom w:val="none" w:sz="0" w:space="0" w:color="auto"/>
                                                                                                        <w:right w:val="none" w:sz="0" w:space="0" w:color="auto"/>
                                                                                                      </w:divBdr>
                                                                                                    </w:div>
                                                                                                    <w:div w:id="979043326">
                                                                                                      <w:marLeft w:val="0"/>
                                                                                                      <w:marRight w:val="0"/>
                                                                                                      <w:marTop w:val="0"/>
                                                                                                      <w:marBottom w:val="0"/>
                                                                                                      <w:divBdr>
                                                                                                        <w:top w:val="none" w:sz="0" w:space="0" w:color="auto"/>
                                                                                                        <w:left w:val="none" w:sz="0" w:space="0" w:color="auto"/>
                                                                                                        <w:bottom w:val="none" w:sz="0" w:space="0" w:color="auto"/>
                                                                                                        <w:right w:val="none" w:sz="0" w:space="0" w:color="auto"/>
                                                                                                      </w:divBdr>
                                                                                                    </w:div>
                                                                                                    <w:div w:id="1240407942">
                                                                                                      <w:marLeft w:val="0"/>
                                                                                                      <w:marRight w:val="0"/>
                                                                                                      <w:marTop w:val="0"/>
                                                                                                      <w:marBottom w:val="0"/>
                                                                                                      <w:divBdr>
                                                                                                        <w:top w:val="none" w:sz="0" w:space="0" w:color="auto"/>
                                                                                                        <w:left w:val="none" w:sz="0" w:space="0" w:color="auto"/>
                                                                                                        <w:bottom w:val="none" w:sz="0" w:space="0" w:color="auto"/>
                                                                                                        <w:right w:val="none" w:sz="0" w:space="0" w:color="auto"/>
                                                                                                      </w:divBdr>
                                                                                                    </w:div>
                                                                                                    <w:div w:id="1870294435">
                                                                                                      <w:marLeft w:val="0"/>
                                                                                                      <w:marRight w:val="0"/>
                                                                                                      <w:marTop w:val="0"/>
                                                                                                      <w:marBottom w:val="0"/>
                                                                                                      <w:divBdr>
                                                                                                        <w:top w:val="none" w:sz="0" w:space="0" w:color="auto"/>
                                                                                                        <w:left w:val="none" w:sz="0" w:space="0" w:color="auto"/>
                                                                                                        <w:bottom w:val="none" w:sz="0" w:space="0" w:color="auto"/>
                                                                                                        <w:right w:val="none" w:sz="0" w:space="0" w:color="auto"/>
                                                                                                      </w:divBdr>
                                                                                                    </w:div>
                                                                                                  </w:divsChild>
                                                                                                </w:div>
                                                                                                <w:div w:id="210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198330">
      <w:bodyDiv w:val="1"/>
      <w:marLeft w:val="0"/>
      <w:marRight w:val="0"/>
      <w:marTop w:val="0"/>
      <w:marBottom w:val="0"/>
      <w:divBdr>
        <w:top w:val="none" w:sz="0" w:space="0" w:color="auto"/>
        <w:left w:val="none" w:sz="0" w:space="0" w:color="auto"/>
        <w:bottom w:val="none" w:sz="0" w:space="0" w:color="auto"/>
        <w:right w:val="none" w:sz="0" w:space="0" w:color="auto"/>
      </w:divBdr>
    </w:div>
    <w:div w:id="1061321861">
      <w:bodyDiv w:val="1"/>
      <w:marLeft w:val="0"/>
      <w:marRight w:val="0"/>
      <w:marTop w:val="0"/>
      <w:marBottom w:val="0"/>
      <w:divBdr>
        <w:top w:val="none" w:sz="0" w:space="0" w:color="auto"/>
        <w:left w:val="none" w:sz="0" w:space="0" w:color="auto"/>
        <w:bottom w:val="none" w:sz="0" w:space="0" w:color="auto"/>
        <w:right w:val="none" w:sz="0" w:space="0" w:color="auto"/>
      </w:divBdr>
    </w:div>
    <w:div w:id="1064838824">
      <w:bodyDiv w:val="1"/>
      <w:marLeft w:val="0"/>
      <w:marRight w:val="0"/>
      <w:marTop w:val="0"/>
      <w:marBottom w:val="0"/>
      <w:divBdr>
        <w:top w:val="none" w:sz="0" w:space="0" w:color="auto"/>
        <w:left w:val="none" w:sz="0" w:space="0" w:color="auto"/>
        <w:bottom w:val="none" w:sz="0" w:space="0" w:color="auto"/>
        <w:right w:val="none" w:sz="0" w:space="0" w:color="auto"/>
      </w:divBdr>
      <w:divsChild>
        <w:div w:id="605508142">
          <w:marLeft w:val="0"/>
          <w:marRight w:val="0"/>
          <w:marTop w:val="0"/>
          <w:marBottom w:val="0"/>
          <w:divBdr>
            <w:top w:val="none" w:sz="0" w:space="0" w:color="auto"/>
            <w:left w:val="none" w:sz="0" w:space="0" w:color="auto"/>
            <w:bottom w:val="none" w:sz="0" w:space="0" w:color="auto"/>
            <w:right w:val="none" w:sz="0" w:space="0" w:color="auto"/>
          </w:divBdr>
        </w:div>
        <w:div w:id="1677725827">
          <w:marLeft w:val="0"/>
          <w:marRight w:val="0"/>
          <w:marTop w:val="0"/>
          <w:marBottom w:val="0"/>
          <w:divBdr>
            <w:top w:val="none" w:sz="0" w:space="0" w:color="auto"/>
            <w:left w:val="none" w:sz="0" w:space="0" w:color="auto"/>
            <w:bottom w:val="none" w:sz="0" w:space="0" w:color="auto"/>
            <w:right w:val="none" w:sz="0" w:space="0" w:color="auto"/>
          </w:divBdr>
        </w:div>
      </w:divsChild>
    </w:div>
    <w:div w:id="1066100557">
      <w:bodyDiv w:val="1"/>
      <w:marLeft w:val="0"/>
      <w:marRight w:val="0"/>
      <w:marTop w:val="0"/>
      <w:marBottom w:val="0"/>
      <w:divBdr>
        <w:top w:val="none" w:sz="0" w:space="0" w:color="auto"/>
        <w:left w:val="none" w:sz="0" w:space="0" w:color="auto"/>
        <w:bottom w:val="none" w:sz="0" w:space="0" w:color="auto"/>
        <w:right w:val="none" w:sz="0" w:space="0" w:color="auto"/>
      </w:divBdr>
    </w:div>
    <w:div w:id="1066802885">
      <w:bodyDiv w:val="1"/>
      <w:marLeft w:val="0"/>
      <w:marRight w:val="0"/>
      <w:marTop w:val="0"/>
      <w:marBottom w:val="0"/>
      <w:divBdr>
        <w:top w:val="none" w:sz="0" w:space="0" w:color="auto"/>
        <w:left w:val="none" w:sz="0" w:space="0" w:color="auto"/>
        <w:bottom w:val="none" w:sz="0" w:space="0" w:color="auto"/>
        <w:right w:val="none" w:sz="0" w:space="0" w:color="auto"/>
      </w:divBdr>
    </w:div>
    <w:div w:id="1077556663">
      <w:bodyDiv w:val="1"/>
      <w:marLeft w:val="0"/>
      <w:marRight w:val="0"/>
      <w:marTop w:val="0"/>
      <w:marBottom w:val="0"/>
      <w:divBdr>
        <w:top w:val="none" w:sz="0" w:space="0" w:color="auto"/>
        <w:left w:val="none" w:sz="0" w:space="0" w:color="auto"/>
        <w:bottom w:val="none" w:sz="0" w:space="0" w:color="auto"/>
        <w:right w:val="none" w:sz="0" w:space="0" w:color="auto"/>
      </w:divBdr>
    </w:div>
    <w:div w:id="1080560544">
      <w:bodyDiv w:val="1"/>
      <w:marLeft w:val="0"/>
      <w:marRight w:val="0"/>
      <w:marTop w:val="0"/>
      <w:marBottom w:val="0"/>
      <w:divBdr>
        <w:top w:val="none" w:sz="0" w:space="0" w:color="auto"/>
        <w:left w:val="none" w:sz="0" w:space="0" w:color="auto"/>
        <w:bottom w:val="none" w:sz="0" w:space="0" w:color="auto"/>
        <w:right w:val="none" w:sz="0" w:space="0" w:color="auto"/>
      </w:divBdr>
    </w:div>
    <w:div w:id="1086264628">
      <w:bodyDiv w:val="1"/>
      <w:marLeft w:val="0"/>
      <w:marRight w:val="0"/>
      <w:marTop w:val="0"/>
      <w:marBottom w:val="0"/>
      <w:divBdr>
        <w:top w:val="none" w:sz="0" w:space="0" w:color="auto"/>
        <w:left w:val="none" w:sz="0" w:space="0" w:color="auto"/>
        <w:bottom w:val="none" w:sz="0" w:space="0" w:color="auto"/>
        <w:right w:val="none" w:sz="0" w:space="0" w:color="auto"/>
      </w:divBdr>
    </w:div>
    <w:div w:id="1087112190">
      <w:bodyDiv w:val="1"/>
      <w:marLeft w:val="0"/>
      <w:marRight w:val="0"/>
      <w:marTop w:val="0"/>
      <w:marBottom w:val="0"/>
      <w:divBdr>
        <w:top w:val="none" w:sz="0" w:space="0" w:color="auto"/>
        <w:left w:val="none" w:sz="0" w:space="0" w:color="auto"/>
        <w:bottom w:val="none" w:sz="0" w:space="0" w:color="auto"/>
        <w:right w:val="none" w:sz="0" w:space="0" w:color="auto"/>
      </w:divBdr>
      <w:divsChild>
        <w:div w:id="1796026169">
          <w:marLeft w:val="0"/>
          <w:marRight w:val="0"/>
          <w:marTop w:val="0"/>
          <w:marBottom w:val="0"/>
          <w:divBdr>
            <w:top w:val="none" w:sz="0" w:space="0" w:color="auto"/>
            <w:left w:val="none" w:sz="0" w:space="0" w:color="auto"/>
            <w:bottom w:val="none" w:sz="0" w:space="0" w:color="auto"/>
            <w:right w:val="none" w:sz="0" w:space="0" w:color="auto"/>
          </w:divBdr>
        </w:div>
        <w:div w:id="2023049581">
          <w:marLeft w:val="0"/>
          <w:marRight w:val="0"/>
          <w:marTop w:val="0"/>
          <w:marBottom w:val="0"/>
          <w:divBdr>
            <w:top w:val="none" w:sz="0" w:space="0" w:color="auto"/>
            <w:left w:val="none" w:sz="0" w:space="0" w:color="auto"/>
            <w:bottom w:val="none" w:sz="0" w:space="0" w:color="auto"/>
            <w:right w:val="none" w:sz="0" w:space="0" w:color="auto"/>
          </w:divBdr>
        </w:div>
      </w:divsChild>
    </w:div>
    <w:div w:id="1091849483">
      <w:bodyDiv w:val="1"/>
      <w:marLeft w:val="0"/>
      <w:marRight w:val="0"/>
      <w:marTop w:val="0"/>
      <w:marBottom w:val="0"/>
      <w:divBdr>
        <w:top w:val="none" w:sz="0" w:space="0" w:color="auto"/>
        <w:left w:val="none" w:sz="0" w:space="0" w:color="auto"/>
        <w:bottom w:val="none" w:sz="0" w:space="0" w:color="auto"/>
        <w:right w:val="none" w:sz="0" w:space="0" w:color="auto"/>
      </w:divBdr>
    </w:div>
    <w:div w:id="1092314185">
      <w:bodyDiv w:val="1"/>
      <w:marLeft w:val="0"/>
      <w:marRight w:val="0"/>
      <w:marTop w:val="0"/>
      <w:marBottom w:val="0"/>
      <w:divBdr>
        <w:top w:val="none" w:sz="0" w:space="0" w:color="auto"/>
        <w:left w:val="none" w:sz="0" w:space="0" w:color="auto"/>
        <w:bottom w:val="none" w:sz="0" w:space="0" w:color="auto"/>
        <w:right w:val="none" w:sz="0" w:space="0" w:color="auto"/>
      </w:divBdr>
    </w:div>
    <w:div w:id="1100415904">
      <w:bodyDiv w:val="1"/>
      <w:marLeft w:val="0"/>
      <w:marRight w:val="0"/>
      <w:marTop w:val="0"/>
      <w:marBottom w:val="0"/>
      <w:divBdr>
        <w:top w:val="none" w:sz="0" w:space="0" w:color="auto"/>
        <w:left w:val="none" w:sz="0" w:space="0" w:color="auto"/>
        <w:bottom w:val="none" w:sz="0" w:space="0" w:color="auto"/>
        <w:right w:val="none" w:sz="0" w:space="0" w:color="auto"/>
      </w:divBdr>
    </w:div>
    <w:div w:id="1114325532">
      <w:bodyDiv w:val="1"/>
      <w:marLeft w:val="0"/>
      <w:marRight w:val="0"/>
      <w:marTop w:val="0"/>
      <w:marBottom w:val="0"/>
      <w:divBdr>
        <w:top w:val="none" w:sz="0" w:space="0" w:color="auto"/>
        <w:left w:val="none" w:sz="0" w:space="0" w:color="auto"/>
        <w:bottom w:val="none" w:sz="0" w:space="0" w:color="auto"/>
        <w:right w:val="none" w:sz="0" w:space="0" w:color="auto"/>
      </w:divBdr>
    </w:div>
    <w:div w:id="1117485521">
      <w:bodyDiv w:val="1"/>
      <w:marLeft w:val="0"/>
      <w:marRight w:val="0"/>
      <w:marTop w:val="0"/>
      <w:marBottom w:val="0"/>
      <w:divBdr>
        <w:top w:val="none" w:sz="0" w:space="0" w:color="auto"/>
        <w:left w:val="none" w:sz="0" w:space="0" w:color="auto"/>
        <w:bottom w:val="none" w:sz="0" w:space="0" w:color="auto"/>
        <w:right w:val="none" w:sz="0" w:space="0" w:color="auto"/>
      </w:divBdr>
    </w:div>
    <w:div w:id="1126388149">
      <w:bodyDiv w:val="1"/>
      <w:marLeft w:val="0"/>
      <w:marRight w:val="0"/>
      <w:marTop w:val="0"/>
      <w:marBottom w:val="0"/>
      <w:divBdr>
        <w:top w:val="none" w:sz="0" w:space="0" w:color="auto"/>
        <w:left w:val="none" w:sz="0" w:space="0" w:color="auto"/>
        <w:bottom w:val="none" w:sz="0" w:space="0" w:color="auto"/>
        <w:right w:val="none" w:sz="0" w:space="0" w:color="auto"/>
      </w:divBdr>
    </w:div>
    <w:div w:id="1130632654">
      <w:bodyDiv w:val="1"/>
      <w:marLeft w:val="0"/>
      <w:marRight w:val="0"/>
      <w:marTop w:val="0"/>
      <w:marBottom w:val="0"/>
      <w:divBdr>
        <w:top w:val="none" w:sz="0" w:space="0" w:color="auto"/>
        <w:left w:val="none" w:sz="0" w:space="0" w:color="auto"/>
        <w:bottom w:val="none" w:sz="0" w:space="0" w:color="auto"/>
        <w:right w:val="none" w:sz="0" w:space="0" w:color="auto"/>
      </w:divBdr>
      <w:divsChild>
        <w:div w:id="1332561857">
          <w:marLeft w:val="0"/>
          <w:marRight w:val="0"/>
          <w:marTop w:val="0"/>
          <w:marBottom w:val="0"/>
          <w:divBdr>
            <w:top w:val="none" w:sz="0" w:space="0" w:color="auto"/>
            <w:left w:val="none" w:sz="0" w:space="0" w:color="auto"/>
            <w:bottom w:val="none" w:sz="0" w:space="0" w:color="auto"/>
            <w:right w:val="none" w:sz="0" w:space="0" w:color="auto"/>
          </w:divBdr>
        </w:div>
      </w:divsChild>
    </w:div>
    <w:div w:id="1131902947">
      <w:bodyDiv w:val="1"/>
      <w:marLeft w:val="0"/>
      <w:marRight w:val="0"/>
      <w:marTop w:val="0"/>
      <w:marBottom w:val="0"/>
      <w:divBdr>
        <w:top w:val="none" w:sz="0" w:space="0" w:color="auto"/>
        <w:left w:val="none" w:sz="0" w:space="0" w:color="auto"/>
        <w:bottom w:val="none" w:sz="0" w:space="0" w:color="auto"/>
        <w:right w:val="none" w:sz="0" w:space="0" w:color="auto"/>
      </w:divBdr>
    </w:div>
    <w:div w:id="1143039615">
      <w:bodyDiv w:val="1"/>
      <w:marLeft w:val="0"/>
      <w:marRight w:val="0"/>
      <w:marTop w:val="0"/>
      <w:marBottom w:val="0"/>
      <w:divBdr>
        <w:top w:val="none" w:sz="0" w:space="0" w:color="auto"/>
        <w:left w:val="none" w:sz="0" w:space="0" w:color="auto"/>
        <w:bottom w:val="none" w:sz="0" w:space="0" w:color="auto"/>
        <w:right w:val="none" w:sz="0" w:space="0" w:color="auto"/>
      </w:divBdr>
    </w:div>
    <w:div w:id="1149712569">
      <w:bodyDiv w:val="1"/>
      <w:marLeft w:val="0"/>
      <w:marRight w:val="0"/>
      <w:marTop w:val="0"/>
      <w:marBottom w:val="0"/>
      <w:divBdr>
        <w:top w:val="none" w:sz="0" w:space="0" w:color="auto"/>
        <w:left w:val="none" w:sz="0" w:space="0" w:color="auto"/>
        <w:bottom w:val="none" w:sz="0" w:space="0" w:color="auto"/>
        <w:right w:val="none" w:sz="0" w:space="0" w:color="auto"/>
      </w:divBdr>
    </w:div>
    <w:div w:id="1153910978">
      <w:bodyDiv w:val="1"/>
      <w:marLeft w:val="0"/>
      <w:marRight w:val="0"/>
      <w:marTop w:val="0"/>
      <w:marBottom w:val="0"/>
      <w:divBdr>
        <w:top w:val="none" w:sz="0" w:space="0" w:color="auto"/>
        <w:left w:val="none" w:sz="0" w:space="0" w:color="auto"/>
        <w:bottom w:val="none" w:sz="0" w:space="0" w:color="auto"/>
        <w:right w:val="none" w:sz="0" w:space="0" w:color="auto"/>
      </w:divBdr>
      <w:divsChild>
        <w:div w:id="1689020119">
          <w:marLeft w:val="0"/>
          <w:marRight w:val="0"/>
          <w:marTop w:val="0"/>
          <w:marBottom w:val="0"/>
          <w:divBdr>
            <w:top w:val="none" w:sz="0" w:space="0" w:color="auto"/>
            <w:left w:val="none" w:sz="0" w:space="0" w:color="auto"/>
            <w:bottom w:val="none" w:sz="0" w:space="0" w:color="auto"/>
            <w:right w:val="none" w:sz="0" w:space="0" w:color="auto"/>
          </w:divBdr>
        </w:div>
        <w:div w:id="1759907805">
          <w:marLeft w:val="0"/>
          <w:marRight w:val="0"/>
          <w:marTop w:val="0"/>
          <w:marBottom w:val="0"/>
          <w:divBdr>
            <w:top w:val="none" w:sz="0" w:space="0" w:color="auto"/>
            <w:left w:val="none" w:sz="0" w:space="0" w:color="auto"/>
            <w:bottom w:val="none" w:sz="0" w:space="0" w:color="auto"/>
            <w:right w:val="none" w:sz="0" w:space="0" w:color="auto"/>
          </w:divBdr>
        </w:div>
        <w:div w:id="1910458052">
          <w:marLeft w:val="0"/>
          <w:marRight w:val="0"/>
          <w:marTop w:val="0"/>
          <w:marBottom w:val="0"/>
          <w:divBdr>
            <w:top w:val="none" w:sz="0" w:space="0" w:color="auto"/>
            <w:left w:val="none" w:sz="0" w:space="0" w:color="auto"/>
            <w:bottom w:val="none" w:sz="0" w:space="0" w:color="auto"/>
            <w:right w:val="none" w:sz="0" w:space="0" w:color="auto"/>
          </w:divBdr>
        </w:div>
        <w:div w:id="1958293519">
          <w:marLeft w:val="0"/>
          <w:marRight w:val="0"/>
          <w:marTop w:val="0"/>
          <w:marBottom w:val="0"/>
          <w:divBdr>
            <w:top w:val="none" w:sz="0" w:space="0" w:color="auto"/>
            <w:left w:val="none" w:sz="0" w:space="0" w:color="auto"/>
            <w:bottom w:val="none" w:sz="0" w:space="0" w:color="auto"/>
            <w:right w:val="none" w:sz="0" w:space="0" w:color="auto"/>
          </w:divBdr>
        </w:div>
        <w:div w:id="1992098522">
          <w:marLeft w:val="0"/>
          <w:marRight w:val="0"/>
          <w:marTop w:val="0"/>
          <w:marBottom w:val="0"/>
          <w:divBdr>
            <w:top w:val="none" w:sz="0" w:space="0" w:color="auto"/>
            <w:left w:val="none" w:sz="0" w:space="0" w:color="auto"/>
            <w:bottom w:val="none" w:sz="0" w:space="0" w:color="auto"/>
            <w:right w:val="none" w:sz="0" w:space="0" w:color="auto"/>
          </w:divBdr>
        </w:div>
      </w:divsChild>
    </w:div>
    <w:div w:id="1154374165">
      <w:bodyDiv w:val="1"/>
      <w:marLeft w:val="0"/>
      <w:marRight w:val="0"/>
      <w:marTop w:val="0"/>
      <w:marBottom w:val="0"/>
      <w:divBdr>
        <w:top w:val="none" w:sz="0" w:space="0" w:color="auto"/>
        <w:left w:val="none" w:sz="0" w:space="0" w:color="auto"/>
        <w:bottom w:val="none" w:sz="0" w:space="0" w:color="auto"/>
        <w:right w:val="none" w:sz="0" w:space="0" w:color="auto"/>
      </w:divBdr>
    </w:div>
    <w:div w:id="1156074585">
      <w:bodyDiv w:val="1"/>
      <w:marLeft w:val="0"/>
      <w:marRight w:val="0"/>
      <w:marTop w:val="0"/>
      <w:marBottom w:val="0"/>
      <w:divBdr>
        <w:top w:val="none" w:sz="0" w:space="0" w:color="auto"/>
        <w:left w:val="none" w:sz="0" w:space="0" w:color="auto"/>
        <w:bottom w:val="none" w:sz="0" w:space="0" w:color="auto"/>
        <w:right w:val="none" w:sz="0" w:space="0" w:color="auto"/>
      </w:divBdr>
    </w:div>
    <w:div w:id="1169254516">
      <w:bodyDiv w:val="1"/>
      <w:marLeft w:val="0"/>
      <w:marRight w:val="0"/>
      <w:marTop w:val="0"/>
      <w:marBottom w:val="0"/>
      <w:divBdr>
        <w:top w:val="none" w:sz="0" w:space="0" w:color="auto"/>
        <w:left w:val="none" w:sz="0" w:space="0" w:color="auto"/>
        <w:bottom w:val="none" w:sz="0" w:space="0" w:color="auto"/>
        <w:right w:val="none" w:sz="0" w:space="0" w:color="auto"/>
      </w:divBdr>
      <w:divsChild>
        <w:div w:id="540632105">
          <w:marLeft w:val="0"/>
          <w:marRight w:val="0"/>
          <w:marTop w:val="0"/>
          <w:marBottom w:val="0"/>
          <w:divBdr>
            <w:top w:val="none" w:sz="0" w:space="0" w:color="auto"/>
            <w:left w:val="none" w:sz="0" w:space="0" w:color="auto"/>
            <w:bottom w:val="none" w:sz="0" w:space="0" w:color="auto"/>
            <w:right w:val="none" w:sz="0" w:space="0" w:color="auto"/>
          </w:divBdr>
        </w:div>
        <w:div w:id="1179740058">
          <w:marLeft w:val="0"/>
          <w:marRight w:val="0"/>
          <w:marTop w:val="0"/>
          <w:marBottom w:val="0"/>
          <w:divBdr>
            <w:top w:val="none" w:sz="0" w:space="0" w:color="auto"/>
            <w:left w:val="none" w:sz="0" w:space="0" w:color="auto"/>
            <w:bottom w:val="none" w:sz="0" w:space="0" w:color="auto"/>
            <w:right w:val="none" w:sz="0" w:space="0" w:color="auto"/>
          </w:divBdr>
        </w:div>
        <w:div w:id="1994215021">
          <w:marLeft w:val="0"/>
          <w:marRight w:val="0"/>
          <w:marTop w:val="0"/>
          <w:marBottom w:val="0"/>
          <w:divBdr>
            <w:top w:val="none" w:sz="0" w:space="0" w:color="auto"/>
            <w:left w:val="none" w:sz="0" w:space="0" w:color="auto"/>
            <w:bottom w:val="none" w:sz="0" w:space="0" w:color="auto"/>
            <w:right w:val="none" w:sz="0" w:space="0" w:color="auto"/>
          </w:divBdr>
        </w:div>
        <w:div w:id="2009402791">
          <w:marLeft w:val="0"/>
          <w:marRight w:val="0"/>
          <w:marTop w:val="0"/>
          <w:marBottom w:val="0"/>
          <w:divBdr>
            <w:top w:val="none" w:sz="0" w:space="0" w:color="auto"/>
            <w:left w:val="none" w:sz="0" w:space="0" w:color="auto"/>
            <w:bottom w:val="none" w:sz="0" w:space="0" w:color="auto"/>
            <w:right w:val="none" w:sz="0" w:space="0" w:color="auto"/>
          </w:divBdr>
        </w:div>
        <w:div w:id="2029792886">
          <w:marLeft w:val="0"/>
          <w:marRight w:val="0"/>
          <w:marTop w:val="0"/>
          <w:marBottom w:val="0"/>
          <w:divBdr>
            <w:top w:val="none" w:sz="0" w:space="0" w:color="auto"/>
            <w:left w:val="none" w:sz="0" w:space="0" w:color="auto"/>
            <w:bottom w:val="none" w:sz="0" w:space="0" w:color="auto"/>
            <w:right w:val="none" w:sz="0" w:space="0" w:color="auto"/>
          </w:divBdr>
        </w:div>
      </w:divsChild>
    </w:div>
    <w:div w:id="1172254206">
      <w:bodyDiv w:val="1"/>
      <w:marLeft w:val="0"/>
      <w:marRight w:val="0"/>
      <w:marTop w:val="0"/>
      <w:marBottom w:val="0"/>
      <w:divBdr>
        <w:top w:val="none" w:sz="0" w:space="0" w:color="auto"/>
        <w:left w:val="none" w:sz="0" w:space="0" w:color="auto"/>
        <w:bottom w:val="none" w:sz="0" w:space="0" w:color="auto"/>
        <w:right w:val="none" w:sz="0" w:space="0" w:color="auto"/>
      </w:divBdr>
      <w:divsChild>
        <w:div w:id="469203790">
          <w:marLeft w:val="0"/>
          <w:marRight w:val="0"/>
          <w:marTop w:val="0"/>
          <w:marBottom w:val="0"/>
          <w:divBdr>
            <w:top w:val="none" w:sz="0" w:space="0" w:color="auto"/>
            <w:left w:val="none" w:sz="0" w:space="0" w:color="auto"/>
            <w:bottom w:val="none" w:sz="0" w:space="0" w:color="auto"/>
            <w:right w:val="none" w:sz="0" w:space="0" w:color="auto"/>
          </w:divBdr>
          <w:divsChild>
            <w:div w:id="293025079">
              <w:marLeft w:val="0"/>
              <w:marRight w:val="0"/>
              <w:marTop w:val="0"/>
              <w:marBottom w:val="0"/>
              <w:divBdr>
                <w:top w:val="none" w:sz="0" w:space="0" w:color="auto"/>
                <w:left w:val="none" w:sz="0" w:space="0" w:color="auto"/>
                <w:bottom w:val="none" w:sz="0" w:space="0" w:color="auto"/>
                <w:right w:val="none" w:sz="0" w:space="0" w:color="auto"/>
              </w:divBdr>
              <w:divsChild>
                <w:div w:id="1731730331">
                  <w:marLeft w:val="0"/>
                  <w:marRight w:val="0"/>
                  <w:marTop w:val="0"/>
                  <w:marBottom w:val="270"/>
                  <w:divBdr>
                    <w:top w:val="none" w:sz="0" w:space="0" w:color="auto"/>
                    <w:left w:val="none" w:sz="0" w:space="0" w:color="auto"/>
                    <w:bottom w:val="single" w:sz="6" w:space="6" w:color="8FA5BD"/>
                    <w:right w:val="none" w:sz="0" w:space="0" w:color="auto"/>
                  </w:divBdr>
                </w:div>
              </w:divsChild>
            </w:div>
          </w:divsChild>
        </w:div>
        <w:div w:id="1351493586">
          <w:marLeft w:val="0"/>
          <w:marRight w:val="0"/>
          <w:marTop w:val="0"/>
          <w:marBottom w:val="0"/>
          <w:divBdr>
            <w:top w:val="none" w:sz="0" w:space="0" w:color="auto"/>
            <w:left w:val="none" w:sz="0" w:space="0" w:color="auto"/>
            <w:bottom w:val="none" w:sz="0" w:space="0" w:color="auto"/>
            <w:right w:val="none" w:sz="0" w:space="0" w:color="auto"/>
          </w:divBdr>
          <w:divsChild>
            <w:div w:id="174072646">
              <w:marLeft w:val="0"/>
              <w:marRight w:val="0"/>
              <w:marTop w:val="0"/>
              <w:marBottom w:val="0"/>
              <w:divBdr>
                <w:top w:val="none" w:sz="0" w:space="0" w:color="auto"/>
                <w:left w:val="none" w:sz="0" w:space="0" w:color="auto"/>
                <w:bottom w:val="none" w:sz="0" w:space="0" w:color="auto"/>
                <w:right w:val="none" w:sz="0" w:space="0" w:color="auto"/>
              </w:divBdr>
              <w:divsChild>
                <w:div w:id="121732989">
                  <w:marLeft w:val="0"/>
                  <w:marRight w:val="0"/>
                  <w:marTop w:val="0"/>
                  <w:marBottom w:val="0"/>
                  <w:divBdr>
                    <w:top w:val="none" w:sz="0" w:space="0" w:color="auto"/>
                    <w:left w:val="none" w:sz="0" w:space="0" w:color="auto"/>
                    <w:bottom w:val="none" w:sz="0" w:space="0" w:color="auto"/>
                    <w:right w:val="none" w:sz="0" w:space="0" w:color="auto"/>
                  </w:divBdr>
                  <w:divsChild>
                    <w:div w:id="1923447513">
                      <w:marLeft w:val="0"/>
                      <w:marRight w:val="0"/>
                      <w:marTop w:val="0"/>
                      <w:marBottom w:val="0"/>
                      <w:divBdr>
                        <w:top w:val="none" w:sz="0" w:space="0" w:color="auto"/>
                        <w:left w:val="none" w:sz="0" w:space="0" w:color="auto"/>
                        <w:bottom w:val="none" w:sz="0" w:space="0" w:color="auto"/>
                        <w:right w:val="none" w:sz="0" w:space="0" w:color="auto"/>
                      </w:divBdr>
                      <w:divsChild>
                        <w:div w:id="1415278840">
                          <w:marLeft w:val="0"/>
                          <w:marRight w:val="0"/>
                          <w:marTop w:val="0"/>
                          <w:marBottom w:val="0"/>
                          <w:divBdr>
                            <w:top w:val="none" w:sz="0" w:space="0" w:color="auto"/>
                            <w:left w:val="none" w:sz="0" w:space="0" w:color="auto"/>
                            <w:bottom w:val="none" w:sz="0" w:space="0" w:color="auto"/>
                            <w:right w:val="none" w:sz="0" w:space="0" w:color="auto"/>
                          </w:divBdr>
                          <w:divsChild>
                            <w:div w:id="1168055820">
                              <w:marLeft w:val="0"/>
                              <w:marRight w:val="0"/>
                              <w:marTop w:val="0"/>
                              <w:marBottom w:val="0"/>
                              <w:divBdr>
                                <w:top w:val="none" w:sz="0" w:space="0" w:color="auto"/>
                                <w:left w:val="none" w:sz="0" w:space="0" w:color="auto"/>
                                <w:bottom w:val="none" w:sz="0" w:space="0" w:color="auto"/>
                                <w:right w:val="none" w:sz="0" w:space="0" w:color="auto"/>
                              </w:divBdr>
                              <w:divsChild>
                                <w:div w:id="2035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92210">
      <w:bodyDiv w:val="1"/>
      <w:marLeft w:val="0"/>
      <w:marRight w:val="0"/>
      <w:marTop w:val="0"/>
      <w:marBottom w:val="0"/>
      <w:divBdr>
        <w:top w:val="none" w:sz="0" w:space="0" w:color="auto"/>
        <w:left w:val="none" w:sz="0" w:space="0" w:color="auto"/>
        <w:bottom w:val="none" w:sz="0" w:space="0" w:color="auto"/>
        <w:right w:val="none" w:sz="0" w:space="0" w:color="auto"/>
      </w:divBdr>
    </w:div>
    <w:div w:id="1178352847">
      <w:bodyDiv w:val="1"/>
      <w:marLeft w:val="0"/>
      <w:marRight w:val="0"/>
      <w:marTop w:val="0"/>
      <w:marBottom w:val="0"/>
      <w:divBdr>
        <w:top w:val="none" w:sz="0" w:space="0" w:color="auto"/>
        <w:left w:val="none" w:sz="0" w:space="0" w:color="auto"/>
        <w:bottom w:val="none" w:sz="0" w:space="0" w:color="auto"/>
        <w:right w:val="none" w:sz="0" w:space="0" w:color="auto"/>
      </w:divBdr>
    </w:div>
    <w:div w:id="1197691331">
      <w:bodyDiv w:val="1"/>
      <w:marLeft w:val="0"/>
      <w:marRight w:val="0"/>
      <w:marTop w:val="0"/>
      <w:marBottom w:val="0"/>
      <w:divBdr>
        <w:top w:val="none" w:sz="0" w:space="0" w:color="auto"/>
        <w:left w:val="none" w:sz="0" w:space="0" w:color="auto"/>
        <w:bottom w:val="none" w:sz="0" w:space="0" w:color="auto"/>
        <w:right w:val="none" w:sz="0" w:space="0" w:color="auto"/>
      </w:divBdr>
    </w:div>
    <w:div w:id="1202128021">
      <w:bodyDiv w:val="1"/>
      <w:marLeft w:val="0"/>
      <w:marRight w:val="0"/>
      <w:marTop w:val="0"/>
      <w:marBottom w:val="0"/>
      <w:divBdr>
        <w:top w:val="none" w:sz="0" w:space="0" w:color="auto"/>
        <w:left w:val="none" w:sz="0" w:space="0" w:color="auto"/>
        <w:bottom w:val="none" w:sz="0" w:space="0" w:color="auto"/>
        <w:right w:val="none" w:sz="0" w:space="0" w:color="auto"/>
      </w:divBdr>
    </w:div>
    <w:div w:id="1207329573">
      <w:bodyDiv w:val="1"/>
      <w:marLeft w:val="0"/>
      <w:marRight w:val="0"/>
      <w:marTop w:val="0"/>
      <w:marBottom w:val="0"/>
      <w:divBdr>
        <w:top w:val="none" w:sz="0" w:space="0" w:color="auto"/>
        <w:left w:val="none" w:sz="0" w:space="0" w:color="auto"/>
        <w:bottom w:val="none" w:sz="0" w:space="0" w:color="auto"/>
        <w:right w:val="none" w:sz="0" w:space="0" w:color="auto"/>
      </w:divBdr>
      <w:divsChild>
        <w:div w:id="684327254">
          <w:marLeft w:val="0"/>
          <w:marRight w:val="0"/>
          <w:marTop w:val="0"/>
          <w:marBottom w:val="0"/>
          <w:divBdr>
            <w:top w:val="none" w:sz="0" w:space="0" w:color="auto"/>
            <w:left w:val="none" w:sz="0" w:space="0" w:color="auto"/>
            <w:bottom w:val="none" w:sz="0" w:space="0" w:color="auto"/>
            <w:right w:val="none" w:sz="0" w:space="0" w:color="auto"/>
          </w:divBdr>
        </w:div>
        <w:div w:id="1019772590">
          <w:marLeft w:val="0"/>
          <w:marRight w:val="0"/>
          <w:marTop w:val="0"/>
          <w:marBottom w:val="0"/>
          <w:divBdr>
            <w:top w:val="none" w:sz="0" w:space="0" w:color="auto"/>
            <w:left w:val="none" w:sz="0" w:space="0" w:color="auto"/>
            <w:bottom w:val="none" w:sz="0" w:space="0" w:color="auto"/>
            <w:right w:val="none" w:sz="0" w:space="0" w:color="auto"/>
          </w:divBdr>
        </w:div>
        <w:div w:id="2036226216">
          <w:marLeft w:val="0"/>
          <w:marRight w:val="0"/>
          <w:marTop w:val="0"/>
          <w:marBottom w:val="0"/>
          <w:divBdr>
            <w:top w:val="none" w:sz="0" w:space="0" w:color="auto"/>
            <w:left w:val="none" w:sz="0" w:space="0" w:color="auto"/>
            <w:bottom w:val="none" w:sz="0" w:space="0" w:color="auto"/>
            <w:right w:val="none" w:sz="0" w:space="0" w:color="auto"/>
          </w:divBdr>
        </w:div>
      </w:divsChild>
    </w:div>
    <w:div w:id="1229876659">
      <w:bodyDiv w:val="1"/>
      <w:marLeft w:val="0"/>
      <w:marRight w:val="0"/>
      <w:marTop w:val="0"/>
      <w:marBottom w:val="0"/>
      <w:divBdr>
        <w:top w:val="none" w:sz="0" w:space="0" w:color="auto"/>
        <w:left w:val="none" w:sz="0" w:space="0" w:color="auto"/>
        <w:bottom w:val="none" w:sz="0" w:space="0" w:color="auto"/>
        <w:right w:val="none" w:sz="0" w:space="0" w:color="auto"/>
      </w:divBdr>
      <w:divsChild>
        <w:div w:id="257443949">
          <w:marLeft w:val="0"/>
          <w:marRight w:val="0"/>
          <w:marTop w:val="0"/>
          <w:marBottom w:val="0"/>
          <w:divBdr>
            <w:top w:val="none" w:sz="0" w:space="0" w:color="auto"/>
            <w:left w:val="none" w:sz="0" w:space="0" w:color="auto"/>
            <w:bottom w:val="none" w:sz="0" w:space="0" w:color="auto"/>
            <w:right w:val="none" w:sz="0" w:space="0" w:color="auto"/>
          </w:divBdr>
          <w:divsChild>
            <w:div w:id="1277828842">
              <w:marLeft w:val="0"/>
              <w:marRight w:val="0"/>
              <w:marTop w:val="0"/>
              <w:marBottom w:val="0"/>
              <w:divBdr>
                <w:top w:val="none" w:sz="0" w:space="0" w:color="auto"/>
                <w:left w:val="none" w:sz="0" w:space="0" w:color="auto"/>
                <w:bottom w:val="none" w:sz="0" w:space="0" w:color="auto"/>
                <w:right w:val="none" w:sz="0" w:space="0" w:color="auto"/>
              </w:divBdr>
            </w:div>
          </w:divsChild>
        </w:div>
        <w:div w:id="1144197560">
          <w:marLeft w:val="0"/>
          <w:marRight w:val="0"/>
          <w:marTop w:val="0"/>
          <w:marBottom w:val="0"/>
          <w:divBdr>
            <w:top w:val="none" w:sz="0" w:space="0" w:color="auto"/>
            <w:left w:val="none" w:sz="0" w:space="0" w:color="auto"/>
            <w:bottom w:val="none" w:sz="0" w:space="0" w:color="auto"/>
            <w:right w:val="none" w:sz="0" w:space="0" w:color="auto"/>
          </w:divBdr>
          <w:divsChild>
            <w:div w:id="17317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9235">
      <w:bodyDiv w:val="1"/>
      <w:marLeft w:val="0"/>
      <w:marRight w:val="0"/>
      <w:marTop w:val="0"/>
      <w:marBottom w:val="0"/>
      <w:divBdr>
        <w:top w:val="none" w:sz="0" w:space="0" w:color="auto"/>
        <w:left w:val="none" w:sz="0" w:space="0" w:color="auto"/>
        <w:bottom w:val="none" w:sz="0" w:space="0" w:color="auto"/>
        <w:right w:val="none" w:sz="0" w:space="0" w:color="auto"/>
      </w:divBdr>
    </w:div>
    <w:div w:id="1235582416">
      <w:bodyDiv w:val="1"/>
      <w:marLeft w:val="0"/>
      <w:marRight w:val="0"/>
      <w:marTop w:val="0"/>
      <w:marBottom w:val="0"/>
      <w:divBdr>
        <w:top w:val="none" w:sz="0" w:space="0" w:color="auto"/>
        <w:left w:val="none" w:sz="0" w:space="0" w:color="auto"/>
        <w:bottom w:val="none" w:sz="0" w:space="0" w:color="auto"/>
        <w:right w:val="none" w:sz="0" w:space="0" w:color="auto"/>
      </w:divBdr>
    </w:div>
    <w:div w:id="1246646944">
      <w:bodyDiv w:val="1"/>
      <w:marLeft w:val="0"/>
      <w:marRight w:val="0"/>
      <w:marTop w:val="0"/>
      <w:marBottom w:val="0"/>
      <w:divBdr>
        <w:top w:val="none" w:sz="0" w:space="0" w:color="auto"/>
        <w:left w:val="none" w:sz="0" w:space="0" w:color="auto"/>
        <w:bottom w:val="none" w:sz="0" w:space="0" w:color="auto"/>
        <w:right w:val="none" w:sz="0" w:space="0" w:color="auto"/>
      </w:divBdr>
      <w:divsChild>
        <w:div w:id="454713757">
          <w:marLeft w:val="0"/>
          <w:marRight w:val="0"/>
          <w:marTop w:val="0"/>
          <w:marBottom w:val="0"/>
          <w:divBdr>
            <w:top w:val="none" w:sz="0" w:space="0" w:color="auto"/>
            <w:left w:val="none" w:sz="0" w:space="0" w:color="auto"/>
            <w:bottom w:val="none" w:sz="0" w:space="0" w:color="auto"/>
            <w:right w:val="none" w:sz="0" w:space="0" w:color="auto"/>
          </w:divBdr>
        </w:div>
        <w:div w:id="477188857">
          <w:marLeft w:val="0"/>
          <w:marRight w:val="0"/>
          <w:marTop w:val="0"/>
          <w:marBottom w:val="0"/>
          <w:divBdr>
            <w:top w:val="none" w:sz="0" w:space="0" w:color="auto"/>
            <w:left w:val="none" w:sz="0" w:space="0" w:color="auto"/>
            <w:bottom w:val="none" w:sz="0" w:space="0" w:color="auto"/>
            <w:right w:val="none" w:sz="0" w:space="0" w:color="auto"/>
          </w:divBdr>
        </w:div>
        <w:div w:id="790049160">
          <w:marLeft w:val="0"/>
          <w:marRight w:val="0"/>
          <w:marTop w:val="0"/>
          <w:marBottom w:val="0"/>
          <w:divBdr>
            <w:top w:val="none" w:sz="0" w:space="0" w:color="auto"/>
            <w:left w:val="none" w:sz="0" w:space="0" w:color="auto"/>
            <w:bottom w:val="none" w:sz="0" w:space="0" w:color="auto"/>
            <w:right w:val="none" w:sz="0" w:space="0" w:color="auto"/>
          </w:divBdr>
        </w:div>
        <w:div w:id="1294479763">
          <w:marLeft w:val="0"/>
          <w:marRight w:val="0"/>
          <w:marTop w:val="0"/>
          <w:marBottom w:val="0"/>
          <w:divBdr>
            <w:top w:val="none" w:sz="0" w:space="0" w:color="auto"/>
            <w:left w:val="none" w:sz="0" w:space="0" w:color="auto"/>
            <w:bottom w:val="none" w:sz="0" w:space="0" w:color="auto"/>
            <w:right w:val="none" w:sz="0" w:space="0" w:color="auto"/>
          </w:divBdr>
        </w:div>
        <w:div w:id="1686900568">
          <w:marLeft w:val="0"/>
          <w:marRight w:val="0"/>
          <w:marTop w:val="0"/>
          <w:marBottom w:val="0"/>
          <w:divBdr>
            <w:top w:val="none" w:sz="0" w:space="0" w:color="auto"/>
            <w:left w:val="none" w:sz="0" w:space="0" w:color="auto"/>
            <w:bottom w:val="none" w:sz="0" w:space="0" w:color="auto"/>
            <w:right w:val="none" w:sz="0" w:space="0" w:color="auto"/>
          </w:divBdr>
        </w:div>
        <w:div w:id="1804155852">
          <w:marLeft w:val="0"/>
          <w:marRight w:val="0"/>
          <w:marTop w:val="0"/>
          <w:marBottom w:val="0"/>
          <w:divBdr>
            <w:top w:val="none" w:sz="0" w:space="0" w:color="auto"/>
            <w:left w:val="none" w:sz="0" w:space="0" w:color="auto"/>
            <w:bottom w:val="none" w:sz="0" w:space="0" w:color="auto"/>
            <w:right w:val="none" w:sz="0" w:space="0" w:color="auto"/>
          </w:divBdr>
        </w:div>
        <w:div w:id="1838229826">
          <w:marLeft w:val="0"/>
          <w:marRight w:val="0"/>
          <w:marTop w:val="0"/>
          <w:marBottom w:val="0"/>
          <w:divBdr>
            <w:top w:val="none" w:sz="0" w:space="0" w:color="auto"/>
            <w:left w:val="none" w:sz="0" w:space="0" w:color="auto"/>
            <w:bottom w:val="none" w:sz="0" w:space="0" w:color="auto"/>
            <w:right w:val="none" w:sz="0" w:space="0" w:color="auto"/>
          </w:divBdr>
        </w:div>
        <w:div w:id="1926644350">
          <w:marLeft w:val="0"/>
          <w:marRight w:val="0"/>
          <w:marTop w:val="0"/>
          <w:marBottom w:val="0"/>
          <w:divBdr>
            <w:top w:val="none" w:sz="0" w:space="0" w:color="auto"/>
            <w:left w:val="none" w:sz="0" w:space="0" w:color="auto"/>
            <w:bottom w:val="none" w:sz="0" w:space="0" w:color="auto"/>
            <w:right w:val="none" w:sz="0" w:space="0" w:color="auto"/>
          </w:divBdr>
        </w:div>
      </w:divsChild>
    </w:div>
    <w:div w:id="1249970485">
      <w:bodyDiv w:val="1"/>
      <w:marLeft w:val="0"/>
      <w:marRight w:val="0"/>
      <w:marTop w:val="0"/>
      <w:marBottom w:val="0"/>
      <w:divBdr>
        <w:top w:val="none" w:sz="0" w:space="0" w:color="auto"/>
        <w:left w:val="none" w:sz="0" w:space="0" w:color="auto"/>
        <w:bottom w:val="none" w:sz="0" w:space="0" w:color="auto"/>
        <w:right w:val="none" w:sz="0" w:space="0" w:color="auto"/>
      </w:divBdr>
    </w:div>
    <w:div w:id="1252618404">
      <w:bodyDiv w:val="1"/>
      <w:marLeft w:val="0"/>
      <w:marRight w:val="0"/>
      <w:marTop w:val="0"/>
      <w:marBottom w:val="0"/>
      <w:divBdr>
        <w:top w:val="none" w:sz="0" w:space="0" w:color="auto"/>
        <w:left w:val="none" w:sz="0" w:space="0" w:color="auto"/>
        <w:bottom w:val="none" w:sz="0" w:space="0" w:color="auto"/>
        <w:right w:val="none" w:sz="0" w:space="0" w:color="auto"/>
      </w:divBdr>
    </w:div>
    <w:div w:id="1255478971">
      <w:bodyDiv w:val="1"/>
      <w:marLeft w:val="0"/>
      <w:marRight w:val="0"/>
      <w:marTop w:val="0"/>
      <w:marBottom w:val="0"/>
      <w:divBdr>
        <w:top w:val="none" w:sz="0" w:space="0" w:color="auto"/>
        <w:left w:val="none" w:sz="0" w:space="0" w:color="auto"/>
        <w:bottom w:val="none" w:sz="0" w:space="0" w:color="auto"/>
        <w:right w:val="none" w:sz="0" w:space="0" w:color="auto"/>
      </w:divBdr>
    </w:div>
    <w:div w:id="1257012506">
      <w:bodyDiv w:val="1"/>
      <w:marLeft w:val="0"/>
      <w:marRight w:val="0"/>
      <w:marTop w:val="0"/>
      <w:marBottom w:val="0"/>
      <w:divBdr>
        <w:top w:val="none" w:sz="0" w:space="0" w:color="auto"/>
        <w:left w:val="none" w:sz="0" w:space="0" w:color="auto"/>
        <w:bottom w:val="none" w:sz="0" w:space="0" w:color="auto"/>
        <w:right w:val="none" w:sz="0" w:space="0" w:color="auto"/>
      </w:divBdr>
    </w:div>
    <w:div w:id="1266886090">
      <w:bodyDiv w:val="1"/>
      <w:marLeft w:val="0"/>
      <w:marRight w:val="0"/>
      <w:marTop w:val="0"/>
      <w:marBottom w:val="0"/>
      <w:divBdr>
        <w:top w:val="none" w:sz="0" w:space="0" w:color="auto"/>
        <w:left w:val="none" w:sz="0" w:space="0" w:color="auto"/>
        <w:bottom w:val="none" w:sz="0" w:space="0" w:color="auto"/>
        <w:right w:val="none" w:sz="0" w:space="0" w:color="auto"/>
      </w:divBdr>
    </w:div>
    <w:div w:id="1282035423">
      <w:bodyDiv w:val="1"/>
      <w:marLeft w:val="0"/>
      <w:marRight w:val="0"/>
      <w:marTop w:val="0"/>
      <w:marBottom w:val="0"/>
      <w:divBdr>
        <w:top w:val="none" w:sz="0" w:space="0" w:color="auto"/>
        <w:left w:val="none" w:sz="0" w:space="0" w:color="auto"/>
        <w:bottom w:val="none" w:sz="0" w:space="0" w:color="auto"/>
        <w:right w:val="none" w:sz="0" w:space="0" w:color="auto"/>
      </w:divBdr>
    </w:div>
    <w:div w:id="1294211289">
      <w:bodyDiv w:val="1"/>
      <w:marLeft w:val="0"/>
      <w:marRight w:val="0"/>
      <w:marTop w:val="0"/>
      <w:marBottom w:val="0"/>
      <w:divBdr>
        <w:top w:val="none" w:sz="0" w:space="0" w:color="auto"/>
        <w:left w:val="none" w:sz="0" w:space="0" w:color="auto"/>
        <w:bottom w:val="none" w:sz="0" w:space="0" w:color="auto"/>
        <w:right w:val="none" w:sz="0" w:space="0" w:color="auto"/>
      </w:divBdr>
    </w:div>
    <w:div w:id="1301963833">
      <w:bodyDiv w:val="1"/>
      <w:marLeft w:val="0"/>
      <w:marRight w:val="0"/>
      <w:marTop w:val="0"/>
      <w:marBottom w:val="0"/>
      <w:divBdr>
        <w:top w:val="none" w:sz="0" w:space="0" w:color="auto"/>
        <w:left w:val="none" w:sz="0" w:space="0" w:color="auto"/>
        <w:bottom w:val="none" w:sz="0" w:space="0" w:color="auto"/>
        <w:right w:val="none" w:sz="0" w:space="0" w:color="auto"/>
      </w:divBdr>
      <w:divsChild>
        <w:div w:id="198055552">
          <w:marLeft w:val="0"/>
          <w:marRight w:val="0"/>
          <w:marTop w:val="0"/>
          <w:marBottom w:val="0"/>
          <w:divBdr>
            <w:top w:val="none" w:sz="0" w:space="0" w:color="auto"/>
            <w:left w:val="none" w:sz="0" w:space="0" w:color="auto"/>
            <w:bottom w:val="none" w:sz="0" w:space="0" w:color="auto"/>
            <w:right w:val="none" w:sz="0" w:space="0" w:color="auto"/>
          </w:divBdr>
        </w:div>
        <w:div w:id="611480175">
          <w:marLeft w:val="0"/>
          <w:marRight w:val="0"/>
          <w:marTop w:val="0"/>
          <w:marBottom w:val="0"/>
          <w:divBdr>
            <w:top w:val="none" w:sz="0" w:space="0" w:color="auto"/>
            <w:left w:val="none" w:sz="0" w:space="0" w:color="auto"/>
            <w:bottom w:val="none" w:sz="0" w:space="0" w:color="auto"/>
            <w:right w:val="none" w:sz="0" w:space="0" w:color="auto"/>
          </w:divBdr>
        </w:div>
        <w:div w:id="1041980154">
          <w:marLeft w:val="0"/>
          <w:marRight w:val="0"/>
          <w:marTop w:val="0"/>
          <w:marBottom w:val="0"/>
          <w:divBdr>
            <w:top w:val="none" w:sz="0" w:space="0" w:color="auto"/>
            <w:left w:val="none" w:sz="0" w:space="0" w:color="auto"/>
            <w:bottom w:val="none" w:sz="0" w:space="0" w:color="auto"/>
            <w:right w:val="none" w:sz="0" w:space="0" w:color="auto"/>
          </w:divBdr>
        </w:div>
        <w:div w:id="1281257203">
          <w:marLeft w:val="0"/>
          <w:marRight w:val="0"/>
          <w:marTop w:val="0"/>
          <w:marBottom w:val="0"/>
          <w:divBdr>
            <w:top w:val="none" w:sz="0" w:space="0" w:color="auto"/>
            <w:left w:val="none" w:sz="0" w:space="0" w:color="auto"/>
            <w:bottom w:val="none" w:sz="0" w:space="0" w:color="auto"/>
            <w:right w:val="none" w:sz="0" w:space="0" w:color="auto"/>
          </w:divBdr>
        </w:div>
        <w:div w:id="1986355725">
          <w:marLeft w:val="0"/>
          <w:marRight w:val="0"/>
          <w:marTop w:val="0"/>
          <w:marBottom w:val="0"/>
          <w:divBdr>
            <w:top w:val="none" w:sz="0" w:space="0" w:color="auto"/>
            <w:left w:val="none" w:sz="0" w:space="0" w:color="auto"/>
            <w:bottom w:val="none" w:sz="0" w:space="0" w:color="auto"/>
            <w:right w:val="none" w:sz="0" w:space="0" w:color="auto"/>
          </w:divBdr>
        </w:div>
      </w:divsChild>
    </w:div>
    <w:div w:id="1314720734">
      <w:bodyDiv w:val="1"/>
      <w:marLeft w:val="0"/>
      <w:marRight w:val="0"/>
      <w:marTop w:val="0"/>
      <w:marBottom w:val="0"/>
      <w:divBdr>
        <w:top w:val="none" w:sz="0" w:space="0" w:color="auto"/>
        <w:left w:val="none" w:sz="0" w:space="0" w:color="auto"/>
        <w:bottom w:val="none" w:sz="0" w:space="0" w:color="auto"/>
        <w:right w:val="none" w:sz="0" w:space="0" w:color="auto"/>
      </w:divBdr>
      <w:divsChild>
        <w:div w:id="1743139596">
          <w:marLeft w:val="0"/>
          <w:marRight w:val="0"/>
          <w:marTop w:val="0"/>
          <w:marBottom w:val="0"/>
          <w:divBdr>
            <w:top w:val="none" w:sz="0" w:space="0" w:color="auto"/>
            <w:left w:val="none" w:sz="0" w:space="0" w:color="auto"/>
            <w:bottom w:val="none" w:sz="0" w:space="0" w:color="auto"/>
            <w:right w:val="none" w:sz="0" w:space="0" w:color="auto"/>
          </w:divBdr>
          <w:divsChild>
            <w:div w:id="8377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8698">
      <w:bodyDiv w:val="1"/>
      <w:marLeft w:val="0"/>
      <w:marRight w:val="0"/>
      <w:marTop w:val="0"/>
      <w:marBottom w:val="0"/>
      <w:divBdr>
        <w:top w:val="none" w:sz="0" w:space="0" w:color="auto"/>
        <w:left w:val="none" w:sz="0" w:space="0" w:color="auto"/>
        <w:bottom w:val="none" w:sz="0" w:space="0" w:color="auto"/>
        <w:right w:val="none" w:sz="0" w:space="0" w:color="auto"/>
      </w:divBdr>
      <w:divsChild>
        <w:div w:id="718481446">
          <w:marLeft w:val="0"/>
          <w:marRight w:val="0"/>
          <w:marTop w:val="0"/>
          <w:marBottom w:val="0"/>
          <w:divBdr>
            <w:top w:val="none" w:sz="0" w:space="0" w:color="auto"/>
            <w:left w:val="none" w:sz="0" w:space="0" w:color="auto"/>
            <w:bottom w:val="none" w:sz="0" w:space="0" w:color="auto"/>
            <w:right w:val="none" w:sz="0" w:space="0" w:color="auto"/>
          </w:divBdr>
        </w:div>
        <w:div w:id="950163996">
          <w:marLeft w:val="0"/>
          <w:marRight w:val="0"/>
          <w:marTop w:val="0"/>
          <w:marBottom w:val="0"/>
          <w:divBdr>
            <w:top w:val="none" w:sz="0" w:space="0" w:color="auto"/>
            <w:left w:val="none" w:sz="0" w:space="0" w:color="auto"/>
            <w:bottom w:val="none" w:sz="0" w:space="0" w:color="auto"/>
            <w:right w:val="none" w:sz="0" w:space="0" w:color="auto"/>
          </w:divBdr>
        </w:div>
        <w:div w:id="2001040938">
          <w:marLeft w:val="0"/>
          <w:marRight w:val="0"/>
          <w:marTop w:val="0"/>
          <w:marBottom w:val="0"/>
          <w:divBdr>
            <w:top w:val="none" w:sz="0" w:space="0" w:color="auto"/>
            <w:left w:val="none" w:sz="0" w:space="0" w:color="auto"/>
            <w:bottom w:val="none" w:sz="0" w:space="0" w:color="auto"/>
            <w:right w:val="none" w:sz="0" w:space="0" w:color="auto"/>
          </w:divBdr>
        </w:div>
      </w:divsChild>
    </w:div>
    <w:div w:id="1333219684">
      <w:bodyDiv w:val="1"/>
      <w:marLeft w:val="0"/>
      <w:marRight w:val="0"/>
      <w:marTop w:val="0"/>
      <w:marBottom w:val="0"/>
      <w:divBdr>
        <w:top w:val="none" w:sz="0" w:space="0" w:color="auto"/>
        <w:left w:val="none" w:sz="0" w:space="0" w:color="auto"/>
        <w:bottom w:val="none" w:sz="0" w:space="0" w:color="auto"/>
        <w:right w:val="none" w:sz="0" w:space="0" w:color="auto"/>
      </w:divBdr>
    </w:div>
    <w:div w:id="1334214172">
      <w:bodyDiv w:val="1"/>
      <w:marLeft w:val="0"/>
      <w:marRight w:val="0"/>
      <w:marTop w:val="0"/>
      <w:marBottom w:val="0"/>
      <w:divBdr>
        <w:top w:val="none" w:sz="0" w:space="0" w:color="auto"/>
        <w:left w:val="none" w:sz="0" w:space="0" w:color="auto"/>
        <w:bottom w:val="none" w:sz="0" w:space="0" w:color="auto"/>
        <w:right w:val="none" w:sz="0" w:space="0" w:color="auto"/>
      </w:divBdr>
      <w:divsChild>
        <w:div w:id="230166502">
          <w:marLeft w:val="0"/>
          <w:marRight w:val="0"/>
          <w:marTop w:val="0"/>
          <w:marBottom w:val="0"/>
          <w:divBdr>
            <w:top w:val="none" w:sz="0" w:space="0" w:color="auto"/>
            <w:left w:val="none" w:sz="0" w:space="0" w:color="auto"/>
            <w:bottom w:val="none" w:sz="0" w:space="0" w:color="auto"/>
            <w:right w:val="none" w:sz="0" w:space="0" w:color="auto"/>
          </w:divBdr>
          <w:divsChild>
            <w:div w:id="1328053087">
              <w:marLeft w:val="0"/>
              <w:marRight w:val="0"/>
              <w:marTop w:val="0"/>
              <w:marBottom w:val="0"/>
              <w:divBdr>
                <w:top w:val="none" w:sz="0" w:space="0" w:color="auto"/>
                <w:left w:val="none" w:sz="0" w:space="0" w:color="auto"/>
                <w:bottom w:val="none" w:sz="0" w:space="0" w:color="auto"/>
                <w:right w:val="none" w:sz="0" w:space="0" w:color="auto"/>
              </w:divBdr>
            </w:div>
          </w:divsChild>
        </w:div>
        <w:div w:id="418596852">
          <w:marLeft w:val="0"/>
          <w:marRight w:val="0"/>
          <w:marTop w:val="0"/>
          <w:marBottom w:val="0"/>
          <w:divBdr>
            <w:top w:val="none" w:sz="0" w:space="0" w:color="auto"/>
            <w:left w:val="none" w:sz="0" w:space="0" w:color="auto"/>
            <w:bottom w:val="none" w:sz="0" w:space="0" w:color="auto"/>
            <w:right w:val="none" w:sz="0" w:space="0" w:color="auto"/>
          </w:divBdr>
          <w:divsChild>
            <w:div w:id="411005630">
              <w:marLeft w:val="0"/>
              <w:marRight w:val="0"/>
              <w:marTop w:val="0"/>
              <w:marBottom w:val="0"/>
              <w:divBdr>
                <w:top w:val="none" w:sz="0" w:space="0" w:color="auto"/>
                <w:left w:val="none" w:sz="0" w:space="0" w:color="auto"/>
                <w:bottom w:val="none" w:sz="0" w:space="0" w:color="auto"/>
                <w:right w:val="none" w:sz="0" w:space="0" w:color="auto"/>
              </w:divBdr>
            </w:div>
            <w:div w:id="1890992990">
              <w:marLeft w:val="0"/>
              <w:marRight w:val="0"/>
              <w:marTop w:val="0"/>
              <w:marBottom w:val="0"/>
              <w:divBdr>
                <w:top w:val="none" w:sz="0" w:space="0" w:color="auto"/>
                <w:left w:val="none" w:sz="0" w:space="0" w:color="auto"/>
                <w:bottom w:val="none" w:sz="0" w:space="0" w:color="auto"/>
                <w:right w:val="none" w:sz="0" w:space="0" w:color="auto"/>
              </w:divBdr>
            </w:div>
            <w:div w:id="1988195042">
              <w:marLeft w:val="0"/>
              <w:marRight w:val="0"/>
              <w:marTop w:val="0"/>
              <w:marBottom w:val="0"/>
              <w:divBdr>
                <w:top w:val="none" w:sz="0" w:space="0" w:color="auto"/>
                <w:left w:val="none" w:sz="0" w:space="0" w:color="auto"/>
                <w:bottom w:val="none" w:sz="0" w:space="0" w:color="auto"/>
                <w:right w:val="none" w:sz="0" w:space="0" w:color="auto"/>
              </w:divBdr>
            </w:div>
          </w:divsChild>
        </w:div>
        <w:div w:id="496651869">
          <w:marLeft w:val="0"/>
          <w:marRight w:val="0"/>
          <w:marTop w:val="0"/>
          <w:marBottom w:val="0"/>
          <w:divBdr>
            <w:top w:val="none" w:sz="0" w:space="0" w:color="auto"/>
            <w:left w:val="none" w:sz="0" w:space="0" w:color="auto"/>
            <w:bottom w:val="none" w:sz="0" w:space="0" w:color="auto"/>
            <w:right w:val="none" w:sz="0" w:space="0" w:color="auto"/>
          </w:divBdr>
          <w:divsChild>
            <w:div w:id="1532764957">
              <w:marLeft w:val="0"/>
              <w:marRight w:val="0"/>
              <w:marTop w:val="0"/>
              <w:marBottom w:val="0"/>
              <w:divBdr>
                <w:top w:val="none" w:sz="0" w:space="0" w:color="auto"/>
                <w:left w:val="none" w:sz="0" w:space="0" w:color="auto"/>
                <w:bottom w:val="none" w:sz="0" w:space="0" w:color="auto"/>
                <w:right w:val="none" w:sz="0" w:space="0" w:color="auto"/>
              </w:divBdr>
            </w:div>
          </w:divsChild>
        </w:div>
        <w:div w:id="733818797">
          <w:marLeft w:val="0"/>
          <w:marRight w:val="0"/>
          <w:marTop w:val="0"/>
          <w:marBottom w:val="0"/>
          <w:divBdr>
            <w:top w:val="none" w:sz="0" w:space="0" w:color="auto"/>
            <w:left w:val="none" w:sz="0" w:space="0" w:color="auto"/>
            <w:bottom w:val="none" w:sz="0" w:space="0" w:color="auto"/>
            <w:right w:val="none" w:sz="0" w:space="0" w:color="auto"/>
          </w:divBdr>
          <w:divsChild>
            <w:div w:id="541789461">
              <w:marLeft w:val="0"/>
              <w:marRight w:val="0"/>
              <w:marTop w:val="0"/>
              <w:marBottom w:val="0"/>
              <w:divBdr>
                <w:top w:val="none" w:sz="0" w:space="0" w:color="auto"/>
                <w:left w:val="none" w:sz="0" w:space="0" w:color="auto"/>
                <w:bottom w:val="none" w:sz="0" w:space="0" w:color="auto"/>
                <w:right w:val="none" w:sz="0" w:space="0" w:color="auto"/>
              </w:divBdr>
            </w:div>
            <w:div w:id="2074769573">
              <w:marLeft w:val="0"/>
              <w:marRight w:val="0"/>
              <w:marTop w:val="0"/>
              <w:marBottom w:val="0"/>
              <w:divBdr>
                <w:top w:val="none" w:sz="0" w:space="0" w:color="auto"/>
                <w:left w:val="none" w:sz="0" w:space="0" w:color="auto"/>
                <w:bottom w:val="none" w:sz="0" w:space="0" w:color="auto"/>
                <w:right w:val="none" w:sz="0" w:space="0" w:color="auto"/>
              </w:divBdr>
            </w:div>
            <w:div w:id="2105301423">
              <w:marLeft w:val="0"/>
              <w:marRight w:val="0"/>
              <w:marTop w:val="0"/>
              <w:marBottom w:val="0"/>
              <w:divBdr>
                <w:top w:val="none" w:sz="0" w:space="0" w:color="auto"/>
                <w:left w:val="none" w:sz="0" w:space="0" w:color="auto"/>
                <w:bottom w:val="none" w:sz="0" w:space="0" w:color="auto"/>
                <w:right w:val="none" w:sz="0" w:space="0" w:color="auto"/>
              </w:divBdr>
            </w:div>
          </w:divsChild>
        </w:div>
        <w:div w:id="806775208">
          <w:marLeft w:val="0"/>
          <w:marRight w:val="0"/>
          <w:marTop w:val="0"/>
          <w:marBottom w:val="0"/>
          <w:divBdr>
            <w:top w:val="none" w:sz="0" w:space="0" w:color="auto"/>
            <w:left w:val="none" w:sz="0" w:space="0" w:color="auto"/>
            <w:bottom w:val="none" w:sz="0" w:space="0" w:color="auto"/>
            <w:right w:val="none" w:sz="0" w:space="0" w:color="auto"/>
          </w:divBdr>
          <w:divsChild>
            <w:div w:id="1369573227">
              <w:marLeft w:val="0"/>
              <w:marRight w:val="0"/>
              <w:marTop w:val="0"/>
              <w:marBottom w:val="0"/>
              <w:divBdr>
                <w:top w:val="none" w:sz="0" w:space="0" w:color="auto"/>
                <w:left w:val="none" w:sz="0" w:space="0" w:color="auto"/>
                <w:bottom w:val="none" w:sz="0" w:space="0" w:color="auto"/>
                <w:right w:val="none" w:sz="0" w:space="0" w:color="auto"/>
              </w:divBdr>
            </w:div>
          </w:divsChild>
        </w:div>
        <w:div w:id="976960012">
          <w:marLeft w:val="0"/>
          <w:marRight w:val="0"/>
          <w:marTop w:val="0"/>
          <w:marBottom w:val="0"/>
          <w:divBdr>
            <w:top w:val="none" w:sz="0" w:space="0" w:color="auto"/>
            <w:left w:val="none" w:sz="0" w:space="0" w:color="auto"/>
            <w:bottom w:val="none" w:sz="0" w:space="0" w:color="auto"/>
            <w:right w:val="none" w:sz="0" w:space="0" w:color="auto"/>
          </w:divBdr>
          <w:divsChild>
            <w:div w:id="1021082617">
              <w:marLeft w:val="0"/>
              <w:marRight w:val="0"/>
              <w:marTop w:val="0"/>
              <w:marBottom w:val="0"/>
              <w:divBdr>
                <w:top w:val="none" w:sz="0" w:space="0" w:color="auto"/>
                <w:left w:val="none" w:sz="0" w:space="0" w:color="auto"/>
                <w:bottom w:val="none" w:sz="0" w:space="0" w:color="auto"/>
                <w:right w:val="none" w:sz="0" w:space="0" w:color="auto"/>
              </w:divBdr>
            </w:div>
            <w:div w:id="1222208788">
              <w:marLeft w:val="0"/>
              <w:marRight w:val="0"/>
              <w:marTop w:val="0"/>
              <w:marBottom w:val="0"/>
              <w:divBdr>
                <w:top w:val="none" w:sz="0" w:space="0" w:color="auto"/>
                <w:left w:val="none" w:sz="0" w:space="0" w:color="auto"/>
                <w:bottom w:val="none" w:sz="0" w:space="0" w:color="auto"/>
                <w:right w:val="none" w:sz="0" w:space="0" w:color="auto"/>
              </w:divBdr>
            </w:div>
            <w:div w:id="1527861886">
              <w:marLeft w:val="0"/>
              <w:marRight w:val="0"/>
              <w:marTop w:val="0"/>
              <w:marBottom w:val="0"/>
              <w:divBdr>
                <w:top w:val="none" w:sz="0" w:space="0" w:color="auto"/>
                <w:left w:val="none" w:sz="0" w:space="0" w:color="auto"/>
                <w:bottom w:val="none" w:sz="0" w:space="0" w:color="auto"/>
                <w:right w:val="none" w:sz="0" w:space="0" w:color="auto"/>
              </w:divBdr>
            </w:div>
          </w:divsChild>
        </w:div>
        <w:div w:id="980580774">
          <w:marLeft w:val="0"/>
          <w:marRight w:val="0"/>
          <w:marTop w:val="0"/>
          <w:marBottom w:val="0"/>
          <w:divBdr>
            <w:top w:val="none" w:sz="0" w:space="0" w:color="auto"/>
            <w:left w:val="none" w:sz="0" w:space="0" w:color="auto"/>
            <w:bottom w:val="none" w:sz="0" w:space="0" w:color="auto"/>
            <w:right w:val="none" w:sz="0" w:space="0" w:color="auto"/>
          </w:divBdr>
          <w:divsChild>
            <w:div w:id="540560481">
              <w:marLeft w:val="0"/>
              <w:marRight w:val="0"/>
              <w:marTop w:val="0"/>
              <w:marBottom w:val="0"/>
              <w:divBdr>
                <w:top w:val="none" w:sz="0" w:space="0" w:color="auto"/>
                <w:left w:val="none" w:sz="0" w:space="0" w:color="auto"/>
                <w:bottom w:val="none" w:sz="0" w:space="0" w:color="auto"/>
                <w:right w:val="none" w:sz="0" w:space="0" w:color="auto"/>
              </w:divBdr>
            </w:div>
          </w:divsChild>
        </w:div>
        <w:div w:id="1172837276">
          <w:marLeft w:val="0"/>
          <w:marRight w:val="0"/>
          <w:marTop w:val="0"/>
          <w:marBottom w:val="0"/>
          <w:divBdr>
            <w:top w:val="none" w:sz="0" w:space="0" w:color="auto"/>
            <w:left w:val="none" w:sz="0" w:space="0" w:color="auto"/>
            <w:bottom w:val="none" w:sz="0" w:space="0" w:color="auto"/>
            <w:right w:val="none" w:sz="0" w:space="0" w:color="auto"/>
          </w:divBdr>
          <w:divsChild>
            <w:div w:id="628513616">
              <w:marLeft w:val="0"/>
              <w:marRight w:val="0"/>
              <w:marTop w:val="0"/>
              <w:marBottom w:val="0"/>
              <w:divBdr>
                <w:top w:val="none" w:sz="0" w:space="0" w:color="auto"/>
                <w:left w:val="none" w:sz="0" w:space="0" w:color="auto"/>
                <w:bottom w:val="none" w:sz="0" w:space="0" w:color="auto"/>
                <w:right w:val="none" w:sz="0" w:space="0" w:color="auto"/>
              </w:divBdr>
            </w:div>
            <w:div w:id="770127988">
              <w:marLeft w:val="0"/>
              <w:marRight w:val="0"/>
              <w:marTop w:val="0"/>
              <w:marBottom w:val="0"/>
              <w:divBdr>
                <w:top w:val="none" w:sz="0" w:space="0" w:color="auto"/>
                <w:left w:val="none" w:sz="0" w:space="0" w:color="auto"/>
                <w:bottom w:val="none" w:sz="0" w:space="0" w:color="auto"/>
                <w:right w:val="none" w:sz="0" w:space="0" w:color="auto"/>
              </w:divBdr>
            </w:div>
            <w:div w:id="1918126893">
              <w:marLeft w:val="0"/>
              <w:marRight w:val="0"/>
              <w:marTop w:val="0"/>
              <w:marBottom w:val="0"/>
              <w:divBdr>
                <w:top w:val="none" w:sz="0" w:space="0" w:color="auto"/>
                <w:left w:val="none" w:sz="0" w:space="0" w:color="auto"/>
                <w:bottom w:val="none" w:sz="0" w:space="0" w:color="auto"/>
                <w:right w:val="none" w:sz="0" w:space="0" w:color="auto"/>
              </w:divBdr>
            </w:div>
          </w:divsChild>
        </w:div>
        <w:div w:id="1189292673">
          <w:marLeft w:val="0"/>
          <w:marRight w:val="0"/>
          <w:marTop w:val="0"/>
          <w:marBottom w:val="0"/>
          <w:divBdr>
            <w:top w:val="none" w:sz="0" w:space="0" w:color="auto"/>
            <w:left w:val="none" w:sz="0" w:space="0" w:color="auto"/>
            <w:bottom w:val="none" w:sz="0" w:space="0" w:color="auto"/>
            <w:right w:val="none" w:sz="0" w:space="0" w:color="auto"/>
          </w:divBdr>
          <w:divsChild>
            <w:div w:id="938223298">
              <w:marLeft w:val="0"/>
              <w:marRight w:val="0"/>
              <w:marTop w:val="0"/>
              <w:marBottom w:val="0"/>
              <w:divBdr>
                <w:top w:val="none" w:sz="0" w:space="0" w:color="auto"/>
                <w:left w:val="none" w:sz="0" w:space="0" w:color="auto"/>
                <w:bottom w:val="none" w:sz="0" w:space="0" w:color="auto"/>
                <w:right w:val="none" w:sz="0" w:space="0" w:color="auto"/>
              </w:divBdr>
            </w:div>
            <w:div w:id="1635673547">
              <w:marLeft w:val="0"/>
              <w:marRight w:val="0"/>
              <w:marTop w:val="0"/>
              <w:marBottom w:val="0"/>
              <w:divBdr>
                <w:top w:val="none" w:sz="0" w:space="0" w:color="auto"/>
                <w:left w:val="none" w:sz="0" w:space="0" w:color="auto"/>
                <w:bottom w:val="none" w:sz="0" w:space="0" w:color="auto"/>
                <w:right w:val="none" w:sz="0" w:space="0" w:color="auto"/>
              </w:divBdr>
            </w:div>
            <w:div w:id="1645962932">
              <w:marLeft w:val="0"/>
              <w:marRight w:val="0"/>
              <w:marTop w:val="0"/>
              <w:marBottom w:val="0"/>
              <w:divBdr>
                <w:top w:val="none" w:sz="0" w:space="0" w:color="auto"/>
                <w:left w:val="none" w:sz="0" w:space="0" w:color="auto"/>
                <w:bottom w:val="none" w:sz="0" w:space="0" w:color="auto"/>
                <w:right w:val="none" w:sz="0" w:space="0" w:color="auto"/>
              </w:divBdr>
            </w:div>
          </w:divsChild>
        </w:div>
        <w:div w:id="1197691288">
          <w:marLeft w:val="0"/>
          <w:marRight w:val="0"/>
          <w:marTop w:val="0"/>
          <w:marBottom w:val="0"/>
          <w:divBdr>
            <w:top w:val="none" w:sz="0" w:space="0" w:color="auto"/>
            <w:left w:val="none" w:sz="0" w:space="0" w:color="auto"/>
            <w:bottom w:val="none" w:sz="0" w:space="0" w:color="auto"/>
            <w:right w:val="none" w:sz="0" w:space="0" w:color="auto"/>
          </w:divBdr>
          <w:divsChild>
            <w:div w:id="2103869417">
              <w:marLeft w:val="0"/>
              <w:marRight w:val="0"/>
              <w:marTop w:val="0"/>
              <w:marBottom w:val="0"/>
              <w:divBdr>
                <w:top w:val="none" w:sz="0" w:space="0" w:color="auto"/>
                <w:left w:val="none" w:sz="0" w:space="0" w:color="auto"/>
                <w:bottom w:val="none" w:sz="0" w:space="0" w:color="auto"/>
                <w:right w:val="none" w:sz="0" w:space="0" w:color="auto"/>
              </w:divBdr>
            </w:div>
          </w:divsChild>
        </w:div>
        <w:div w:id="1237134459">
          <w:marLeft w:val="0"/>
          <w:marRight w:val="0"/>
          <w:marTop w:val="0"/>
          <w:marBottom w:val="0"/>
          <w:divBdr>
            <w:top w:val="none" w:sz="0" w:space="0" w:color="auto"/>
            <w:left w:val="none" w:sz="0" w:space="0" w:color="auto"/>
            <w:bottom w:val="none" w:sz="0" w:space="0" w:color="auto"/>
            <w:right w:val="none" w:sz="0" w:space="0" w:color="auto"/>
          </w:divBdr>
          <w:divsChild>
            <w:div w:id="1041512544">
              <w:marLeft w:val="0"/>
              <w:marRight w:val="0"/>
              <w:marTop w:val="0"/>
              <w:marBottom w:val="0"/>
              <w:divBdr>
                <w:top w:val="none" w:sz="0" w:space="0" w:color="auto"/>
                <w:left w:val="none" w:sz="0" w:space="0" w:color="auto"/>
                <w:bottom w:val="none" w:sz="0" w:space="0" w:color="auto"/>
                <w:right w:val="none" w:sz="0" w:space="0" w:color="auto"/>
              </w:divBdr>
            </w:div>
            <w:div w:id="1425227495">
              <w:marLeft w:val="0"/>
              <w:marRight w:val="0"/>
              <w:marTop w:val="0"/>
              <w:marBottom w:val="0"/>
              <w:divBdr>
                <w:top w:val="none" w:sz="0" w:space="0" w:color="auto"/>
                <w:left w:val="none" w:sz="0" w:space="0" w:color="auto"/>
                <w:bottom w:val="none" w:sz="0" w:space="0" w:color="auto"/>
                <w:right w:val="none" w:sz="0" w:space="0" w:color="auto"/>
              </w:divBdr>
            </w:div>
          </w:divsChild>
        </w:div>
        <w:div w:id="1342974124">
          <w:marLeft w:val="0"/>
          <w:marRight w:val="0"/>
          <w:marTop w:val="0"/>
          <w:marBottom w:val="0"/>
          <w:divBdr>
            <w:top w:val="none" w:sz="0" w:space="0" w:color="auto"/>
            <w:left w:val="none" w:sz="0" w:space="0" w:color="auto"/>
            <w:bottom w:val="none" w:sz="0" w:space="0" w:color="auto"/>
            <w:right w:val="none" w:sz="0" w:space="0" w:color="auto"/>
          </w:divBdr>
          <w:divsChild>
            <w:div w:id="171065430">
              <w:marLeft w:val="0"/>
              <w:marRight w:val="0"/>
              <w:marTop w:val="0"/>
              <w:marBottom w:val="0"/>
              <w:divBdr>
                <w:top w:val="none" w:sz="0" w:space="0" w:color="auto"/>
                <w:left w:val="none" w:sz="0" w:space="0" w:color="auto"/>
                <w:bottom w:val="none" w:sz="0" w:space="0" w:color="auto"/>
                <w:right w:val="none" w:sz="0" w:space="0" w:color="auto"/>
              </w:divBdr>
            </w:div>
          </w:divsChild>
        </w:div>
        <w:div w:id="1356811614">
          <w:marLeft w:val="0"/>
          <w:marRight w:val="0"/>
          <w:marTop w:val="0"/>
          <w:marBottom w:val="0"/>
          <w:divBdr>
            <w:top w:val="none" w:sz="0" w:space="0" w:color="auto"/>
            <w:left w:val="none" w:sz="0" w:space="0" w:color="auto"/>
            <w:bottom w:val="none" w:sz="0" w:space="0" w:color="auto"/>
            <w:right w:val="none" w:sz="0" w:space="0" w:color="auto"/>
          </w:divBdr>
          <w:divsChild>
            <w:div w:id="1666277094">
              <w:marLeft w:val="0"/>
              <w:marRight w:val="0"/>
              <w:marTop w:val="0"/>
              <w:marBottom w:val="0"/>
              <w:divBdr>
                <w:top w:val="none" w:sz="0" w:space="0" w:color="auto"/>
                <w:left w:val="none" w:sz="0" w:space="0" w:color="auto"/>
                <w:bottom w:val="none" w:sz="0" w:space="0" w:color="auto"/>
                <w:right w:val="none" w:sz="0" w:space="0" w:color="auto"/>
              </w:divBdr>
            </w:div>
            <w:div w:id="1717654339">
              <w:marLeft w:val="0"/>
              <w:marRight w:val="0"/>
              <w:marTop w:val="0"/>
              <w:marBottom w:val="0"/>
              <w:divBdr>
                <w:top w:val="none" w:sz="0" w:space="0" w:color="auto"/>
                <w:left w:val="none" w:sz="0" w:space="0" w:color="auto"/>
                <w:bottom w:val="none" w:sz="0" w:space="0" w:color="auto"/>
                <w:right w:val="none" w:sz="0" w:space="0" w:color="auto"/>
              </w:divBdr>
            </w:div>
          </w:divsChild>
        </w:div>
        <w:div w:id="1387875956">
          <w:marLeft w:val="0"/>
          <w:marRight w:val="0"/>
          <w:marTop w:val="0"/>
          <w:marBottom w:val="0"/>
          <w:divBdr>
            <w:top w:val="none" w:sz="0" w:space="0" w:color="auto"/>
            <w:left w:val="none" w:sz="0" w:space="0" w:color="auto"/>
            <w:bottom w:val="none" w:sz="0" w:space="0" w:color="auto"/>
            <w:right w:val="none" w:sz="0" w:space="0" w:color="auto"/>
          </w:divBdr>
          <w:divsChild>
            <w:div w:id="2050179262">
              <w:marLeft w:val="0"/>
              <w:marRight w:val="0"/>
              <w:marTop w:val="0"/>
              <w:marBottom w:val="0"/>
              <w:divBdr>
                <w:top w:val="none" w:sz="0" w:space="0" w:color="auto"/>
                <w:left w:val="none" w:sz="0" w:space="0" w:color="auto"/>
                <w:bottom w:val="none" w:sz="0" w:space="0" w:color="auto"/>
                <w:right w:val="none" w:sz="0" w:space="0" w:color="auto"/>
              </w:divBdr>
            </w:div>
          </w:divsChild>
        </w:div>
        <w:div w:id="1715765019">
          <w:marLeft w:val="0"/>
          <w:marRight w:val="0"/>
          <w:marTop w:val="0"/>
          <w:marBottom w:val="0"/>
          <w:divBdr>
            <w:top w:val="none" w:sz="0" w:space="0" w:color="auto"/>
            <w:left w:val="none" w:sz="0" w:space="0" w:color="auto"/>
            <w:bottom w:val="none" w:sz="0" w:space="0" w:color="auto"/>
            <w:right w:val="none" w:sz="0" w:space="0" w:color="auto"/>
          </w:divBdr>
          <w:divsChild>
            <w:div w:id="536160922">
              <w:marLeft w:val="0"/>
              <w:marRight w:val="0"/>
              <w:marTop w:val="0"/>
              <w:marBottom w:val="0"/>
              <w:divBdr>
                <w:top w:val="none" w:sz="0" w:space="0" w:color="auto"/>
                <w:left w:val="none" w:sz="0" w:space="0" w:color="auto"/>
                <w:bottom w:val="none" w:sz="0" w:space="0" w:color="auto"/>
                <w:right w:val="none" w:sz="0" w:space="0" w:color="auto"/>
              </w:divBdr>
            </w:div>
            <w:div w:id="1680740636">
              <w:marLeft w:val="0"/>
              <w:marRight w:val="0"/>
              <w:marTop w:val="0"/>
              <w:marBottom w:val="0"/>
              <w:divBdr>
                <w:top w:val="none" w:sz="0" w:space="0" w:color="auto"/>
                <w:left w:val="none" w:sz="0" w:space="0" w:color="auto"/>
                <w:bottom w:val="none" w:sz="0" w:space="0" w:color="auto"/>
                <w:right w:val="none" w:sz="0" w:space="0" w:color="auto"/>
              </w:divBdr>
            </w:div>
            <w:div w:id="1708411782">
              <w:marLeft w:val="0"/>
              <w:marRight w:val="0"/>
              <w:marTop w:val="0"/>
              <w:marBottom w:val="0"/>
              <w:divBdr>
                <w:top w:val="none" w:sz="0" w:space="0" w:color="auto"/>
                <w:left w:val="none" w:sz="0" w:space="0" w:color="auto"/>
                <w:bottom w:val="none" w:sz="0" w:space="0" w:color="auto"/>
                <w:right w:val="none" w:sz="0" w:space="0" w:color="auto"/>
              </w:divBdr>
            </w:div>
          </w:divsChild>
        </w:div>
        <w:div w:id="1758669177">
          <w:marLeft w:val="0"/>
          <w:marRight w:val="0"/>
          <w:marTop w:val="0"/>
          <w:marBottom w:val="0"/>
          <w:divBdr>
            <w:top w:val="none" w:sz="0" w:space="0" w:color="auto"/>
            <w:left w:val="none" w:sz="0" w:space="0" w:color="auto"/>
            <w:bottom w:val="none" w:sz="0" w:space="0" w:color="auto"/>
            <w:right w:val="none" w:sz="0" w:space="0" w:color="auto"/>
          </w:divBdr>
          <w:divsChild>
            <w:div w:id="2015298092">
              <w:marLeft w:val="0"/>
              <w:marRight w:val="0"/>
              <w:marTop w:val="0"/>
              <w:marBottom w:val="0"/>
              <w:divBdr>
                <w:top w:val="none" w:sz="0" w:space="0" w:color="auto"/>
                <w:left w:val="none" w:sz="0" w:space="0" w:color="auto"/>
                <w:bottom w:val="none" w:sz="0" w:space="0" w:color="auto"/>
                <w:right w:val="none" w:sz="0" w:space="0" w:color="auto"/>
              </w:divBdr>
            </w:div>
          </w:divsChild>
        </w:div>
        <w:div w:id="2051494069">
          <w:marLeft w:val="0"/>
          <w:marRight w:val="0"/>
          <w:marTop w:val="0"/>
          <w:marBottom w:val="0"/>
          <w:divBdr>
            <w:top w:val="none" w:sz="0" w:space="0" w:color="auto"/>
            <w:left w:val="none" w:sz="0" w:space="0" w:color="auto"/>
            <w:bottom w:val="none" w:sz="0" w:space="0" w:color="auto"/>
            <w:right w:val="none" w:sz="0" w:space="0" w:color="auto"/>
          </w:divBdr>
          <w:divsChild>
            <w:div w:id="39403570">
              <w:marLeft w:val="0"/>
              <w:marRight w:val="0"/>
              <w:marTop w:val="0"/>
              <w:marBottom w:val="0"/>
              <w:divBdr>
                <w:top w:val="none" w:sz="0" w:space="0" w:color="auto"/>
                <w:left w:val="none" w:sz="0" w:space="0" w:color="auto"/>
                <w:bottom w:val="none" w:sz="0" w:space="0" w:color="auto"/>
                <w:right w:val="none" w:sz="0" w:space="0" w:color="auto"/>
              </w:divBdr>
            </w:div>
            <w:div w:id="798688016">
              <w:marLeft w:val="0"/>
              <w:marRight w:val="0"/>
              <w:marTop w:val="0"/>
              <w:marBottom w:val="0"/>
              <w:divBdr>
                <w:top w:val="none" w:sz="0" w:space="0" w:color="auto"/>
                <w:left w:val="none" w:sz="0" w:space="0" w:color="auto"/>
                <w:bottom w:val="none" w:sz="0" w:space="0" w:color="auto"/>
                <w:right w:val="none" w:sz="0" w:space="0" w:color="auto"/>
              </w:divBdr>
            </w:div>
            <w:div w:id="1330912349">
              <w:marLeft w:val="0"/>
              <w:marRight w:val="0"/>
              <w:marTop w:val="0"/>
              <w:marBottom w:val="0"/>
              <w:divBdr>
                <w:top w:val="none" w:sz="0" w:space="0" w:color="auto"/>
                <w:left w:val="none" w:sz="0" w:space="0" w:color="auto"/>
                <w:bottom w:val="none" w:sz="0" w:space="0" w:color="auto"/>
                <w:right w:val="none" w:sz="0" w:space="0" w:color="auto"/>
              </w:divBdr>
            </w:div>
          </w:divsChild>
        </w:div>
        <w:div w:id="2133744148">
          <w:marLeft w:val="0"/>
          <w:marRight w:val="0"/>
          <w:marTop w:val="0"/>
          <w:marBottom w:val="0"/>
          <w:divBdr>
            <w:top w:val="none" w:sz="0" w:space="0" w:color="auto"/>
            <w:left w:val="none" w:sz="0" w:space="0" w:color="auto"/>
            <w:bottom w:val="none" w:sz="0" w:space="0" w:color="auto"/>
            <w:right w:val="none" w:sz="0" w:space="0" w:color="auto"/>
          </w:divBdr>
          <w:divsChild>
            <w:div w:id="1287390932">
              <w:marLeft w:val="0"/>
              <w:marRight w:val="0"/>
              <w:marTop w:val="0"/>
              <w:marBottom w:val="0"/>
              <w:divBdr>
                <w:top w:val="none" w:sz="0" w:space="0" w:color="auto"/>
                <w:left w:val="none" w:sz="0" w:space="0" w:color="auto"/>
                <w:bottom w:val="none" w:sz="0" w:space="0" w:color="auto"/>
                <w:right w:val="none" w:sz="0" w:space="0" w:color="auto"/>
              </w:divBdr>
            </w:div>
            <w:div w:id="1462504921">
              <w:marLeft w:val="0"/>
              <w:marRight w:val="0"/>
              <w:marTop w:val="0"/>
              <w:marBottom w:val="0"/>
              <w:divBdr>
                <w:top w:val="none" w:sz="0" w:space="0" w:color="auto"/>
                <w:left w:val="none" w:sz="0" w:space="0" w:color="auto"/>
                <w:bottom w:val="none" w:sz="0" w:space="0" w:color="auto"/>
                <w:right w:val="none" w:sz="0" w:space="0" w:color="auto"/>
              </w:divBdr>
            </w:div>
            <w:div w:id="19451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685">
      <w:bodyDiv w:val="1"/>
      <w:marLeft w:val="0"/>
      <w:marRight w:val="0"/>
      <w:marTop w:val="0"/>
      <w:marBottom w:val="0"/>
      <w:divBdr>
        <w:top w:val="none" w:sz="0" w:space="0" w:color="auto"/>
        <w:left w:val="none" w:sz="0" w:space="0" w:color="auto"/>
        <w:bottom w:val="none" w:sz="0" w:space="0" w:color="auto"/>
        <w:right w:val="none" w:sz="0" w:space="0" w:color="auto"/>
      </w:divBdr>
    </w:div>
    <w:div w:id="1337725939">
      <w:bodyDiv w:val="1"/>
      <w:marLeft w:val="0"/>
      <w:marRight w:val="0"/>
      <w:marTop w:val="0"/>
      <w:marBottom w:val="0"/>
      <w:divBdr>
        <w:top w:val="none" w:sz="0" w:space="0" w:color="auto"/>
        <w:left w:val="none" w:sz="0" w:space="0" w:color="auto"/>
        <w:bottom w:val="none" w:sz="0" w:space="0" w:color="auto"/>
        <w:right w:val="none" w:sz="0" w:space="0" w:color="auto"/>
      </w:divBdr>
    </w:div>
    <w:div w:id="1338581551">
      <w:bodyDiv w:val="1"/>
      <w:marLeft w:val="0"/>
      <w:marRight w:val="0"/>
      <w:marTop w:val="0"/>
      <w:marBottom w:val="0"/>
      <w:divBdr>
        <w:top w:val="none" w:sz="0" w:space="0" w:color="auto"/>
        <w:left w:val="none" w:sz="0" w:space="0" w:color="auto"/>
        <w:bottom w:val="none" w:sz="0" w:space="0" w:color="auto"/>
        <w:right w:val="none" w:sz="0" w:space="0" w:color="auto"/>
      </w:divBdr>
      <w:divsChild>
        <w:div w:id="87850398">
          <w:marLeft w:val="0"/>
          <w:marRight w:val="0"/>
          <w:marTop w:val="0"/>
          <w:marBottom w:val="0"/>
          <w:divBdr>
            <w:top w:val="none" w:sz="0" w:space="0" w:color="auto"/>
            <w:left w:val="none" w:sz="0" w:space="0" w:color="auto"/>
            <w:bottom w:val="none" w:sz="0" w:space="0" w:color="auto"/>
            <w:right w:val="none" w:sz="0" w:space="0" w:color="auto"/>
          </w:divBdr>
        </w:div>
        <w:div w:id="1097096265">
          <w:marLeft w:val="0"/>
          <w:marRight w:val="0"/>
          <w:marTop w:val="0"/>
          <w:marBottom w:val="0"/>
          <w:divBdr>
            <w:top w:val="none" w:sz="0" w:space="0" w:color="auto"/>
            <w:left w:val="none" w:sz="0" w:space="0" w:color="auto"/>
            <w:bottom w:val="none" w:sz="0" w:space="0" w:color="auto"/>
            <w:right w:val="none" w:sz="0" w:space="0" w:color="auto"/>
          </w:divBdr>
        </w:div>
        <w:div w:id="1283263177">
          <w:marLeft w:val="0"/>
          <w:marRight w:val="0"/>
          <w:marTop w:val="0"/>
          <w:marBottom w:val="0"/>
          <w:divBdr>
            <w:top w:val="none" w:sz="0" w:space="0" w:color="auto"/>
            <w:left w:val="none" w:sz="0" w:space="0" w:color="auto"/>
            <w:bottom w:val="none" w:sz="0" w:space="0" w:color="auto"/>
            <w:right w:val="none" w:sz="0" w:space="0" w:color="auto"/>
          </w:divBdr>
        </w:div>
        <w:div w:id="1999845475">
          <w:marLeft w:val="0"/>
          <w:marRight w:val="0"/>
          <w:marTop w:val="0"/>
          <w:marBottom w:val="0"/>
          <w:divBdr>
            <w:top w:val="none" w:sz="0" w:space="0" w:color="auto"/>
            <w:left w:val="none" w:sz="0" w:space="0" w:color="auto"/>
            <w:bottom w:val="none" w:sz="0" w:space="0" w:color="auto"/>
            <w:right w:val="none" w:sz="0" w:space="0" w:color="auto"/>
          </w:divBdr>
        </w:div>
      </w:divsChild>
    </w:div>
    <w:div w:id="1369257095">
      <w:bodyDiv w:val="1"/>
      <w:marLeft w:val="0"/>
      <w:marRight w:val="0"/>
      <w:marTop w:val="0"/>
      <w:marBottom w:val="0"/>
      <w:divBdr>
        <w:top w:val="none" w:sz="0" w:space="0" w:color="auto"/>
        <w:left w:val="none" w:sz="0" w:space="0" w:color="auto"/>
        <w:bottom w:val="none" w:sz="0" w:space="0" w:color="auto"/>
        <w:right w:val="none" w:sz="0" w:space="0" w:color="auto"/>
      </w:divBdr>
    </w:div>
    <w:div w:id="1369798843">
      <w:bodyDiv w:val="1"/>
      <w:marLeft w:val="0"/>
      <w:marRight w:val="0"/>
      <w:marTop w:val="0"/>
      <w:marBottom w:val="0"/>
      <w:divBdr>
        <w:top w:val="none" w:sz="0" w:space="0" w:color="auto"/>
        <w:left w:val="none" w:sz="0" w:space="0" w:color="auto"/>
        <w:bottom w:val="none" w:sz="0" w:space="0" w:color="auto"/>
        <w:right w:val="none" w:sz="0" w:space="0" w:color="auto"/>
      </w:divBdr>
    </w:div>
    <w:div w:id="1373388336">
      <w:bodyDiv w:val="1"/>
      <w:marLeft w:val="0"/>
      <w:marRight w:val="0"/>
      <w:marTop w:val="0"/>
      <w:marBottom w:val="0"/>
      <w:divBdr>
        <w:top w:val="none" w:sz="0" w:space="0" w:color="auto"/>
        <w:left w:val="none" w:sz="0" w:space="0" w:color="auto"/>
        <w:bottom w:val="none" w:sz="0" w:space="0" w:color="auto"/>
        <w:right w:val="none" w:sz="0" w:space="0" w:color="auto"/>
      </w:divBdr>
      <w:divsChild>
        <w:div w:id="1420567330">
          <w:marLeft w:val="0"/>
          <w:marRight w:val="0"/>
          <w:marTop w:val="0"/>
          <w:marBottom w:val="0"/>
          <w:divBdr>
            <w:top w:val="none" w:sz="0" w:space="0" w:color="auto"/>
            <w:left w:val="none" w:sz="0" w:space="0" w:color="auto"/>
            <w:bottom w:val="none" w:sz="0" w:space="0" w:color="auto"/>
            <w:right w:val="none" w:sz="0" w:space="0" w:color="auto"/>
          </w:divBdr>
        </w:div>
        <w:div w:id="2010255720">
          <w:marLeft w:val="0"/>
          <w:marRight w:val="0"/>
          <w:marTop w:val="0"/>
          <w:marBottom w:val="0"/>
          <w:divBdr>
            <w:top w:val="none" w:sz="0" w:space="0" w:color="auto"/>
            <w:left w:val="none" w:sz="0" w:space="0" w:color="auto"/>
            <w:bottom w:val="none" w:sz="0" w:space="0" w:color="auto"/>
            <w:right w:val="none" w:sz="0" w:space="0" w:color="auto"/>
          </w:divBdr>
        </w:div>
      </w:divsChild>
    </w:div>
    <w:div w:id="1375932220">
      <w:bodyDiv w:val="1"/>
      <w:marLeft w:val="0"/>
      <w:marRight w:val="0"/>
      <w:marTop w:val="0"/>
      <w:marBottom w:val="0"/>
      <w:divBdr>
        <w:top w:val="none" w:sz="0" w:space="0" w:color="auto"/>
        <w:left w:val="none" w:sz="0" w:space="0" w:color="auto"/>
        <w:bottom w:val="none" w:sz="0" w:space="0" w:color="auto"/>
        <w:right w:val="none" w:sz="0" w:space="0" w:color="auto"/>
      </w:divBdr>
    </w:div>
    <w:div w:id="1387070189">
      <w:bodyDiv w:val="1"/>
      <w:marLeft w:val="0"/>
      <w:marRight w:val="0"/>
      <w:marTop w:val="0"/>
      <w:marBottom w:val="0"/>
      <w:divBdr>
        <w:top w:val="none" w:sz="0" w:space="0" w:color="auto"/>
        <w:left w:val="none" w:sz="0" w:space="0" w:color="auto"/>
        <w:bottom w:val="none" w:sz="0" w:space="0" w:color="auto"/>
        <w:right w:val="none" w:sz="0" w:space="0" w:color="auto"/>
      </w:divBdr>
    </w:div>
    <w:div w:id="1396198337">
      <w:bodyDiv w:val="1"/>
      <w:marLeft w:val="0"/>
      <w:marRight w:val="0"/>
      <w:marTop w:val="0"/>
      <w:marBottom w:val="0"/>
      <w:divBdr>
        <w:top w:val="none" w:sz="0" w:space="0" w:color="auto"/>
        <w:left w:val="none" w:sz="0" w:space="0" w:color="auto"/>
        <w:bottom w:val="none" w:sz="0" w:space="0" w:color="auto"/>
        <w:right w:val="none" w:sz="0" w:space="0" w:color="auto"/>
      </w:divBdr>
    </w:div>
    <w:div w:id="1399670874">
      <w:bodyDiv w:val="1"/>
      <w:marLeft w:val="0"/>
      <w:marRight w:val="0"/>
      <w:marTop w:val="0"/>
      <w:marBottom w:val="0"/>
      <w:divBdr>
        <w:top w:val="none" w:sz="0" w:space="0" w:color="auto"/>
        <w:left w:val="none" w:sz="0" w:space="0" w:color="auto"/>
        <w:bottom w:val="none" w:sz="0" w:space="0" w:color="auto"/>
        <w:right w:val="none" w:sz="0" w:space="0" w:color="auto"/>
      </w:divBdr>
    </w:div>
    <w:div w:id="1421173130">
      <w:bodyDiv w:val="1"/>
      <w:marLeft w:val="0"/>
      <w:marRight w:val="0"/>
      <w:marTop w:val="0"/>
      <w:marBottom w:val="0"/>
      <w:divBdr>
        <w:top w:val="none" w:sz="0" w:space="0" w:color="auto"/>
        <w:left w:val="none" w:sz="0" w:space="0" w:color="auto"/>
        <w:bottom w:val="none" w:sz="0" w:space="0" w:color="auto"/>
        <w:right w:val="none" w:sz="0" w:space="0" w:color="auto"/>
      </w:divBdr>
    </w:div>
    <w:div w:id="1428388216">
      <w:bodyDiv w:val="1"/>
      <w:marLeft w:val="0"/>
      <w:marRight w:val="0"/>
      <w:marTop w:val="0"/>
      <w:marBottom w:val="0"/>
      <w:divBdr>
        <w:top w:val="none" w:sz="0" w:space="0" w:color="auto"/>
        <w:left w:val="none" w:sz="0" w:space="0" w:color="auto"/>
        <w:bottom w:val="none" w:sz="0" w:space="0" w:color="auto"/>
        <w:right w:val="none" w:sz="0" w:space="0" w:color="auto"/>
      </w:divBdr>
    </w:div>
    <w:div w:id="1459495921">
      <w:bodyDiv w:val="1"/>
      <w:marLeft w:val="0"/>
      <w:marRight w:val="0"/>
      <w:marTop w:val="0"/>
      <w:marBottom w:val="0"/>
      <w:divBdr>
        <w:top w:val="none" w:sz="0" w:space="0" w:color="auto"/>
        <w:left w:val="none" w:sz="0" w:space="0" w:color="auto"/>
        <w:bottom w:val="none" w:sz="0" w:space="0" w:color="auto"/>
        <w:right w:val="none" w:sz="0" w:space="0" w:color="auto"/>
      </w:divBdr>
    </w:div>
    <w:div w:id="1461536483">
      <w:bodyDiv w:val="1"/>
      <w:marLeft w:val="0"/>
      <w:marRight w:val="0"/>
      <w:marTop w:val="0"/>
      <w:marBottom w:val="0"/>
      <w:divBdr>
        <w:top w:val="none" w:sz="0" w:space="0" w:color="auto"/>
        <w:left w:val="none" w:sz="0" w:space="0" w:color="auto"/>
        <w:bottom w:val="none" w:sz="0" w:space="0" w:color="auto"/>
        <w:right w:val="none" w:sz="0" w:space="0" w:color="auto"/>
      </w:divBdr>
    </w:div>
    <w:div w:id="1461653536">
      <w:bodyDiv w:val="1"/>
      <w:marLeft w:val="0"/>
      <w:marRight w:val="0"/>
      <w:marTop w:val="0"/>
      <w:marBottom w:val="0"/>
      <w:divBdr>
        <w:top w:val="none" w:sz="0" w:space="0" w:color="auto"/>
        <w:left w:val="none" w:sz="0" w:space="0" w:color="auto"/>
        <w:bottom w:val="none" w:sz="0" w:space="0" w:color="auto"/>
        <w:right w:val="none" w:sz="0" w:space="0" w:color="auto"/>
      </w:divBdr>
    </w:div>
    <w:div w:id="1465661420">
      <w:bodyDiv w:val="1"/>
      <w:marLeft w:val="0"/>
      <w:marRight w:val="0"/>
      <w:marTop w:val="0"/>
      <w:marBottom w:val="0"/>
      <w:divBdr>
        <w:top w:val="none" w:sz="0" w:space="0" w:color="auto"/>
        <w:left w:val="none" w:sz="0" w:space="0" w:color="auto"/>
        <w:bottom w:val="none" w:sz="0" w:space="0" w:color="auto"/>
        <w:right w:val="none" w:sz="0" w:space="0" w:color="auto"/>
      </w:divBdr>
      <w:divsChild>
        <w:div w:id="379130549">
          <w:marLeft w:val="0"/>
          <w:marRight w:val="0"/>
          <w:marTop w:val="0"/>
          <w:marBottom w:val="0"/>
          <w:divBdr>
            <w:top w:val="none" w:sz="0" w:space="0" w:color="auto"/>
            <w:left w:val="none" w:sz="0" w:space="0" w:color="auto"/>
            <w:bottom w:val="none" w:sz="0" w:space="0" w:color="auto"/>
            <w:right w:val="none" w:sz="0" w:space="0" w:color="auto"/>
          </w:divBdr>
        </w:div>
        <w:div w:id="880245914">
          <w:marLeft w:val="0"/>
          <w:marRight w:val="0"/>
          <w:marTop w:val="0"/>
          <w:marBottom w:val="0"/>
          <w:divBdr>
            <w:top w:val="none" w:sz="0" w:space="0" w:color="auto"/>
            <w:left w:val="none" w:sz="0" w:space="0" w:color="auto"/>
            <w:bottom w:val="none" w:sz="0" w:space="0" w:color="auto"/>
            <w:right w:val="none" w:sz="0" w:space="0" w:color="auto"/>
          </w:divBdr>
        </w:div>
        <w:div w:id="1044014352">
          <w:marLeft w:val="0"/>
          <w:marRight w:val="0"/>
          <w:marTop w:val="0"/>
          <w:marBottom w:val="0"/>
          <w:divBdr>
            <w:top w:val="none" w:sz="0" w:space="0" w:color="auto"/>
            <w:left w:val="none" w:sz="0" w:space="0" w:color="auto"/>
            <w:bottom w:val="none" w:sz="0" w:space="0" w:color="auto"/>
            <w:right w:val="none" w:sz="0" w:space="0" w:color="auto"/>
          </w:divBdr>
        </w:div>
        <w:div w:id="1138258030">
          <w:marLeft w:val="0"/>
          <w:marRight w:val="0"/>
          <w:marTop w:val="0"/>
          <w:marBottom w:val="0"/>
          <w:divBdr>
            <w:top w:val="none" w:sz="0" w:space="0" w:color="auto"/>
            <w:left w:val="none" w:sz="0" w:space="0" w:color="auto"/>
            <w:bottom w:val="none" w:sz="0" w:space="0" w:color="auto"/>
            <w:right w:val="none" w:sz="0" w:space="0" w:color="auto"/>
          </w:divBdr>
        </w:div>
        <w:div w:id="1154104620">
          <w:marLeft w:val="0"/>
          <w:marRight w:val="0"/>
          <w:marTop w:val="0"/>
          <w:marBottom w:val="0"/>
          <w:divBdr>
            <w:top w:val="none" w:sz="0" w:space="0" w:color="auto"/>
            <w:left w:val="none" w:sz="0" w:space="0" w:color="auto"/>
            <w:bottom w:val="none" w:sz="0" w:space="0" w:color="auto"/>
            <w:right w:val="none" w:sz="0" w:space="0" w:color="auto"/>
          </w:divBdr>
        </w:div>
        <w:div w:id="1421171970">
          <w:marLeft w:val="0"/>
          <w:marRight w:val="0"/>
          <w:marTop w:val="0"/>
          <w:marBottom w:val="0"/>
          <w:divBdr>
            <w:top w:val="none" w:sz="0" w:space="0" w:color="auto"/>
            <w:left w:val="none" w:sz="0" w:space="0" w:color="auto"/>
            <w:bottom w:val="none" w:sz="0" w:space="0" w:color="auto"/>
            <w:right w:val="none" w:sz="0" w:space="0" w:color="auto"/>
          </w:divBdr>
        </w:div>
        <w:div w:id="1450122191">
          <w:marLeft w:val="0"/>
          <w:marRight w:val="0"/>
          <w:marTop w:val="0"/>
          <w:marBottom w:val="0"/>
          <w:divBdr>
            <w:top w:val="none" w:sz="0" w:space="0" w:color="auto"/>
            <w:left w:val="none" w:sz="0" w:space="0" w:color="auto"/>
            <w:bottom w:val="none" w:sz="0" w:space="0" w:color="auto"/>
            <w:right w:val="none" w:sz="0" w:space="0" w:color="auto"/>
          </w:divBdr>
        </w:div>
        <w:div w:id="1573273189">
          <w:marLeft w:val="0"/>
          <w:marRight w:val="0"/>
          <w:marTop w:val="0"/>
          <w:marBottom w:val="0"/>
          <w:divBdr>
            <w:top w:val="none" w:sz="0" w:space="0" w:color="auto"/>
            <w:left w:val="none" w:sz="0" w:space="0" w:color="auto"/>
            <w:bottom w:val="none" w:sz="0" w:space="0" w:color="auto"/>
            <w:right w:val="none" w:sz="0" w:space="0" w:color="auto"/>
          </w:divBdr>
        </w:div>
      </w:divsChild>
    </w:div>
    <w:div w:id="1468671098">
      <w:bodyDiv w:val="1"/>
      <w:marLeft w:val="0"/>
      <w:marRight w:val="0"/>
      <w:marTop w:val="0"/>
      <w:marBottom w:val="0"/>
      <w:divBdr>
        <w:top w:val="none" w:sz="0" w:space="0" w:color="auto"/>
        <w:left w:val="none" w:sz="0" w:space="0" w:color="auto"/>
        <w:bottom w:val="none" w:sz="0" w:space="0" w:color="auto"/>
        <w:right w:val="none" w:sz="0" w:space="0" w:color="auto"/>
      </w:divBdr>
      <w:divsChild>
        <w:div w:id="189488492">
          <w:marLeft w:val="0"/>
          <w:marRight w:val="0"/>
          <w:marTop w:val="0"/>
          <w:marBottom w:val="0"/>
          <w:divBdr>
            <w:top w:val="none" w:sz="0" w:space="0" w:color="auto"/>
            <w:left w:val="none" w:sz="0" w:space="0" w:color="auto"/>
            <w:bottom w:val="none" w:sz="0" w:space="0" w:color="auto"/>
            <w:right w:val="none" w:sz="0" w:space="0" w:color="auto"/>
          </w:divBdr>
        </w:div>
        <w:div w:id="555891912">
          <w:marLeft w:val="0"/>
          <w:marRight w:val="0"/>
          <w:marTop w:val="0"/>
          <w:marBottom w:val="0"/>
          <w:divBdr>
            <w:top w:val="none" w:sz="0" w:space="0" w:color="auto"/>
            <w:left w:val="none" w:sz="0" w:space="0" w:color="auto"/>
            <w:bottom w:val="none" w:sz="0" w:space="0" w:color="auto"/>
            <w:right w:val="none" w:sz="0" w:space="0" w:color="auto"/>
          </w:divBdr>
        </w:div>
      </w:divsChild>
    </w:div>
    <w:div w:id="1485509541">
      <w:bodyDiv w:val="1"/>
      <w:marLeft w:val="0"/>
      <w:marRight w:val="0"/>
      <w:marTop w:val="0"/>
      <w:marBottom w:val="0"/>
      <w:divBdr>
        <w:top w:val="none" w:sz="0" w:space="0" w:color="auto"/>
        <w:left w:val="none" w:sz="0" w:space="0" w:color="auto"/>
        <w:bottom w:val="none" w:sz="0" w:space="0" w:color="auto"/>
        <w:right w:val="none" w:sz="0" w:space="0" w:color="auto"/>
      </w:divBdr>
    </w:div>
    <w:div w:id="1488790173">
      <w:bodyDiv w:val="1"/>
      <w:marLeft w:val="0"/>
      <w:marRight w:val="0"/>
      <w:marTop w:val="0"/>
      <w:marBottom w:val="0"/>
      <w:divBdr>
        <w:top w:val="none" w:sz="0" w:space="0" w:color="auto"/>
        <w:left w:val="none" w:sz="0" w:space="0" w:color="auto"/>
        <w:bottom w:val="none" w:sz="0" w:space="0" w:color="auto"/>
        <w:right w:val="none" w:sz="0" w:space="0" w:color="auto"/>
      </w:divBdr>
      <w:divsChild>
        <w:div w:id="171771023">
          <w:marLeft w:val="0"/>
          <w:marRight w:val="0"/>
          <w:marTop w:val="0"/>
          <w:marBottom w:val="0"/>
          <w:divBdr>
            <w:top w:val="none" w:sz="0" w:space="0" w:color="auto"/>
            <w:left w:val="none" w:sz="0" w:space="0" w:color="auto"/>
            <w:bottom w:val="none" w:sz="0" w:space="0" w:color="auto"/>
            <w:right w:val="none" w:sz="0" w:space="0" w:color="auto"/>
          </w:divBdr>
        </w:div>
        <w:div w:id="1222792250">
          <w:marLeft w:val="0"/>
          <w:marRight w:val="0"/>
          <w:marTop w:val="0"/>
          <w:marBottom w:val="0"/>
          <w:divBdr>
            <w:top w:val="none" w:sz="0" w:space="0" w:color="auto"/>
            <w:left w:val="none" w:sz="0" w:space="0" w:color="auto"/>
            <w:bottom w:val="none" w:sz="0" w:space="0" w:color="auto"/>
            <w:right w:val="none" w:sz="0" w:space="0" w:color="auto"/>
          </w:divBdr>
        </w:div>
      </w:divsChild>
    </w:div>
    <w:div w:id="1493376475">
      <w:bodyDiv w:val="1"/>
      <w:marLeft w:val="0"/>
      <w:marRight w:val="0"/>
      <w:marTop w:val="0"/>
      <w:marBottom w:val="0"/>
      <w:divBdr>
        <w:top w:val="none" w:sz="0" w:space="0" w:color="auto"/>
        <w:left w:val="none" w:sz="0" w:space="0" w:color="auto"/>
        <w:bottom w:val="none" w:sz="0" w:space="0" w:color="auto"/>
        <w:right w:val="none" w:sz="0" w:space="0" w:color="auto"/>
      </w:divBdr>
    </w:div>
    <w:div w:id="1509100475">
      <w:bodyDiv w:val="1"/>
      <w:marLeft w:val="0"/>
      <w:marRight w:val="0"/>
      <w:marTop w:val="0"/>
      <w:marBottom w:val="0"/>
      <w:divBdr>
        <w:top w:val="none" w:sz="0" w:space="0" w:color="auto"/>
        <w:left w:val="none" w:sz="0" w:space="0" w:color="auto"/>
        <w:bottom w:val="none" w:sz="0" w:space="0" w:color="auto"/>
        <w:right w:val="none" w:sz="0" w:space="0" w:color="auto"/>
      </w:divBdr>
    </w:div>
    <w:div w:id="1509325404">
      <w:bodyDiv w:val="1"/>
      <w:marLeft w:val="0"/>
      <w:marRight w:val="0"/>
      <w:marTop w:val="0"/>
      <w:marBottom w:val="0"/>
      <w:divBdr>
        <w:top w:val="none" w:sz="0" w:space="0" w:color="auto"/>
        <w:left w:val="none" w:sz="0" w:space="0" w:color="auto"/>
        <w:bottom w:val="none" w:sz="0" w:space="0" w:color="auto"/>
        <w:right w:val="none" w:sz="0" w:space="0" w:color="auto"/>
      </w:divBdr>
    </w:div>
    <w:div w:id="1509441327">
      <w:bodyDiv w:val="1"/>
      <w:marLeft w:val="0"/>
      <w:marRight w:val="0"/>
      <w:marTop w:val="0"/>
      <w:marBottom w:val="0"/>
      <w:divBdr>
        <w:top w:val="none" w:sz="0" w:space="0" w:color="auto"/>
        <w:left w:val="none" w:sz="0" w:space="0" w:color="auto"/>
        <w:bottom w:val="none" w:sz="0" w:space="0" w:color="auto"/>
        <w:right w:val="none" w:sz="0" w:space="0" w:color="auto"/>
      </w:divBdr>
    </w:div>
    <w:div w:id="1511218916">
      <w:bodyDiv w:val="1"/>
      <w:marLeft w:val="0"/>
      <w:marRight w:val="0"/>
      <w:marTop w:val="0"/>
      <w:marBottom w:val="0"/>
      <w:divBdr>
        <w:top w:val="none" w:sz="0" w:space="0" w:color="auto"/>
        <w:left w:val="none" w:sz="0" w:space="0" w:color="auto"/>
        <w:bottom w:val="none" w:sz="0" w:space="0" w:color="auto"/>
        <w:right w:val="none" w:sz="0" w:space="0" w:color="auto"/>
      </w:divBdr>
      <w:divsChild>
        <w:div w:id="351296911">
          <w:marLeft w:val="0"/>
          <w:marRight w:val="0"/>
          <w:marTop w:val="0"/>
          <w:marBottom w:val="0"/>
          <w:divBdr>
            <w:top w:val="none" w:sz="0" w:space="0" w:color="auto"/>
            <w:left w:val="none" w:sz="0" w:space="0" w:color="auto"/>
            <w:bottom w:val="none" w:sz="0" w:space="0" w:color="auto"/>
            <w:right w:val="none" w:sz="0" w:space="0" w:color="auto"/>
          </w:divBdr>
          <w:divsChild>
            <w:div w:id="296372239">
              <w:marLeft w:val="0"/>
              <w:marRight w:val="0"/>
              <w:marTop w:val="0"/>
              <w:marBottom w:val="0"/>
              <w:divBdr>
                <w:top w:val="none" w:sz="0" w:space="0" w:color="auto"/>
                <w:left w:val="none" w:sz="0" w:space="0" w:color="auto"/>
                <w:bottom w:val="none" w:sz="0" w:space="0" w:color="auto"/>
                <w:right w:val="none" w:sz="0" w:space="0" w:color="auto"/>
              </w:divBdr>
              <w:divsChild>
                <w:div w:id="883326778">
                  <w:marLeft w:val="0"/>
                  <w:marRight w:val="0"/>
                  <w:marTop w:val="0"/>
                  <w:marBottom w:val="0"/>
                  <w:divBdr>
                    <w:top w:val="none" w:sz="0" w:space="0" w:color="auto"/>
                    <w:left w:val="none" w:sz="0" w:space="0" w:color="auto"/>
                    <w:bottom w:val="none" w:sz="0" w:space="0" w:color="auto"/>
                    <w:right w:val="none" w:sz="0" w:space="0" w:color="auto"/>
                  </w:divBdr>
                  <w:divsChild>
                    <w:div w:id="1582984264">
                      <w:marLeft w:val="0"/>
                      <w:marRight w:val="0"/>
                      <w:marTop w:val="0"/>
                      <w:marBottom w:val="0"/>
                      <w:divBdr>
                        <w:top w:val="none" w:sz="0" w:space="0" w:color="auto"/>
                        <w:left w:val="none" w:sz="0" w:space="0" w:color="auto"/>
                        <w:bottom w:val="none" w:sz="0" w:space="0" w:color="auto"/>
                        <w:right w:val="none" w:sz="0" w:space="0" w:color="auto"/>
                      </w:divBdr>
                      <w:divsChild>
                        <w:div w:id="100224742">
                          <w:marLeft w:val="0"/>
                          <w:marRight w:val="0"/>
                          <w:marTop w:val="0"/>
                          <w:marBottom w:val="0"/>
                          <w:divBdr>
                            <w:top w:val="none" w:sz="0" w:space="0" w:color="auto"/>
                            <w:left w:val="none" w:sz="0" w:space="0" w:color="auto"/>
                            <w:bottom w:val="none" w:sz="0" w:space="0" w:color="auto"/>
                            <w:right w:val="none" w:sz="0" w:space="0" w:color="auto"/>
                          </w:divBdr>
                          <w:divsChild>
                            <w:div w:id="550993874">
                              <w:marLeft w:val="0"/>
                              <w:marRight w:val="0"/>
                              <w:marTop w:val="0"/>
                              <w:marBottom w:val="0"/>
                              <w:divBdr>
                                <w:top w:val="none" w:sz="0" w:space="0" w:color="007CAD"/>
                                <w:left w:val="single" w:sz="18" w:space="31" w:color="007CAD"/>
                                <w:bottom w:val="none" w:sz="0" w:space="0" w:color="007CAD"/>
                                <w:right w:val="none" w:sz="0" w:space="0" w:color="007CAD"/>
                              </w:divBdr>
                              <w:divsChild>
                                <w:div w:id="1710491869">
                                  <w:marLeft w:val="0"/>
                                  <w:marRight w:val="0"/>
                                  <w:marTop w:val="0"/>
                                  <w:marBottom w:val="0"/>
                                  <w:divBdr>
                                    <w:top w:val="none" w:sz="0" w:space="0" w:color="auto"/>
                                    <w:left w:val="none" w:sz="0" w:space="0" w:color="auto"/>
                                    <w:bottom w:val="none" w:sz="0" w:space="0" w:color="auto"/>
                                    <w:right w:val="none" w:sz="0" w:space="0" w:color="auto"/>
                                  </w:divBdr>
                                  <w:divsChild>
                                    <w:div w:id="688534087">
                                      <w:marLeft w:val="0"/>
                                      <w:marRight w:val="0"/>
                                      <w:marTop w:val="0"/>
                                      <w:marBottom w:val="0"/>
                                      <w:divBdr>
                                        <w:top w:val="none" w:sz="0" w:space="0" w:color="auto"/>
                                        <w:left w:val="none" w:sz="0" w:space="0" w:color="auto"/>
                                        <w:bottom w:val="none" w:sz="0" w:space="0" w:color="auto"/>
                                        <w:right w:val="none" w:sz="0" w:space="0" w:color="auto"/>
                                      </w:divBdr>
                                      <w:divsChild>
                                        <w:div w:id="1022433616">
                                          <w:marLeft w:val="0"/>
                                          <w:marRight w:val="0"/>
                                          <w:marTop w:val="0"/>
                                          <w:marBottom w:val="0"/>
                                          <w:divBdr>
                                            <w:top w:val="none" w:sz="0" w:space="0" w:color="auto"/>
                                            <w:left w:val="none" w:sz="0" w:space="0" w:color="auto"/>
                                            <w:bottom w:val="none" w:sz="0" w:space="0" w:color="auto"/>
                                            <w:right w:val="none" w:sz="0" w:space="0" w:color="auto"/>
                                          </w:divBdr>
                                          <w:divsChild>
                                            <w:div w:id="2243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37601">
                              <w:marLeft w:val="0"/>
                              <w:marRight w:val="0"/>
                              <w:marTop w:val="0"/>
                              <w:marBottom w:val="0"/>
                              <w:divBdr>
                                <w:top w:val="none" w:sz="0" w:space="0" w:color="007CAD"/>
                                <w:left w:val="single" w:sz="18" w:space="31" w:color="007CAD"/>
                                <w:bottom w:val="none" w:sz="0" w:space="0" w:color="007CAD"/>
                                <w:right w:val="none" w:sz="0" w:space="0" w:color="007CAD"/>
                              </w:divBdr>
                              <w:divsChild>
                                <w:div w:id="1887833910">
                                  <w:marLeft w:val="0"/>
                                  <w:marRight w:val="0"/>
                                  <w:marTop w:val="0"/>
                                  <w:marBottom w:val="0"/>
                                  <w:divBdr>
                                    <w:top w:val="none" w:sz="0" w:space="0" w:color="auto"/>
                                    <w:left w:val="none" w:sz="0" w:space="0" w:color="auto"/>
                                    <w:bottom w:val="none" w:sz="0" w:space="0" w:color="auto"/>
                                    <w:right w:val="none" w:sz="0" w:space="0" w:color="auto"/>
                                  </w:divBdr>
                                  <w:divsChild>
                                    <w:div w:id="9885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429">
                              <w:marLeft w:val="0"/>
                              <w:marRight w:val="0"/>
                              <w:marTop w:val="0"/>
                              <w:marBottom w:val="0"/>
                              <w:divBdr>
                                <w:top w:val="none" w:sz="0" w:space="0" w:color="007CAD"/>
                                <w:left w:val="single" w:sz="18" w:space="31" w:color="007CAD"/>
                                <w:bottom w:val="none" w:sz="0" w:space="0" w:color="007CAD"/>
                                <w:right w:val="none" w:sz="0" w:space="0" w:color="007CAD"/>
                              </w:divBdr>
                              <w:divsChild>
                                <w:div w:id="1222788412">
                                  <w:marLeft w:val="0"/>
                                  <w:marRight w:val="0"/>
                                  <w:marTop w:val="0"/>
                                  <w:marBottom w:val="0"/>
                                  <w:divBdr>
                                    <w:top w:val="none" w:sz="0" w:space="0" w:color="auto"/>
                                    <w:left w:val="none" w:sz="0" w:space="0" w:color="auto"/>
                                    <w:bottom w:val="none" w:sz="0" w:space="0" w:color="auto"/>
                                    <w:right w:val="none" w:sz="0" w:space="0" w:color="auto"/>
                                  </w:divBdr>
                                  <w:divsChild>
                                    <w:div w:id="7904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80825">
                              <w:marLeft w:val="0"/>
                              <w:marRight w:val="0"/>
                              <w:marTop w:val="0"/>
                              <w:marBottom w:val="0"/>
                              <w:divBdr>
                                <w:top w:val="none" w:sz="0" w:space="0" w:color="007CAD"/>
                                <w:left w:val="single" w:sz="18" w:space="31" w:color="007CAD"/>
                                <w:bottom w:val="none" w:sz="0" w:space="0" w:color="007CAD"/>
                                <w:right w:val="none" w:sz="0" w:space="0" w:color="007CAD"/>
                              </w:divBdr>
                              <w:divsChild>
                                <w:div w:id="384719730">
                                  <w:marLeft w:val="0"/>
                                  <w:marRight w:val="0"/>
                                  <w:marTop w:val="0"/>
                                  <w:marBottom w:val="0"/>
                                  <w:divBdr>
                                    <w:top w:val="none" w:sz="0" w:space="0" w:color="auto"/>
                                    <w:left w:val="none" w:sz="0" w:space="0" w:color="auto"/>
                                    <w:bottom w:val="none" w:sz="0" w:space="0" w:color="auto"/>
                                    <w:right w:val="none" w:sz="0" w:space="0" w:color="auto"/>
                                  </w:divBdr>
                                  <w:divsChild>
                                    <w:div w:id="639505462">
                                      <w:marLeft w:val="0"/>
                                      <w:marRight w:val="0"/>
                                      <w:marTop w:val="0"/>
                                      <w:marBottom w:val="0"/>
                                      <w:divBdr>
                                        <w:top w:val="none" w:sz="0" w:space="0" w:color="auto"/>
                                        <w:left w:val="none" w:sz="0" w:space="0" w:color="auto"/>
                                        <w:bottom w:val="none" w:sz="0" w:space="0" w:color="auto"/>
                                        <w:right w:val="none" w:sz="0" w:space="0" w:color="auto"/>
                                      </w:divBdr>
                                    </w:div>
                                    <w:div w:id="1609122891">
                                      <w:marLeft w:val="0"/>
                                      <w:marRight w:val="0"/>
                                      <w:marTop w:val="0"/>
                                      <w:marBottom w:val="0"/>
                                      <w:divBdr>
                                        <w:top w:val="none" w:sz="0" w:space="0" w:color="auto"/>
                                        <w:left w:val="none" w:sz="0" w:space="0" w:color="auto"/>
                                        <w:bottom w:val="none" w:sz="0" w:space="0" w:color="auto"/>
                                        <w:right w:val="none" w:sz="0" w:space="0" w:color="auto"/>
                                      </w:divBdr>
                                      <w:divsChild>
                                        <w:div w:id="16751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6842">
                              <w:marLeft w:val="0"/>
                              <w:marRight w:val="0"/>
                              <w:marTop w:val="0"/>
                              <w:marBottom w:val="0"/>
                              <w:divBdr>
                                <w:top w:val="none" w:sz="0" w:space="0" w:color="007CAD"/>
                                <w:left w:val="single" w:sz="18" w:space="31" w:color="007CAD"/>
                                <w:bottom w:val="none" w:sz="0" w:space="0" w:color="007CAD"/>
                                <w:right w:val="none" w:sz="0" w:space="0" w:color="007CAD"/>
                              </w:divBdr>
                              <w:divsChild>
                                <w:div w:id="621234027">
                                  <w:marLeft w:val="0"/>
                                  <w:marRight w:val="0"/>
                                  <w:marTop w:val="0"/>
                                  <w:marBottom w:val="0"/>
                                  <w:divBdr>
                                    <w:top w:val="none" w:sz="0" w:space="0" w:color="auto"/>
                                    <w:left w:val="none" w:sz="0" w:space="0" w:color="auto"/>
                                    <w:bottom w:val="none" w:sz="0" w:space="0" w:color="auto"/>
                                    <w:right w:val="none" w:sz="0" w:space="0" w:color="auto"/>
                                  </w:divBdr>
                                  <w:divsChild>
                                    <w:div w:id="1689482699">
                                      <w:marLeft w:val="0"/>
                                      <w:marRight w:val="0"/>
                                      <w:marTop w:val="0"/>
                                      <w:marBottom w:val="0"/>
                                      <w:divBdr>
                                        <w:top w:val="none" w:sz="0" w:space="0" w:color="auto"/>
                                        <w:left w:val="none" w:sz="0" w:space="0" w:color="auto"/>
                                        <w:bottom w:val="none" w:sz="0" w:space="0" w:color="auto"/>
                                        <w:right w:val="none" w:sz="0" w:space="0" w:color="auto"/>
                                      </w:divBdr>
                                    </w:div>
                                  </w:divsChild>
                                </w:div>
                                <w:div w:id="863442721">
                                  <w:marLeft w:val="0"/>
                                  <w:marRight w:val="0"/>
                                  <w:marTop w:val="0"/>
                                  <w:marBottom w:val="0"/>
                                  <w:divBdr>
                                    <w:top w:val="none" w:sz="0" w:space="0" w:color="auto"/>
                                    <w:left w:val="none" w:sz="0" w:space="0" w:color="auto"/>
                                    <w:bottom w:val="none" w:sz="0" w:space="0" w:color="auto"/>
                                    <w:right w:val="none" w:sz="0" w:space="0" w:color="auto"/>
                                  </w:divBdr>
                                  <w:divsChild>
                                    <w:div w:id="19047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992968">
      <w:bodyDiv w:val="1"/>
      <w:marLeft w:val="0"/>
      <w:marRight w:val="0"/>
      <w:marTop w:val="0"/>
      <w:marBottom w:val="0"/>
      <w:divBdr>
        <w:top w:val="none" w:sz="0" w:space="0" w:color="auto"/>
        <w:left w:val="none" w:sz="0" w:space="0" w:color="auto"/>
        <w:bottom w:val="none" w:sz="0" w:space="0" w:color="auto"/>
        <w:right w:val="none" w:sz="0" w:space="0" w:color="auto"/>
      </w:divBdr>
    </w:div>
    <w:div w:id="1533766941">
      <w:bodyDiv w:val="1"/>
      <w:marLeft w:val="0"/>
      <w:marRight w:val="0"/>
      <w:marTop w:val="0"/>
      <w:marBottom w:val="0"/>
      <w:divBdr>
        <w:top w:val="none" w:sz="0" w:space="0" w:color="auto"/>
        <w:left w:val="none" w:sz="0" w:space="0" w:color="auto"/>
        <w:bottom w:val="none" w:sz="0" w:space="0" w:color="auto"/>
        <w:right w:val="none" w:sz="0" w:space="0" w:color="auto"/>
      </w:divBdr>
    </w:div>
    <w:div w:id="1538853715">
      <w:bodyDiv w:val="1"/>
      <w:marLeft w:val="0"/>
      <w:marRight w:val="0"/>
      <w:marTop w:val="0"/>
      <w:marBottom w:val="0"/>
      <w:divBdr>
        <w:top w:val="none" w:sz="0" w:space="0" w:color="auto"/>
        <w:left w:val="none" w:sz="0" w:space="0" w:color="auto"/>
        <w:bottom w:val="none" w:sz="0" w:space="0" w:color="auto"/>
        <w:right w:val="none" w:sz="0" w:space="0" w:color="auto"/>
      </w:divBdr>
    </w:div>
    <w:div w:id="1551308831">
      <w:bodyDiv w:val="1"/>
      <w:marLeft w:val="0"/>
      <w:marRight w:val="0"/>
      <w:marTop w:val="0"/>
      <w:marBottom w:val="0"/>
      <w:divBdr>
        <w:top w:val="none" w:sz="0" w:space="0" w:color="auto"/>
        <w:left w:val="none" w:sz="0" w:space="0" w:color="auto"/>
        <w:bottom w:val="none" w:sz="0" w:space="0" w:color="auto"/>
        <w:right w:val="none" w:sz="0" w:space="0" w:color="auto"/>
      </w:divBdr>
    </w:div>
    <w:div w:id="1551914988">
      <w:bodyDiv w:val="1"/>
      <w:marLeft w:val="0"/>
      <w:marRight w:val="0"/>
      <w:marTop w:val="0"/>
      <w:marBottom w:val="0"/>
      <w:divBdr>
        <w:top w:val="none" w:sz="0" w:space="0" w:color="auto"/>
        <w:left w:val="none" w:sz="0" w:space="0" w:color="auto"/>
        <w:bottom w:val="none" w:sz="0" w:space="0" w:color="auto"/>
        <w:right w:val="none" w:sz="0" w:space="0" w:color="auto"/>
      </w:divBdr>
    </w:div>
    <w:div w:id="1577788567">
      <w:bodyDiv w:val="1"/>
      <w:marLeft w:val="0"/>
      <w:marRight w:val="0"/>
      <w:marTop w:val="0"/>
      <w:marBottom w:val="0"/>
      <w:divBdr>
        <w:top w:val="none" w:sz="0" w:space="0" w:color="auto"/>
        <w:left w:val="none" w:sz="0" w:space="0" w:color="auto"/>
        <w:bottom w:val="none" w:sz="0" w:space="0" w:color="auto"/>
        <w:right w:val="none" w:sz="0" w:space="0" w:color="auto"/>
      </w:divBdr>
    </w:div>
    <w:div w:id="1584797602">
      <w:bodyDiv w:val="1"/>
      <w:marLeft w:val="0"/>
      <w:marRight w:val="0"/>
      <w:marTop w:val="0"/>
      <w:marBottom w:val="0"/>
      <w:divBdr>
        <w:top w:val="none" w:sz="0" w:space="0" w:color="auto"/>
        <w:left w:val="none" w:sz="0" w:space="0" w:color="auto"/>
        <w:bottom w:val="none" w:sz="0" w:space="0" w:color="auto"/>
        <w:right w:val="none" w:sz="0" w:space="0" w:color="auto"/>
      </w:divBdr>
      <w:divsChild>
        <w:div w:id="423309097">
          <w:marLeft w:val="0"/>
          <w:marRight w:val="0"/>
          <w:marTop w:val="0"/>
          <w:marBottom w:val="0"/>
          <w:divBdr>
            <w:top w:val="none" w:sz="0" w:space="0" w:color="auto"/>
            <w:left w:val="none" w:sz="0" w:space="0" w:color="auto"/>
            <w:bottom w:val="none" w:sz="0" w:space="0" w:color="auto"/>
            <w:right w:val="none" w:sz="0" w:space="0" w:color="auto"/>
          </w:divBdr>
        </w:div>
        <w:div w:id="1877043114">
          <w:marLeft w:val="0"/>
          <w:marRight w:val="0"/>
          <w:marTop w:val="0"/>
          <w:marBottom w:val="0"/>
          <w:divBdr>
            <w:top w:val="none" w:sz="0" w:space="0" w:color="auto"/>
            <w:left w:val="none" w:sz="0" w:space="0" w:color="auto"/>
            <w:bottom w:val="none" w:sz="0" w:space="0" w:color="auto"/>
            <w:right w:val="none" w:sz="0" w:space="0" w:color="auto"/>
          </w:divBdr>
        </w:div>
      </w:divsChild>
    </w:div>
    <w:div w:id="1592667575">
      <w:bodyDiv w:val="1"/>
      <w:marLeft w:val="0"/>
      <w:marRight w:val="0"/>
      <w:marTop w:val="0"/>
      <w:marBottom w:val="0"/>
      <w:divBdr>
        <w:top w:val="none" w:sz="0" w:space="0" w:color="auto"/>
        <w:left w:val="none" w:sz="0" w:space="0" w:color="auto"/>
        <w:bottom w:val="none" w:sz="0" w:space="0" w:color="auto"/>
        <w:right w:val="none" w:sz="0" w:space="0" w:color="auto"/>
      </w:divBdr>
    </w:div>
    <w:div w:id="1606965675">
      <w:bodyDiv w:val="1"/>
      <w:marLeft w:val="0"/>
      <w:marRight w:val="0"/>
      <w:marTop w:val="0"/>
      <w:marBottom w:val="0"/>
      <w:divBdr>
        <w:top w:val="none" w:sz="0" w:space="0" w:color="auto"/>
        <w:left w:val="none" w:sz="0" w:space="0" w:color="auto"/>
        <w:bottom w:val="none" w:sz="0" w:space="0" w:color="auto"/>
        <w:right w:val="none" w:sz="0" w:space="0" w:color="auto"/>
      </w:divBdr>
    </w:div>
    <w:div w:id="1617246902">
      <w:bodyDiv w:val="1"/>
      <w:marLeft w:val="0"/>
      <w:marRight w:val="0"/>
      <w:marTop w:val="0"/>
      <w:marBottom w:val="0"/>
      <w:divBdr>
        <w:top w:val="none" w:sz="0" w:space="0" w:color="auto"/>
        <w:left w:val="none" w:sz="0" w:space="0" w:color="auto"/>
        <w:bottom w:val="none" w:sz="0" w:space="0" w:color="auto"/>
        <w:right w:val="none" w:sz="0" w:space="0" w:color="auto"/>
      </w:divBdr>
    </w:div>
    <w:div w:id="1622954970">
      <w:bodyDiv w:val="1"/>
      <w:marLeft w:val="0"/>
      <w:marRight w:val="0"/>
      <w:marTop w:val="0"/>
      <w:marBottom w:val="0"/>
      <w:divBdr>
        <w:top w:val="none" w:sz="0" w:space="0" w:color="auto"/>
        <w:left w:val="none" w:sz="0" w:space="0" w:color="auto"/>
        <w:bottom w:val="none" w:sz="0" w:space="0" w:color="auto"/>
        <w:right w:val="none" w:sz="0" w:space="0" w:color="auto"/>
      </w:divBdr>
      <w:divsChild>
        <w:div w:id="46924722">
          <w:marLeft w:val="0"/>
          <w:marRight w:val="0"/>
          <w:marTop w:val="0"/>
          <w:marBottom w:val="0"/>
          <w:divBdr>
            <w:top w:val="none" w:sz="0" w:space="0" w:color="auto"/>
            <w:left w:val="none" w:sz="0" w:space="0" w:color="auto"/>
            <w:bottom w:val="none" w:sz="0" w:space="0" w:color="auto"/>
            <w:right w:val="none" w:sz="0" w:space="0" w:color="auto"/>
          </w:divBdr>
        </w:div>
        <w:div w:id="361856984">
          <w:marLeft w:val="0"/>
          <w:marRight w:val="0"/>
          <w:marTop w:val="0"/>
          <w:marBottom w:val="0"/>
          <w:divBdr>
            <w:top w:val="none" w:sz="0" w:space="0" w:color="auto"/>
            <w:left w:val="none" w:sz="0" w:space="0" w:color="auto"/>
            <w:bottom w:val="none" w:sz="0" w:space="0" w:color="auto"/>
            <w:right w:val="none" w:sz="0" w:space="0" w:color="auto"/>
          </w:divBdr>
        </w:div>
        <w:div w:id="493687118">
          <w:marLeft w:val="0"/>
          <w:marRight w:val="0"/>
          <w:marTop w:val="0"/>
          <w:marBottom w:val="0"/>
          <w:divBdr>
            <w:top w:val="none" w:sz="0" w:space="0" w:color="auto"/>
            <w:left w:val="none" w:sz="0" w:space="0" w:color="auto"/>
            <w:bottom w:val="none" w:sz="0" w:space="0" w:color="auto"/>
            <w:right w:val="none" w:sz="0" w:space="0" w:color="auto"/>
          </w:divBdr>
        </w:div>
        <w:div w:id="1335844690">
          <w:marLeft w:val="0"/>
          <w:marRight w:val="0"/>
          <w:marTop w:val="0"/>
          <w:marBottom w:val="0"/>
          <w:divBdr>
            <w:top w:val="none" w:sz="0" w:space="0" w:color="auto"/>
            <w:left w:val="none" w:sz="0" w:space="0" w:color="auto"/>
            <w:bottom w:val="none" w:sz="0" w:space="0" w:color="auto"/>
            <w:right w:val="none" w:sz="0" w:space="0" w:color="auto"/>
          </w:divBdr>
        </w:div>
        <w:div w:id="1485391864">
          <w:marLeft w:val="0"/>
          <w:marRight w:val="0"/>
          <w:marTop w:val="0"/>
          <w:marBottom w:val="0"/>
          <w:divBdr>
            <w:top w:val="none" w:sz="0" w:space="0" w:color="auto"/>
            <w:left w:val="none" w:sz="0" w:space="0" w:color="auto"/>
            <w:bottom w:val="none" w:sz="0" w:space="0" w:color="auto"/>
            <w:right w:val="none" w:sz="0" w:space="0" w:color="auto"/>
          </w:divBdr>
        </w:div>
        <w:div w:id="1507862882">
          <w:marLeft w:val="0"/>
          <w:marRight w:val="0"/>
          <w:marTop w:val="0"/>
          <w:marBottom w:val="0"/>
          <w:divBdr>
            <w:top w:val="none" w:sz="0" w:space="0" w:color="auto"/>
            <w:left w:val="none" w:sz="0" w:space="0" w:color="auto"/>
            <w:bottom w:val="none" w:sz="0" w:space="0" w:color="auto"/>
            <w:right w:val="none" w:sz="0" w:space="0" w:color="auto"/>
          </w:divBdr>
        </w:div>
      </w:divsChild>
    </w:div>
    <w:div w:id="1647903246">
      <w:bodyDiv w:val="1"/>
      <w:marLeft w:val="0"/>
      <w:marRight w:val="0"/>
      <w:marTop w:val="0"/>
      <w:marBottom w:val="0"/>
      <w:divBdr>
        <w:top w:val="none" w:sz="0" w:space="0" w:color="auto"/>
        <w:left w:val="none" w:sz="0" w:space="0" w:color="auto"/>
        <w:bottom w:val="none" w:sz="0" w:space="0" w:color="auto"/>
        <w:right w:val="none" w:sz="0" w:space="0" w:color="auto"/>
      </w:divBdr>
      <w:divsChild>
        <w:div w:id="199634067">
          <w:marLeft w:val="0"/>
          <w:marRight w:val="0"/>
          <w:marTop w:val="0"/>
          <w:marBottom w:val="0"/>
          <w:divBdr>
            <w:top w:val="none" w:sz="0" w:space="0" w:color="auto"/>
            <w:left w:val="none" w:sz="0" w:space="0" w:color="auto"/>
            <w:bottom w:val="none" w:sz="0" w:space="0" w:color="auto"/>
            <w:right w:val="none" w:sz="0" w:space="0" w:color="auto"/>
          </w:divBdr>
        </w:div>
        <w:div w:id="212157436">
          <w:marLeft w:val="0"/>
          <w:marRight w:val="0"/>
          <w:marTop w:val="0"/>
          <w:marBottom w:val="0"/>
          <w:divBdr>
            <w:top w:val="none" w:sz="0" w:space="0" w:color="auto"/>
            <w:left w:val="none" w:sz="0" w:space="0" w:color="auto"/>
            <w:bottom w:val="none" w:sz="0" w:space="0" w:color="auto"/>
            <w:right w:val="none" w:sz="0" w:space="0" w:color="auto"/>
          </w:divBdr>
          <w:divsChild>
            <w:div w:id="374820062">
              <w:marLeft w:val="0"/>
              <w:marRight w:val="0"/>
              <w:marTop w:val="0"/>
              <w:marBottom w:val="0"/>
              <w:divBdr>
                <w:top w:val="none" w:sz="0" w:space="0" w:color="auto"/>
                <w:left w:val="none" w:sz="0" w:space="0" w:color="auto"/>
                <w:bottom w:val="none" w:sz="0" w:space="0" w:color="auto"/>
                <w:right w:val="none" w:sz="0" w:space="0" w:color="auto"/>
              </w:divBdr>
            </w:div>
            <w:div w:id="662589376">
              <w:marLeft w:val="0"/>
              <w:marRight w:val="0"/>
              <w:marTop w:val="0"/>
              <w:marBottom w:val="0"/>
              <w:divBdr>
                <w:top w:val="none" w:sz="0" w:space="0" w:color="auto"/>
                <w:left w:val="none" w:sz="0" w:space="0" w:color="auto"/>
                <w:bottom w:val="none" w:sz="0" w:space="0" w:color="auto"/>
                <w:right w:val="none" w:sz="0" w:space="0" w:color="auto"/>
              </w:divBdr>
            </w:div>
          </w:divsChild>
        </w:div>
        <w:div w:id="226769786">
          <w:marLeft w:val="0"/>
          <w:marRight w:val="0"/>
          <w:marTop w:val="0"/>
          <w:marBottom w:val="0"/>
          <w:divBdr>
            <w:top w:val="none" w:sz="0" w:space="0" w:color="auto"/>
            <w:left w:val="none" w:sz="0" w:space="0" w:color="auto"/>
            <w:bottom w:val="none" w:sz="0" w:space="0" w:color="auto"/>
            <w:right w:val="none" w:sz="0" w:space="0" w:color="auto"/>
          </w:divBdr>
          <w:divsChild>
            <w:div w:id="817768271">
              <w:marLeft w:val="-75"/>
              <w:marRight w:val="0"/>
              <w:marTop w:val="30"/>
              <w:marBottom w:val="30"/>
              <w:divBdr>
                <w:top w:val="none" w:sz="0" w:space="0" w:color="auto"/>
                <w:left w:val="none" w:sz="0" w:space="0" w:color="auto"/>
                <w:bottom w:val="none" w:sz="0" w:space="0" w:color="auto"/>
                <w:right w:val="none" w:sz="0" w:space="0" w:color="auto"/>
              </w:divBdr>
              <w:divsChild>
                <w:div w:id="124934750">
                  <w:marLeft w:val="0"/>
                  <w:marRight w:val="0"/>
                  <w:marTop w:val="0"/>
                  <w:marBottom w:val="0"/>
                  <w:divBdr>
                    <w:top w:val="none" w:sz="0" w:space="0" w:color="auto"/>
                    <w:left w:val="none" w:sz="0" w:space="0" w:color="auto"/>
                    <w:bottom w:val="none" w:sz="0" w:space="0" w:color="auto"/>
                    <w:right w:val="none" w:sz="0" w:space="0" w:color="auto"/>
                  </w:divBdr>
                  <w:divsChild>
                    <w:div w:id="422456013">
                      <w:marLeft w:val="0"/>
                      <w:marRight w:val="0"/>
                      <w:marTop w:val="0"/>
                      <w:marBottom w:val="0"/>
                      <w:divBdr>
                        <w:top w:val="none" w:sz="0" w:space="0" w:color="auto"/>
                        <w:left w:val="none" w:sz="0" w:space="0" w:color="auto"/>
                        <w:bottom w:val="none" w:sz="0" w:space="0" w:color="auto"/>
                        <w:right w:val="none" w:sz="0" w:space="0" w:color="auto"/>
                      </w:divBdr>
                    </w:div>
                  </w:divsChild>
                </w:div>
                <w:div w:id="276260577">
                  <w:marLeft w:val="0"/>
                  <w:marRight w:val="0"/>
                  <w:marTop w:val="0"/>
                  <w:marBottom w:val="0"/>
                  <w:divBdr>
                    <w:top w:val="none" w:sz="0" w:space="0" w:color="auto"/>
                    <w:left w:val="none" w:sz="0" w:space="0" w:color="auto"/>
                    <w:bottom w:val="none" w:sz="0" w:space="0" w:color="auto"/>
                    <w:right w:val="none" w:sz="0" w:space="0" w:color="auto"/>
                  </w:divBdr>
                  <w:divsChild>
                    <w:div w:id="861435406">
                      <w:marLeft w:val="0"/>
                      <w:marRight w:val="0"/>
                      <w:marTop w:val="0"/>
                      <w:marBottom w:val="0"/>
                      <w:divBdr>
                        <w:top w:val="none" w:sz="0" w:space="0" w:color="auto"/>
                        <w:left w:val="none" w:sz="0" w:space="0" w:color="auto"/>
                        <w:bottom w:val="none" w:sz="0" w:space="0" w:color="auto"/>
                        <w:right w:val="none" w:sz="0" w:space="0" w:color="auto"/>
                      </w:divBdr>
                    </w:div>
                    <w:div w:id="1959994498">
                      <w:marLeft w:val="0"/>
                      <w:marRight w:val="0"/>
                      <w:marTop w:val="0"/>
                      <w:marBottom w:val="0"/>
                      <w:divBdr>
                        <w:top w:val="none" w:sz="0" w:space="0" w:color="auto"/>
                        <w:left w:val="none" w:sz="0" w:space="0" w:color="auto"/>
                        <w:bottom w:val="none" w:sz="0" w:space="0" w:color="auto"/>
                        <w:right w:val="none" w:sz="0" w:space="0" w:color="auto"/>
                      </w:divBdr>
                    </w:div>
                  </w:divsChild>
                </w:div>
                <w:div w:id="428815605">
                  <w:marLeft w:val="0"/>
                  <w:marRight w:val="0"/>
                  <w:marTop w:val="0"/>
                  <w:marBottom w:val="0"/>
                  <w:divBdr>
                    <w:top w:val="none" w:sz="0" w:space="0" w:color="auto"/>
                    <w:left w:val="none" w:sz="0" w:space="0" w:color="auto"/>
                    <w:bottom w:val="none" w:sz="0" w:space="0" w:color="auto"/>
                    <w:right w:val="none" w:sz="0" w:space="0" w:color="auto"/>
                  </w:divBdr>
                  <w:divsChild>
                    <w:div w:id="216014097">
                      <w:marLeft w:val="0"/>
                      <w:marRight w:val="0"/>
                      <w:marTop w:val="0"/>
                      <w:marBottom w:val="0"/>
                      <w:divBdr>
                        <w:top w:val="none" w:sz="0" w:space="0" w:color="auto"/>
                        <w:left w:val="none" w:sz="0" w:space="0" w:color="auto"/>
                        <w:bottom w:val="none" w:sz="0" w:space="0" w:color="auto"/>
                        <w:right w:val="none" w:sz="0" w:space="0" w:color="auto"/>
                      </w:divBdr>
                    </w:div>
                  </w:divsChild>
                </w:div>
                <w:div w:id="447822317">
                  <w:marLeft w:val="0"/>
                  <w:marRight w:val="0"/>
                  <w:marTop w:val="0"/>
                  <w:marBottom w:val="0"/>
                  <w:divBdr>
                    <w:top w:val="none" w:sz="0" w:space="0" w:color="auto"/>
                    <w:left w:val="none" w:sz="0" w:space="0" w:color="auto"/>
                    <w:bottom w:val="none" w:sz="0" w:space="0" w:color="auto"/>
                    <w:right w:val="none" w:sz="0" w:space="0" w:color="auto"/>
                  </w:divBdr>
                  <w:divsChild>
                    <w:div w:id="542598195">
                      <w:marLeft w:val="0"/>
                      <w:marRight w:val="0"/>
                      <w:marTop w:val="0"/>
                      <w:marBottom w:val="0"/>
                      <w:divBdr>
                        <w:top w:val="none" w:sz="0" w:space="0" w:color="auto"/>
                        <w:left w:val="none" w:sz="0" w:space="0" w:color="auto"/>
                        <w:bottom w:val="none" w:sz="0" w:space="0" w:color="auto"/>
                        <w:right w:val="none" w:sz="0" w:space="0" w:color="auto"/>
                      </w:divBdr>
                    </w:div>
                    <w:div w:id="636304032">
                      <w:marLeft w:val="0"/>
                      <w:marRight w:val="0"/>
                      <w:marTop w:val="0"/>
                      <w:marBottom w:val="0"/>
                      <w:divBdr>
                        <w:top w:val="none" w:sz="0" w:space="0" w:color="auto"/>
                        <w:left w:val="none" w:sz="0" w:space="0" w:color="auto"/>
                        <w:bottom w:val="none" w:sz="0" w:space="0" w:color="auto"/>
                        <w:right w:val="none" w:sz="0" w:space="0" w:color="auto"/>
                      </w:divBdr>
                    </w:div>
                  </w:divsChild>
                </w:div>
                <w:div w:id="471484596">
                  <w:marLeft w:val="0"/>
                  <w:marRight w:val="0"/>
                  <w:marTop w:val="0"/>
                  <w:marBottom w:val="0"/>
                  <w:divBdr>
                    <w:top w:val="none" w:sz="0" w:space="0" w:color="auto"/>
                    <w:left w:val="none" w:sz="0" w:space="0" w:color="auto"/>
                    <w:bottom w:val="none" w:sz="0" w:space="0" w:color="auto"/>
                    <w:right w:val="none" w:sz="0" w:space="0" w:color="auto"/>
                  </w:divBdr>
                  <w:divsChild>
                    <w:div w:id="765811636">
                      <w:marLeft w:val="0"/>
                      <w:marRight w:val="0"/>
                      <w:marTop w:val="0"/>
                      <w:marBottom w:val="0"/>
                      <w:divBdr>
                        <w:top w:val="none" w:sz="0" w:space="0" w:color="auto"/>
                        <w:left w:val="none" w:sz="0" w:space="0" w:color="auto"/>
                        <w:bottom w:val="none" w:sz="0" w:space="0" w:color="auto"/>
                        <w:right w:val="none" w:sz="0" w:space="0" w:color="auto"/>
                      </w:divBdr>
                    </w:div>
                    <w:div w:id="996298565">
                      <w:marLeft w:val="0"/>
                      <w:marRight w:val="0"/>
                      <w:marTop w:val="0"/>
                      <w:marBottom w:val="0"/>
                      <w:divBdr>
                        <w:top w:val="none" w:sz="0" w:space="0" w:color="auto"/>
                        <w:left w:val="none" w:sz="0" w:space="0" w:color="auto"/>
                        <w:bottom w:val="none" w:sz="0" w:space="0" w:color="auto"/>
                        <w:right w:val="none" w:sz="0" w:space="0" w:color="auto"/>
                      </w:divBdr>
                    </w:div>
                  </w:divsChild>
                </w:div>
                <w:div w:id="474377997">
                  <w:marLeft w:val="0"/>
                  <w:marRight w:val="0"/>
                  <w:marTop w:val="0"/>
                  <w:marBottom w:val="0"/>
                  <w:divBdr>
                    <w:top w:val="none" w:sz="0" w:space="0" w:color="auto"/>
                    <w:left w:val="none" w:sz="0" w:space="0" w:color="auto"/>
                    <w:bottom w:val="none" w:sz="0" w:space="0" w:color="auto"/>
                    <w:right w:val="none" w:sz="0" w:space="0" w:color="auto"/>
                  </w:divBdr>
                  <w:divsChild>
                    <w:div w:id="220332176">
                      <w:marLeft w:val="0"/>
                      <w:marRight w:val="0"/>
                      <w:marTop w:val="0"/>
                      <w:marBottom w:val="0"/>
                      <w:divBdr>
                        <w:top w:val="none" w:sz="0" w:space="0" w:color="auto"/>
                        <w:left w:val="none" w:sz="0" w:space="0" w:color="auto"/>
                        <w:bottom w:val="none" w:sz="0" w:space="0" w:color="auto"/>
                        <w:right w:val="none" w:sz="0" w:space="0" w:color="auto"/>
                      </w:divBdr>
                    </w:div>
                    <w:div w:id="1048070026">
                      <w:marLeft w:val="0"/>
                      <w:marRight w:val="0"/>
                      <w:marTop w:val="0"/>
                      <w:marBottom w:val="0"/>
                      <w:divBdr>
                        <w:top w:val="none" w:sz="0" w:space="0" w:color="auto"/>
                        <w:left w:val="none" w:sz="0" w:space="0" w:color="auto"/>
                        <w:bottom w:val="none" w:sz="0" w:space="0" w:color="auto"/>
                        <w:right w:val="none" w:sz="0" w:space="0" w:color="auto"/>
                      </w:divBdr>
                    </w:div>
                  </w:divsChild>
                </w:div>
                <w:div w:id="564490463">
                  <w:marLeft w:val="0"/>
                  <w:marRight w:val="0"/>
                  <w:marTop w:val="0"/>
                  <w:marBottom w:val="0"/>
                  <w:divBdr>
                    <w:top w:val="none" w:sz="0" w:space="0" w:color="auto"/>
                    <w:left w:val="none" w:sz="0" w:space="0" w:color="auto"/>
                    <w:bottom w:val="none" w:sz="0" w:space="0" w:color="auto"/>
                    <w:right w:val="none" w:sz="0" w:space="0" w:color="auto"/>
                  </w:divBdr>
                  <w:divsChild>
                    <w:div w:id="517427383">
                      <w:marLeft w:val="0"/>
                      <w:marRight w:val="0"/>
                      <w:marTop w:val="0"/>
                      <w:marBottom w:val="0"/>
                      <w:divBdr>
                        <w:top w:val="none" w:sz="0" w:space="0" w:color="auto"/>
                        <w:left w:val="none" w:sz="0" w:space="0" w:color="auto"/>
                        <w:bottom w:val="none" w:sz="0" w:space="0" w:color="auto"/>
                        <w:right w:val="none" w:sz="0" w:space="0" w:color="auto"/>
                      </w:divBdr>
                    </w:div>
                  </w:divsChild>
                </w:div>
                <w:div w:id="750739718">
                  <w:marLeft w:val="0"/>
                  <w:marRight w:val="0"/>
                  <w:marTop w:val="0"/>
                  <w:marBottom w:val="0"/>
                  <w:divBdr>
                    <w:top w:val="none" w:sz="0" w:space="0" w:color="auto"/>
                    <w:left w:val="none" w:sz="0" w:space="0" w:color="auto"/>
                    <w:bottom w:val="none" w:sz="0" w:space="0" w:color="auto"/>
                    <w:right w:val="none" w:sz="0" w:space="0" w:color="auto"/>
                  </w:divBdr>
                  <w:divsChild>
                    <w:div w:id="802776089">
                      <w:marLeft w:val="0"/>
                      <w:marRight w:val="0"/>
                      <w:marTop w:val="0"/>
                      <w:marBottom w:val="0"/>
                      <w:divBdr>
                        <w:top w:val="none" w:sz="0" w:space="0" w:color="auto"/>
                        <w:left w:val="none" w:sz="0" w:space="0" w:color="auto"/>
                        <w:bottom w:val="none" w:sz="0" w:space="0" w:color="auto"/>
                        <w:right w:val="none" w:sz="0" w:space="0" w:color="auto"/>
                      </w:divBdr>
                    </w:div>
                    <w:div w:id="1535925356">
                      <w:marLeft w:val="0"/>
                      <w:marRight w:val="0"/>
                      <w:marTop w:val="0"/>
                      <w:marBottom w:val="0"/>
                      <w:divBdr>
                        <w:top w:val="none" w:sz="0" w:space="0" w:color="auto"/>
                        <w:left w:val="none" w:sz="0" w:space="0" w:color="auto"/>
                        <w:bottom w:val="none" w:sz="0" w:space="0" w:color="auto"/>
                        <w:right w:val="none" w:sz="0" w:space="0" w:color="auto"/>
                      </w:divBdr>
                    </w:div>
                  </w:divsChild>
                </w:div>
                <w:div w:id="757484518">
                  <w:marLeft w:val="0"/>
                  <w:marRight w:val="0"/>
                  <w:marTop w:val="0"/>
                  <w:marBottom w:val="0"/>
                  <w:divBdr>
                    <w:top w:val="none" w:sz="0" w:space="0" w:color="auto"/>
                    <w:left w:val="none" w:sz="0" w:space="0" w:color="auto"/>
                    <w:bottom w:val="none" w:sz="0" w:space="0" w:color="auto"/>
                    <w:right w:val="none" w:sz="0" w:space="0" w:color="auto"/>
                  </w:divBdr>
                  <w:divsChild>
                    <w:div w:id="747651815">
                      <w:marLeft w:val="0"/>
                      <w:marRight w:val="0"/>
                      <w:marTop w:val="0"/>
                      <w:marBottom w:val="0"/>
                      <w:divBdr>
                        <w:top w:val="none" w:sz="0" w:space="0" w:color="auto"/>
                        <w:left w:val="none" w:sz="0" w:space="0" w:color="auto"/>
                        <w:bottom w:val="none" w:sz="0" w:space="0" w:color="auto"/>
                        <w:right w:val="none" w:sz="0" w:space="0" w:color="auto"/>
                      </w:divBdr>
                    </w:div>
                  </w:divsChild>
                </w:div>
                <w:div w:id="778646526">
                  <w:marLeft w:val="0"/>
                  <w:marRight w:val="0"/>
                  <w:marTop w:val="0"/>
                  <w:marBottom w:val="0"/>
                  <w:divBdr>
                    <w:top w:val="none" w:sz="0" w:space="0" w:color="auto"/>
                    <w:left w:val="none" w:sz="0" w:space="0" w:color="auto"/>
                    <w:bottom w:val="none" w:sz="0" w:space="0" w:color="auto"/>
                    <w:right w:val="none" w:sz="0" w:space="0" w:color="auto"/>
                  </w:divBdr>
                  <w:divsChild>
                    <w:div w:id="153498595">
                      <w:marLeft w:val="0"/>
                      <w:marRight w:val="0"/>
                      <w:marTop w:val="0"/>
                      <w:marBottom w:val="0"/>
                      <w:divBdr>
                        <w:top w:val="none" w:sz="0" w:space="0" w:color="auto"/>
                        <w:left w:val="none" w:sz="0" w:space="0" w:color="auto"/>
                        <w:bottom w:val="none" w:sz="0" w:space="0" w:color="auto"/>
                        <w:right w:val="none" w:sz="0" w:space="0" w:color="auto"/>
                      </w:divBdr>
                    </w:div>
                    <w:div w:id="1164397623">
                      <w:marLeft w:val="0"/>
                      <w:marRight w:val="0"/>
                      <w:marTop w:val="0"/>
                      <w:marBottom w:val="0"/>
                      <w:divBdr>
                        <w:top w:val="none" w:sz="0" w:space="0" w:color="auto"/>
                        <w:left w:val="none" w:sz="0" w:space="0" w:color="auto"/>
                        <w:bottom w:val="none" w:sz="0" w:space="0" w:color="auto"/>
                        <w:right w:val="none" w:sz="0" w:space="0" w:color="auto"/>
                      </w:divBdr>
                    </w:div>
                  </w:divsChild>
                </w:div>
                <w:div w:id="802848759">
                  <w:marLeft w:val="0"/>
                  <w:marRight w:val="0"/>
                  <w:marTop w:val="0"/>
                  <w:marBottom w:val="0"/>
                  <w:divBdr>
                    <w:top w:val="none" w:sz="0" w:space="0" w:color="auto"/>
                    <w:left w:val="none" w:sz="0" w:space="0" w:color="auto"/>
                    <w:bottom w:val="none" w:sz="0" w:space="0" w:color="auto"/>
                    <w:right w:val="none" w:sz="0" w:space="0" w:color="auto"/>
                  </w:divBdr>
                  <w:divsChild>
                    <w:div w:id="1237207733">
                      <w:marLeft w:val="0"/>
                      <w:marRight w:val="0"/>
                      <w:marTop w:val="0"/>
                      <w:marBottom w:val="0"/>
                      <w:divBdr>
                        <w:top w:val="none" w:sz="0" w:space="0" w:color="auto"/>
                        <w:left w:val="none" w:sz="0" w:space="0" w:color="auto"/>
                        <w:bottom w:val="none" w:sz="0" w:space="0" w:color="auto"/>
                        <w:right w:val="none" w:sz="0" w:space="0" w:color="auto"/>
                      </w:divBdr>
                    </w:div>
                  </w:divsChild>
                </w:div>
                <w:div w:id="937562162">
                  <w:marLeft w:val="0"/>
                  <w:marRight w:val="0"/>
                  <w:marTop w:val="0"/>
                  <w:marBottom w:val="0"/>
                  <w:divBdr>
                    <w:top w:val="none" w:sz="0" w:space="0" w:color="auto"/>
                    <w:left w:val="none" w:sz="0" w:space="0" w:color="auto"/>
                    <w:bottom w:val="none" w:sz="0" w:space="0" w:color="auto"/>
                    <w:right w:val="none" w:sz="0" w:space="0" w:color="auto"/>
                  </w:divBdr>
                  <w:divsChild>
                    <w:div w:id="1482774542">
                      <w:marLeft w:val="0"/>
                      <w:marRight w:val="0"/>
                      <w:marTop w:val="0"/>
                      <w:marBottom w:val="0"/>
                      <w:divBdr>
                        <w:top w:val="none" w:sz="0" w:space="0" w:color="auto"/>
                        <w:left w:val="none" w:sz="0" w:space="0" w:color="auto"/>
                        <w:bottom w:val="none" w:sz="0" w:space="0" w:color="auto"/>
                        <w:right w:val="none" w:sz="0" w:space="0" w:color="auto"/>
                      </w:divBdr>
                    </w:div>
                  </w:divsChild>
                </w:div>
                <w:div w:id="1049958747">
                  <w:marLeft w:val="0"/>
                  <w:marRight w:val="0"/>
                  <w:marTop w:val="0"/>
                  <w:marBottom w:val="0"/>
                  <w:divBdr>
                    <w:top w:val="none" w:sz="0" w:space="0" w:color="auto"/>
                    <w:left w:val="none" w:sz="0" w:space="0" w:color="auto"/>
                    <w:bottom w:val="none" w:sz="0" w:space="0" w:color="auto"/>
                    <w:right w:val="none" w:sz="0" w:space="0" w:color="auto"/>
                  </w:divBdr>
                  <w:divsChild>
                    <w:div w:id="844247266">
                      <w:marLeft w:val="0"/>
                      <w:marRight w:val="0"/>
                      <w:marTop w:val="0"/>
                      <w:marBottom w:val="0"/>
                      <w:divBdr>
                        <w:top w:val="none" w:sz="0" w:space="0" w:color="auto"/>
                        <w:left w:val="none" w:sz="0" w:space="0" w:color="auto"/>
                        <w:bottom w:val="none" w:sz="0" w:space="0" w:color="auto"/>
                        <w:right w:val="none" w:sz="0" w:space="0" w:color="auto"/>
                      </w:divBdr>
                    </w:div>
                    <w:div w:id="1799834424">
                      <w:marLeft w:val="0"/>
                      <w:marRight w:val="0"/>
                      <w:marTop w:val="0"/>
                      <w:marBottom w:val="0"/>
                      <w:divBdr>
                        <w:top w:val="none" w:sz="0" w:space="0" w:color="auto"/>
                        <w:left w:val="none" w:sz="0" w:space="0" w:color="auto"/>
                        <w:bottom w:val="none" w:sz="0" w:space="0" w:color="auto"/>
                        <w:right w:val="none" w:sz="0" w:space="0" w:color="auto"/>
                      </w:divBdr>
                    </w:div>
                  </w:divsChild>
                </w:div>
                <w:div w:id="1087119448">
                  <w:marLeft w:val="0"/>
                  <w:marRight w:val="0"/>
                  <w:marTop w:val="0"/>
                  <w:marBottom w:val="0"/>
                  <w:divBdr>
                    <w:top w:val="none" w:sz="0" w:space="0" w:color="auto"/>
                    <w:left w:val="none" w:sz="0" w:space="0" w:color="auto"/>
                    <w:bottom w:val="none" w:sz="0" w:space="0" w:color="auto"/>
                    <w:right w:val="none" w:sz="0" w:space="0" w:color="auto"/>
                  </w:divBdr>
                  <w:divsChild>
                    <w:div w:id="1089348122">
                      <w:marLeft w:val="0"/>
                      <w:marRight w:val="0"/>
                      <w:marTop w:val="0"/>
                      <w:marBottom w:val="0"/>
                      <w:divBdr>
                        <w:top w:val="none" w:sz="0" w:space="0" w:color="auto"/>
                        <w:left w:val="none" w:sz="0" w:space="0" w:color="auto"/>
                        <w:bottom w:val="none" w:sz="0" w:space="0" w:color="auto"/>
                        <w:right w:val="none" w:sz="0" w:space="0" w:color="auto"/>
                      </w:divBdr>
                    </w:div>
                  </w:divsChild>
                </w:div>
                <w:div w:id="1093281123">
                  <w:marLeft w:val="0"/>
                  <w:marRight w:val="0"/>
                  <w:marTop w:val="0"/>
                  <w:marBottom w:val="0"/>
                  <w:divBdr>
                    <w:top w:val="none" w:sz="0" w:space="0" w:color="auto"/>
                    <w:left w:val="none" w:sz="0" w:space="0" w:color="auto"/>
                    <w:bottom w:val="none" w:sz="0" w:space="0" w:color="auto"/>
                    <w:right w:val="none" w:sz="0" w:space="0" w:color="auto"/>
                  </w:divBdr>
                  <w:divsChild>
                    <w:div w:id="782845782">
                      <w:marLeft w:val="0"/>
                      <w:marRight w:val="0"/>
                      <w:marTop w:val="0"/>
                      <w:marBottom w:val="0"/>
                      <w:divBdr>
                        <w:top w:val="none" w:sz="0" w:space="0" w:color="auto"/>
                        <w:left w:val="none" w:sz="0" w:space="0" w:color="auto"/>
                        <w:bottom w:val="none" w:sz="0" w:space="0" w:color="auto"/>
                        <w:right w:val="none" w:sz="0" w:space="0" w:color="auto"/>
                      </w:divBdr>
                    </w:div>
                    <w:div w:id="1291941267">
                      <w:marLeft w:val="0"/>
                      <w:marRight w:val="0"/>
                      <w:marTop w:val="0"/>
                      <w:marBottom w:val="0"/>
                      <w:divBdr>
                        <w:top w:val="none" w:sz="0" w:space="0" w:color="auto"/>
                        <w:left w:val="none" w:sz="0" w:space="0" w:color="auto"/>
                        <w:bottom w:val="none" w:sz="0" w:space="0" w:color="auto"/>
                        <w:right w:val="none" w:sz="0" w:space="0" w:color="auto"/>
                      </w:divBdr>
                    </w:div>
                  </w:divsChild>
                </w:div>
                <w:div w:id="1163201648">
                  <w:marLeft w:val="0"/>
                  <w:marRight w:val="0"/>
                  <w:marTop w:val="0"/>
                  <w:marBottom w:val="0"/>
                  <w:divBdr>
                    <w:top w:val="none" w:sz="0" w:space="0" w:color="auto"/>
                    <w:left w:val="none" w:sz="0" w:space="0" w:color="auto"/>
                    <w:bottom w:val="none" w:sz="0" w:space="0" w:color="auto"/>
                    <w:right w:val="none" w:sz="0" w:space="0" w:color="auto"/>
                  </w:divBdr>
                  <w:divsChild>
                    <w:div w:id="1928732721">
                      <w:marLeft w:val="0"/>
                      <w:marRight w:val="0"/>
                      <w:marTop w:val="0"/>
                      <w:marBottom w:val="0"/>
                      <w:divBdr>
                        <w:top w:val="none" w:sz="0" w:space="0" w:color="auto"/>
                        <w:left w:val="none" w:sz="0" w:space="0" w:color="auto"/>
                        <w:bottom w:val="none" w:sz="0" w:space="0" w:color="auto"/>
                        <w:right w:val="none" w:sz="0" w:space="0" w:color="auto"/>
                      </w:divBdr>
                    </w:div>
                    <w:div w:id="2108186169">
                      <w:marLeft w:val="0"/>
                      <w:marRight w:val="0"/>
                      <w:marTop w:val="0"/>
                      <w:marBottom w:val="0"/>
                      <w:divBdr>
                        <w:top w:val="none" w:sz="0" w:space="0" w:color="auto"/>
                        <w:left w:val="none" w:sz="0" w:space="0" w:color="auto"/>
                        <w:bottom w:val="none" w:sz="0" w:space="0" w:color="auto"/>
                        <w:right w:val="none" w:sz="0" w:space="0" w:color="auto"/>
                      </w:divBdr>
                    </w:div>
                  </w:divsChild>
                </w:div>
                <w:div w:id="1179080476">
                  <w:marLeft w:val="0"/>
                  <w:marRight w:val="0"/>
                  <w:marTop w:val="0"/>
                  <w:marBottom w:val="0"/>
                  <w:divBdr>
                    <w:top w:val="none" w:sz="0" w:space="0" w:color="auto"/>
                    <w:left w:val="none" w:sz="0" w:space="0" w:color="auto"/>
                    <w:bottom w:val="none" w:sz="0" w:space="0" w:color="auto"/>
                    <w:right w:val="none" w:sz="0" w:space="0" w:color="auto"/>
                  </w:divBdr>
                  <w:divsChild>
                    <w:div w:id="1644966514">
                      <w:marLeft w:val="0"/>
                      <w:marRight w:val="0"/>
                      <w:marTop w:val="0"/>
                      <w:marBottom w:val="0"/>
                      <w:divBdr>
                        <w:top w:val="none" w:sz="0" w:space="0" w:color="auto"/>
                        <w:left w:val="none" w:sz="0" w:space="0" w:color="auto"/>
                        <w:bottom w:val="none" w:sz="0" w:space="0" w:color="auto"/>
                        <w:right w:val="none" w:sz="0" w:space="0" w:color="auto"/>
                      </w:divBdr>
                    </w:div>
                  </w:divsChild>
                </w:div>
                <w:div w:id="1196623473">
                  <w:marLeft w:val="0"/>
                  <w:marRight w:val="0"/>
                  <w:marTop w:val="0"/>
                  <w:marBottom w:val="0"/>
                  <w:divBdr>
                    <w:top w:val="none" w:sz="0" w:space="0" w:color="auto"/>
                    <w:left w:val="none" w:sz="0" w:space="0" w:color="auto"/>
                    <w:bottom w:val="none" w:sz="0" w:space="0" w:color="auto"/>
                    <w:right w:val="none" w:sz="0" w:space="0" w:color="auto"/>
                  </w:divBdr>
                  <w:divsChild>
                    <w:div w:id="926230252">
                      <w:marLeft w:val="0"/>
                      <w:marRight w:val="0"/>
                      <w:marTop w:val="0"/>
                      <w:marBottom w:val="0"/>
                      <w:divBdr>
                        <w:top w:val="none" w:sz="0" w:space="0" w:color="auto"/>
                        <w:left w:val="none" w:sz="0" w:space="0" w:color="auto"/>
                        <w:bottom w:val="none" w:sz="0" w:space="0" w:color="auto"/>
                        <w:right w:val="none" w:sz="0" w:space="0" w:color="auto"/>
                      </w:divBdr>
                    </w:div>
                  </w:divsChild>
                </w:div>
                <w:div w:id="1228420447">
                  <w:marLeft w:val="0"/>
                  <w:marRight w:val="0"/>
                  <w:marTop w:val="0"/>
                  <w:marBottom w:val="0"/>
                  <w:divBdr>
                    <w:top w:val="none" w:sz="0" w:space="0" w:color="auto"/>
                    <w:left w:val="none" w:sz="0" w:space="0" w:color="auto"/>
                    <w:bottom w:val="none" w:sz="0" w:space="0" w:color="auto"/>
                    <w:right w:val="none" w:sz="0" w:space="0" w:color="auto"/>
                  </w:divBdr>
                  <w:divsChild>
                    <w:div w:id="1297763525">
                      <w:marLeft w:val="0"/>
                      <w:marRight w:val="0"/>
                      <w:marTop w:val="0"/>
                      <w:marBottom w:val="0"/>
                      <w:divBdr>
                        <w:top w:val="none" w:sz="0" w:space="0" w:color="auto"/>
                        <w:left w:val="none" w:sz="0" w:space="0" w:color="auto"/>
                        <w:bottom w:val="none" w:sz="0" w:space="0" w:color="auto"/>
                        <w:right w:val="none" w:sz="0" w:space="0" w:color="auto"/>
                      </w:divBdr>
                    </w:div>
                  </w:divsChild>
                </w:div>
                <w:div w:id="1270620814">
                  <w:marLeft w:val="0"/>
                  <w:marRight w:val="0"/>
                  <w:marTop w:val="0"/>
                  <w:marBottom w:val="0"/>
                  <w:divBdr>
                    <w:top w:val="none" w:sz="0" w:space="0" w:color="auto"/>
                    <w:left w:val="none" w:sz="0" w:space="0" w:color="auto"/>
                    <w:bottom w:val="none" w:sz="0" w:space="0" w:color="auto"/>
                    <w:right w:val="none" w:sz="0" w:space="0" w:color="auto"/>
                  </w:divBdr>
                  <w:divsChild>
                    <w:div w:id="615597640">
                      <w:marLeft w:val="0"/>
                      <w:marRight w:val="0"/>
                      <w:marTop w:val="0"/>
                      <w:marBottom w:val="0"/>
                      <w:divBdr>
                        <w:top w:val="none" w:sz="0" w:space="0" w:color="auto"/>
                        <w:left w:val="none" w:sz="0" w:space="0" w:color="auto"/>
                        <w:bottom w:val="none" w:sz="0" w:space="0" w:color="auto"/>
                        <w:right w:val="none" w:sz="0" w:space="0" w:color="auto"/>
                      </w:divBdr>
                    </w:div>
                    <w:div w:id="1467966512">
                      <w:marLeft w:val="0"/>
                      <w:marRight w:val="0"/>
                      <w:marTop w:val="0"/>
                      <w:marBottom w:val="0"/>
                      <w:divBdr>
                        <w:top w:val="none" w:sz="0" w:space="0" w:color="auto"/>
                        <w:left w:val="none" w:sz="0" w:space="0" w:color="auto"/>
                        <w:bottom w:val="none" w:sz="0" w:space="0" w:color="auto"/>
                        <w:right w:val="none" w:sz="0" w:space="0" w:color="auto"/>
                      </w:divBdr>
                    </w:div>
                  </w:divsChild>
                </w:div>
                <w:div w:id="1357191827">
                  <w:marLeft w:val="0"/>
                  <w:marRight w:val="0"/>
                  <w:marTop w:val="0"/>
                  <w:marBottom w:val="0"/>
                  <w:divBdr>
                    <w:top w:val="none" w:sz="0" w:space="0" w:color="auto"/>
                    <w:left w:val="none" w:sz="0" w:space="0" w:color="auto"/>
                    <w:bottom w:val="none" w:sz="0" w:space="0" w:color="auto"/>
                    <w:right w:val="none" w:sz="0" w:space="0" w:color="auto"/>
                  </w:divBdr>
                  <w:divsChild>
                    <w:div w:id="466554172">
                      <w:marLeft w:val="0"/>
                      <w:marRight w:val="0"/>
                      <w:marTop w:val="0"/>
                      <w:marBottom w:val="0"/>
                      <w:divBdr>
                        <w:top w:val="none" w:sz="0" w:space="0" w:color="auto"/>
                        <w:left w:val="none" w:sz="0" w:space="0" w:color="auto"/>
                        <w:bottom w:val="none" w:sz="0" w:space="0" w:color="auto"/>
                        <w:right w:val="none" w:sz="0" w:space="0" w:color="auto"/>
                      </w:divBdr>
                    </w:div>
                    <w:div w:id="731195469">
                      <w:marLeft w:val="0"/>
                      <w:marRight w:val="0"/>
                      <w:marTop w:val="0"/>
                      <w:marBottom w:val="0"/>
                      <w:divBdr>
                        <w:top w:val="none" w:sz="0" w:space="0" w:color="auto"/>
                        <w:left w:val="none" w:sz="0" w:space="0" w:color="auto"/>
                        <w:bottom w:val="none" w:sz="0" w:space="0" w:color="auto"/>
                        <w:right w:val="none" w:sz="0" w:space="0" w:color="auto"/>
                      </w:divBdr>
                    </w:div>
                  </w:divsChild>
                </w:div>
                <w:div w:id="1431241319">
                  <w:marLeft w:val="0"/>
                  <w:marRight w:val="0"/>
                  <w:marTop w:val="0"/>
                  <w:marBottom w:val="0"/>
                  <w:divBdr>
                    <w:top w:val="none" w:sz="0" w:space="0" w:color="auto"/>
                    <w:left w:val="none" w:sz="0" w:space="0" w:color="auto"/>
                    <w:bottom w:val="none" w:sz="0" w:space="0" w:color="auto"/>
                    <w:right w:val="none" w:sz="0" w:space="0" w:color="auto"/>
                  </w:divBdr>
                  <w:divsChild>
                    <w:div w:id="2035225744">
                      <w:marLeft w:val="0"/>
                      <w:marRight w:val="0"/>
                      <w:marTop w:val="0"/>
                      <w:marBottom w:val="0"/>
                      <w:divBdr>
                        <w:top w:val="none" w:sz="0" w:space="0" w:color="auto"/>
                        <w:left w:val="none" w:sz="0" w:space="0" w:color="auto"/>
                        <w:bottom w:val="none" w:sz="0" w:space="0" w:color="auto"/>
                        <w:right w:val="none" w:sz="0" w:space="0" w:color="auto"/>
                      </w:divBdr>
                    </w:div>
                  </w:divsChild>
                </w:div>
                <w:div w:id="1472865281">
                  <w:marLeft w:val="0"/>
                  <w:marRight w:val="0"/>
                  <w:marTop w:val="0"/>
                  <w:marBottom w:val="0"/>
                  <w:divBdr>
                    <w:top w:val="none" w:sz="0" w:space="0" w:color="auto"/>
                    <w:left w:val="none" w:sz="0" w:space="0" w:color="auto"/>
                    <w:bottom w:val="none" w:sz="0" w:space="0" w:color="auto"/>
                    <w:right w:val="none" w:sz="0" w:space="0" w:color="auto"/>
                  </w:divBdr>
                  <w:divsChild>
                    <w:div w:id="1850681539">
                      <w:marLeft w:val="0"/>
                      <w:marRight w:val="0"/>
                      <w:marTop w:val="0"/>
                      <w:marBottom w:val="0"/>
                      <w:divBdr>
                        <w:top w:val="none" w:sz="0" w:space="0" w:color="auto"/>
                        <w:left w:val="none" w:sz="0" w:space="0" w:color="auto"/>
                        <w:bottom w:val="none" w:sz="0" w:space="0" w:color="auto"/>
                        <w:right w:val="none" w:sz="0" w:space="0" w:color="auto"/>
                      </w:divBdr>
                    </w:div>
                  </w:divsChild>
                </w:div>
                <w:div w:id="1561985696">
                  <w:marLeft w:val="0"/>
                  <w:marRight w:val="0"/>
                  <w:marTop w:val="0"/>
                  <w:marBottom w:val="0"/>
                  <w:divBdr>
                    <w:top w:val="none" w:sz="0" w:space="0" w:color="auto"/>
                    <w:left w:val="none" w:sz="0" w:space="0" w:color="auto"/>
                    <w:bottom w:val="none" w:sz="0" w:space="0" w:color="auto"/>
                    <w:right w:val="none" w:sz="0" w:space="0" w:color="auto"/>
                  </w:divBdr>
                  <w:divsChild>
                    <w:div w:id="1799834975">
                      <w:marLeft w:val="0"/>
                      <w:marRight w:val="0"/>
                      <w:marTop w:val="0"/>
                      <w:marBottom w:val="0"/>
                      <w:divBdr>
                        <w:top w:val="none" w:sz="0" w:space="0" w:color="auto"/>
                        <w:left w:val="none" w:sz="0" w:space="0" w:color="auto"/>
                        <w:bottom w:val="none" w:sz="0" w:space="0" w:color="auto"/>
                        <w:right w:val="none" w:sz="0" w:space="0" w:color="auto"/>
                      </w:divBdr>
                    </w:div>
                    <w:div w:id="2113669293">
                      <w:marLeft w:val="0"/>
                      <w:marRight w:val="0"/>
                      <w:marTop w:val="0"/>
                      <w:marBottom w:val="0"/>
                      <w:divBdr>
                        <w:top w:val="none" w:sz="0" w:space="0" w:color="auto"/>
                        <w:left w:val="none" w:sz="0" w:space="0" w:color="auto"/>
                        <w:bottom w:val="none" w:sz="0" w:space="0" w:color="auto"/>
                        <w:right w:val="none" w:sz="0" w:space="0" w:color="auto"/>
                      </w:divBdr>
                    </w:div>
                  </w:divsChild>
                </w:div>
                <w:div w:id="1572352575">
                  <w:marLeft w:val="0"/>
                  <w:marRight w:val="0"/>
                  <w:marTop w:val="0"/>
                  <w:marBottom w:val="0"/>
                  <w:divBdr>
                    <w:top w:val="none" w:sz="0" w:space="0" w:color="auto"/>
                    <w:left w:val="none" w:sz="0" w:space="0" w:color="auto"/>
                    <w:bottom w:val="none" w:sz="0" w:space="0" w:color="auto"/>
                    <w:right w:val="none" w:sz="0" w:space="0" w:color="auto"/>
                  </w:divBdr>
                  <w:divsChild>
                    <w:div w:id="1469589653">
                      <w:marLeft w:val="0"/>
                      <w:marRight w:val="0"/>
                      <w:marTop w:val="0"/>
                      <w:marBottom w:val="0"/>
                      <w:divBdr>
                        <w:top w:val="none" w:sz="0" w:space="0" w:color="auto"/>
                        <w:left w:val="none" w:sz="0" w:space="0" w:color="auto"/>
                        <w:bottom w:val="none" w:sz="0" w:space="0" w:color="auto"/>
                        <w:right w:val="none" w:sz="0" w:space="0" w:color="auto"/>
                      </w:divBdr>
                    </w:div>
                  </w:divsChild>
                </w:div>
                <w:div w:id="1602956124">
                  <w:marLeft w:val="0"/>
                  <w:marRight w:val="0"/>
                  <w:marTop w:val="0"/>
                  <w:marBottom w:val="0"/>
                  <w:divBdr>
                    <w:top w:val="none" w:sz="0" w:space="0" w:color="auto"/>
                    <w:left w:val="none" w:sz="0" w:space="0" w:color="auto"/>
                    <w:bottom w:val="none" w:sz="0" w:space="0" w:color="auto"/>
                    <w:right w:val="none" w:sz="0" w:space="0" w:color="auto"/>
                  </w:divBdr>
                  <w:divsChild>
                    <w:div w:id="1210385534">
                      <w:marLeft w:val="0"/>
                      <w:marRight w:val="0"/>
                      <w:marTop w:val="0"/>
                      <w:marBottom w:val="0"/>
                      <w:divBdr>
                        <w:top w:val="none" w:sz="0" w:space="0" w:color="auto"/>
                        <w:left w:val="none" w:sz="0" w:space="0" w:color="auto"/>
                        <w:bottom w:val="none" w:sz="0" w:space="0" w:color="auto"/>
                        <w:right w:val="none" w:sz="0" w:space="0" w:color="auto"/>
                      </w:divBdr>
                    </w:div>
                    <w:div w:id="1720351871">
                      <w:marLeft w:val="0"/>
                      <w:marRight w:val="0"/>
                      <w:marTop w:val="0"/>
                      <w:marBottom w:val="0"/>
                      <w:divBdr>
                        <w:top w:val="none" w:sz="0" w:space="0" w:color="auto"/>
                        <w:left w:val="none" w:sz="0" w:space="0" w:color="auto"/>
                        <w:bottom w:val="none" w:sz="0" w:space="0" w:color="auto"/>
                        <w:right w:val="none" w:sz="0" w:space="0" w:color="auto"/>
                      </w:divBdr>
                    </w:div>
                  </w:divsChild>
                </w:div>
                <w:div w:id="1850290467">
                  <w:marLeft w:val="0"/>
                  <w:marRight w:val="0"/>
                  <w:marTop w:val="0"/>
                  <w:marBottom w:val="0"/>
                  <w:divBdr>
                    <w:top w:val="none" w:sz="0" w:space="0" w:color="auto"/>
                    <w:left w:val="none" w:sz="0" w:space="0" w:color="auto"/>
                    <w:bottom w:val="none" w:sz="0" w:space="0" w:color="auto"/>
                    <w:right w:val="none" w:sz="0" w:space="0" w:color="auto"/>
                  </w:divBdr>
                  <w:divsChild>
                    <w:div w:id="461928898">
                      <w:marLeft w:val="0"/>
                      <w:marRight w:val="0"/>
                      <w:marTop w:val="0"/>
                      <w:marBottom w:val="0"/>
                      <w:divBdr>
                        <w:top w:val="none" w:sz="0" w:space="0" w:color="auto"/>
                        <w:left w:val="none" w:sz="0" w:space="0" w:color="auto"/>
                        <w:bottom w:val="none" w:sz="0" w:space="0" w:color="auto"/>
                        <w:right w:val="none" w:sz="0" w:space="0" w:color="auto"/>
                      </w:divBdr>
                    </w:div>
                    <w:div w:id="714080476">
                      <w:marLeft w:val="0"/>
                      <w:marRight w:val="0"/>
                      <w:marTop w:val="0"/>
                      <w:marBottom w:val="0"/>
                      <w:divBdr>
                        <w:top w:val="none" w:sz="0" w:space="0" w:color="auto"/>
                        <w:left w:val="none" w:sz="0" w:space="0" w:color="auto"/>
                        <w:bottom w:val="none" w:sz="0" w:space="0" w:color="auto"/>
                        <w:right w:val="none" w:sz="0" w:space="0" w:color="auto"/>
                      </w:divBdr>
                    </w:div>
                  </w:divsChild>
                </w:div>
                <w:div w:id="1909073012">
                  <w:marLeft w:val="0"/>
                  <w:marRight w:val="0"/>
                  <w:marTop w:val="0"/>
                  <w:marBottom w:val="0"/>
                  <w:divBdr>
                    <w:top w:val="none" w:sz="0" w:space="0" w:color="auto"/>
                    <w:left w:val="none" w:sz="0" w:space="0" w:color="auto"/>
                    <w:bottom w:val="none" w:sz="0" w:space="0" w:color="auto"/>
                    <w:right w:val="none" w:sz="0" w:space="0" w:color="auto"/>
                  </w:divBdr>
                  <w:divsChild>
                    <w:div w:id="1231305875">
                      <w:marLeft w:val="0"/>
                      <w:marRight w:val="0"/>
                      <w:marTop w:val="0"/>
                      <w:marBottom w:val="0"/>
                      <w:divBdr>
                        <w:top w:val="none" w:sz="0" w:space="0" w:color="auto"/>
                        <w:left w:val="none" w:sz="0" w:space="0" w:color="auto"/>
                        <w:bottom w:val="none" w:sz="0" w:space="0" w:color="auto"/>
                        <w:right w:val="none" w:sz="0" w:space="0" w:color="auto"/>
                      </w:divBdr>
                    </w:div>
                    <w:div w:id="1625694289">
                      <w:marLeft w:val="0"/>
                      <w:marRight w:val="0"/>
                      <w:marTop w:val="0"/>
                      <w:marBottom w:val="0"/>
                      <w:divBdr>
                        <w:top w:val="none" w:sz="0" w:space="0" w:color="auto"/>
                        <w:left w:val="none" w:sz="0" w:space="0" w:color="auto"/>
                        <w:bottom w:val="none" w:sz="0" w:space="0" w:color="auto"/>
                        <w:right w:val="none" w:sz="0" w:space="0" w:color="auto"/>
                      </w:divBdr>
                    </w:div>
                  </w:divsChild>
                </w:div>
                <w:div w:id="1985313787">
                  <w:marLeft w:val="0"/>
                  <w:marRight w:val="0"/>
                  <w:marTop w:val="0"/>
                  <w:marBottom w:val="0"/>
                  <w:divBdr>
                    <w:top w:val="none" w:sz="0" w:space="0" w:color="auto"/>
                    <w:left w:val="none" w:sz="0" w:space="0" w:color="auto"/>
                    <w:bottom w:val="none" w:sz="0" w:space="0" w:color="auto"/>
                    <w:right w:val="none" w:sz="0" w:space="0" w:color="auto"/>
                  </w:divBdr>
                  <w:divsChild>
                    <w:div w:id="2098675876">
                      <w:marLeft w:val="0"/>
                      <w:marRight w:val="0"/>
                      <w:marTop w:val="0"/>
                      <w:marBottom w:val="0"/>
                      <w:divBdr>
                        <w:top w:val="none" w:sz="0" w:space="0" w:color="auto"/>
                        <w:left w:val="none" w:sz="0" w:space="0" w:color="auto"/>
                        <w:bottom w:val="none" w:sz="0" w:space="0" w:color="auto"/>
                        <w:right w:val="none" w:sz="0" w:space="0" w:color="auto"/>
                      </w:divBdr>
                    </w:div>
                  </w:divsChild>
                </w:div>
                <w:div w:id="2141918414">
                  <w:marLeft w:val="0"/>
                  <w:marRight w:val="0"/>
                  <w:marTop w:val="0"/>
                  <w:marBottom w:val="0"/>
                  <w:divBdr>
                    <w:top w:val="none" w:sz="0" w:space="0" w:color="auto"/>
                    <w:left w:val="none" w:sz="0" w:space="0" w:color="auto"/>
                    <w:bottom w:val="none" w:sz="0" w:space="0" w:color="auto"/>
                    <w:right w:val="none" w:sz="0" w:space="0" w:color="auto"/>
                  </w:divBdr>
                  <w:divsChild>
                    <w:div w:id="14730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0771">
          <w:marLeft w:val="0"/>
          <w:marRight w:val="0"/>
          <w:marTop w:val="0"/>
          <w:marBottom w:val="0"/>
          <w:divBdr>
            <w:top w:val="none" w:sz="0" w:space="0" w:color="auto"/>
            <w:left w:val="none" w:sz="0" w:space="0" w:color="auto"/>
            <w:bottom w:val="none" w:sz="0" w:space="0" w:color="auto"/>
            <w:right w:val="none" w:sz="0" w:space="0" w:color="auto"/>
          </w:divBdr>
          <w:divsChild>
            <w:div w:id="57293160">
              <w:marLeft w:val="0"/>
              <w:marRight w:val="0"/>
              <w:marTop w:val="0"/>
              <w:marBottom w:val="0"/>
              <w:divBdr>
                <w:top w:val="none" w:sz="0" w:space="0" w:color="auto"/>
                <w:left w:val="none" w:sz="0" w:space="0" w:color="auto"/>
                <w:bottom w:val="none" w:sz="0" w:space="0" w:color="auto"/>
                <w:right w:val="none" w:sz="0" w:space="0" w:color="auto"/>
              </w:divBdr>
            </w:div>
            <w:div w:id="1992055791">
              <w:marLeft w:val="0"/>
              <w:marRight w:val="0"/>
              <w:marTop w:val="0"/>
              <w:marBottom w:val="0"/>
              <w:divBdr>
                <w:top w:val="none" w:sz="0" w:space="0" w:color="auto"/>
                <w:left w:val="none" w:sz="0" w:space="0" w:color="auto"/>
                <w:bottom w:val="none" w:sz="0" w:space="0" w:color="auto"/>
                <w:right w:val="none" w:sz="0" w:space="0" w:color="auto"/>
              </w:divBdr>
            </w:div>
          </w:divsChild>
        </w:div>
        <w:div w:id="319426872">
          <w:marLeft w:val="0"/>
          <w:marRight w:val="0"/>
          <w:marTop w:val="0"/>
          <w:marBottom w:val="0"/>
          <w:divBdr>
            <w:top w:val="none" w:sz="0" w:space="0" w:color="auto"/>
            <w:left w:val="none" w:sz="0" w:space="0" w:color="auto"/>
            <w:bottom w:val="none" w:sz="0" w:space="0" w:color="auto"/>
            <w:right w:val="none" w:sz="0" w:space="0" w:color="auto"/>
          </w:divBdr>
        </w:div>
        <w:div w:id="748426150">
          <w:marLeft w:val="0"/>
          <w:marRight w:val="0"/>
          <w:marTop w:val="0"/>
          <w:marBottom w:val="0"/>
          <w:divBdr>
            <w:top w:val="none" w:sz="0" w:space="0" w:color="auto"/>
            <w:left w:val="none" w:sz="0" w:space="0" w:color="auto"/>
            <w:bottom w:val="none" w:sz="0" w:space="0" w:color="auto"/>
            <w:right w:val="none" w:sz="0" w:space="0" w:color="auto"/>
          </w:divBdr>
        </w:div>
        <w:div w:id="796531874">
          <w:marLeft w:val="0"/>
          <w:marRight w:val="0"/>
          <w:marTop w:val="0"/>
          <w:marBottom w:val="0"/>
          <w:divBdr>
            <w:top w:val="none" w:sz="0" w:space="0" w:color="auto"/>
            <w:left w:val="none" w:sz="0" w:space="0" w:color="auto"/>
            <w:bottom w:val="none" w:sz="0" w:space="0" w:color="auto"/>
            <w:right w:val="none" w:sz="0" w:space="0" w:color="auto"/>
          </w:divBdr>
          <w:divsChild>
            <w:div w:id="162477425">
              <w:marLeft w:val="0"/>
              <w:marRight w:val="0"/>
              <w:marTop w:val="0"/>
              <w:marBottom w:val="0"/>
              <w:divBdr>
                <w:top w:val="none" w:sz="0" w:space="0" w:color="auto"/>
                <w:left w:val="none" w:sz="0" w:space="0" w:color="auto"/>
                <w:bottom w:val="none" w:sz="0" w:space="0" w:color="auto"/>
                <w:right w:val="none" w:sz="0" w:space="0" w:color="auto"/>
              </w:divBdr>
            </w:div>
            <w:div w:id="1370643253">
              <w:marLeft w:val="0"/>
              <w:marRight w:val="0"/>
              <w:marTop w:val="0"/>
              <w:marBottom w:val="0"/>
              <w:divBdr>
                <w:top w:val="none" w:sz="0" w:space="0" w:color="auto"/>
                <w:left w:val="none" w:sz="0" w:space="0" w:color="auto"/>
                <w:bottom w:val="none" w:sz="0" w:space="0" w:color="auto"/>
                <w:right w:val="none" w:sz="0" w:space="0" w:color="auto"/>
              </w:divBdr>
            </w:div>
          </w:divsChild>
        </w:div>
        <w:div w:id="883294440">
          <w:marLeft w:val="0"/>
          <w:marRight w:val="0"/>
          <w:marTop w:val="0"/>
          <w:marBottom w:val="0"/>
          <w:divBdr>
            <w:top w:val="none" w:sz="0" w:space="0" w:color="auto"/>
            <w:left w:val="none" w:sz="0" w:space="0" w:color="auto"/>
            <w:bottom w:val="none" w:sz="0" w:space="0" w:color="auto"/>
            <w:right w:val="none" w:sz="0" w:space="0" w:color="auto"/>
          </w:divBdr>
          <w:divsChild>
            <w:div w:id="538511068">
              <w:marLeft w:val="0"/>
              <w:marRight w:val="0"/>
              <w:marTop w:val="0"/>
              <w:marBottom w:val="0"/>
              <w:divBdr>
                <w:top w:val="none" w:sz="0" w:space="0" w:color="auto"/>
                <w:left w:val="none" w:sz="0" w:space="0" w:color="auto"/>
                <w:bottom w:val="none" w:sz="0" w:space="0" w:color="auto"/>
                <w:right w:val="none" w:sz="0" w:space="0" w:color="auto"/>
              </w:divBdr>
            </w:div>
            <w:div w:id="121457945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906691751">
          <w:marLeft w:val="0"/>
          <w:marRight w:val="0"/>
          <w:marTop w:val="0"/>
          <w:marBottom w:val="0"/>
          <w:divBdr>
            <w:top w:val="none" w:sz="0" w:space="0" w:color="auto"/>
            <w:left w:val="none" w:sz="0" w:space="0" w:color="auto"/>
            <w:bottom w:val="none" w:sz="0" w:space="0" w:color="auto"/>
            <w:right w:val="none" w:sz="0" w:space="0" w:color="auto"/>
          </w:divBdr>
        </w:div>
        <w:div w:id="918714403">
          <w:marLeft w:val="0"/>
          <w:marRight w:val="0"/>
          <w:marTop w:val="0"/>
          <w:marBottom w:val="0"/>
          <w:divBdr>
            <w:top w:val="none" w:sz="0" w:space="0" w:color="auto"/>
            <w:left w:val="none" w:sz="0" w:space="0" w:color="auto"/>
            <w:bottom w:val="none" w:sz="0" w:space="0" w:color="auto"/>
            <w:right w:val="none" w:sz="0" w:space="0" w:color="auto"/>
          </w:divBdr>
          <w:divsChild>
            <w:div w:id="1391465728">
              <w:marLeft w:val="0"/>
              <w:marRight w:val="0"/>
              <w:marTop w:val="0"/>
              <w:marBottom w:val="0"/>
              <w:divBdr>
                <w:top w:val="none" w:sz="0" w:space="0" w:color="auto"/>
                <w:left w:val="none" w:sz="0" w:space="0" w:color="auto"/>
                <w:bottom w:val="none" w:sz="0" w:space="0" w:color="auto"/>
                <w:right w:val="none" w:sz="0" w:space="0" w:color="auto"/>
              </w:divBdr>
            </w:div>
            <w:div w:id="1501777421">
              <w:marLeft w:val="0"/>
              <w:marRight w:val="0"/>
              <w:marTop w:val="0"/>
              <w:marBottom w:val="0"/>
              <w:divBdr>
                <w:top w:val="none" w:sz="0" w:space="0" w:color="auto"/>
                <w:left w:val="none" w:sz="0" w:space="0" w:color="auto"/>
                <w:bottom w:val="none" w:sz="0" w:space="0" w:color="auto"/>
                <w:right w:val="none" w:sz="0" w:space="0" w:color="auto"/>
              </w:divBdr>
            </w:div>
            <w:div w:id="1518540861">
              <w:marLeft w:val="0"/>
              <w:marRight w:val="0"/>
              <w:marTop w:val="0"/>
              <w:marBottom w:val="0"/>
              <w:divBdr>
                <w:top w:val="none" w:sz="0" w:space="0" w:color="auto"/>
                <w:left w:val="none" w:sz="0" w:space="0" w:color="auto"/>
                <w:bottom w:val="none" w:sz="0" w:space="0" w:color="auto"/>
                <w:right w:val="none" w:sz="0" w:space="0" w:color="auto"/>
              </w:divBdr>
            </w:div>
          </w:divsChild>
        </w:div>
        <w:div w:id="933394639">
          <w:marLeft w:val="0"/>
          <w:marRight w:val="0"/>
          <w:marTop w:val="0"/>
          <w:marBottom w:val="0"/>
          <w:divBdr>
            <w:top w:val="none" w:sz="0" w:space="0" w:color="auto"/>
            <w:left w:val="none" w:sz="0" w:space="0" w:color="auto"/>
            <w:bottom w:val="none" w:sz="0" w:space="0" w:color="auto"/>
            <w:right w:val="none" w:sz="0" w:space="0" w:color="auto"/>
          </w:divBdr>
          <w:divsChild>
            <w:div w:id="1050543206">
              <w:marLeft w:val="-75"/>
              <w:marRight w:val="0"/>
              <w:marTop w:val="30"/>
              <w:marBottom w:val="30"/>
              <w:divBdr>
                <w:top w:val="none" w:sz="0" w:space="0" w:color="auto"/>
                <w:left w:val="none" w:sz="0" w:space="0" w:color="auto"/>
                <w:bottom w:val="none" w:sz="0" w:space="0" w:color="auto"/>
                <w:right w:val="none" w:sz="0" w:space="0" w:color="auto"/>
              </w:divBdr>
              <w:divsChild>
                <w:div w:id="133449054">
                  <w:marLeft w:val="0"/>
                  <w:marRight w:val="0"/>
                  <w:marTop w:val="0"/>
                  <w:marBottom w:val="0"/>
                  <w:divBdr>
                    <w:top w:val="none" w:sz="0" w:space="0" w:color="auto"/>
                    <w:left w:val="none" w:sz="0" w:space="0" w:color="auto"/>
                    <w:bottom w:val="none" w:sz="0" w:space="0" w:color="auto"/>
                    <w:right w:val="none" w:sz="0" w:space="0" w:color="auto"/>
                  </w:divBdr>
                  <w:divsChild>
                    <w:div w:id="214515099">
                      <w:marLeft w:val="0"/>
                      <w:marRight w:val="0"/>
                      <w:marTop w:val="0"/>
                      <w:marBottom w:val="0"/>
                      <w:divBdr>
                        <w:top w:val="none" w:sz="0" w:space="0" w:color="auto"/>
                        <w:left w:val="none" w:sz="0" w:space="0" w:color="auto"/>
                        <w:bottom w:val="none" w:sz="0" w:space="0" w:color="auto"/>
                        <w:right w:val="none" w:sz="0" w:space="0" w:color="auto"/>
                      </w:divBdr>
                    </w:div>
                  </w:divsChild>
                </w:div>
                <w:div w:id="233004680">
                  <w:marLeft w:val="0"/>
                  <w:marRight w:val="0"/>
                  <w:marTop w:val="0"/>
                  <w:marBottom w:val="0"/>
                  <w:divBdr>
                    <w:top w:val="none" w:sz="0" w:space="0" w:color="auto"/>
                    <w:left w:val="none" w:sz="0" w:space="0" w:color="auto"/>
                    <w:bottom w:val="none" w:sz="0" w:space="0" w:color="auto"/>
                    <w:right w:val="none" w:sz="0" w:space="0" w:color="auto"/>
                  </w:divBdr>
                  <w:divsChild>
                    <w:div w:id="1058674957">
                      <w:marLeft w:val="0"/>
                      <w:marRight w:val="0"/>
                      <w:marTop w:val="0"/>
                      <w:marBottom w:val="0"/>
                      <w:divBdr>
                        <w:top w:val="none" w:sz="0" w:space="0" w:color="auto"/>
                        <w:left w:val="none" w:sz="0" w:space="0" w:color="auto"/>
                        <w:bottom w:val="none" w:sz="0" w:space="0" w:color="auto"/>
                        <w:right w:val="none" w:sz="0" w:space="0" w:color="auto"/>
                      </w:divBdr>
                    </w:div>
                    <w:div w:id="1183284154">
                      <w:marLeft w:val="0"/>
                      <w:marRight w:val="0"/>
                      <w:marTop w:val="0"/>
                      <w:marBottom w:val="0"/>
                      <w:divBdr>
                        <w:top w:val="none" w:sz="0" w:space="0" w:color="auto"/>
                        <w:left w:val="none" w:sz="0" w:space="0" w:color="auto"/>
                        <w:bottom w:val="none" w:sz="0" w:space="0" w:color="auto"/>
                        <w:right w:val="none" w:sz="0" w:space="0" w:color="auto"/>
                      </w:divBdr>
                    </w:div>
                  </w:divsChild>
                </w:div>
                <w:div w:id="369188777">
                  <w:marLeft w:val="0"/>
                  <w:marRight w:val="0"/>
                  <w:marTop w:val="0"/>
                  <w:marBottom w:val="0"/>
                  <w:divBdr>
                    <w:top w:val="none" w:sz="0" w:space="0" w:color="auto"/>
                    <w:left w:val="none" w:sz="0" w:space="0" w:color="auto"/>
                    <w:bottom w:val="none" w:sz="0" w:space="0" w:color="auto"/>
                    <w:right w:val="none" w:sz="0" w:space="0" w:color="auto"/>
                  </w:divBdr>
                  <w:divsChild>
                    <w:div w:id="1001738830">
                      <w:marLeft w:val="0"/>
                      <w:marRight w:val="0"/>
                      <w:marTop w:val="0"/>
                      <w:marBottom w:val="0"/>
                      <w:divBdr>
                        <w:top w:val="none" w:sz="0" w:space="0" w:color="auto"/>
                        <w:left w:val="none" w:sz="0" w:space="0" w:color="auto"/>
                        <w:bottom w:val="none" w:sz="0" w:space="0" w:color="auto"/>
                        <w:right w:val="none" w:sz="0" w:space="0" w:color="auto"/>
                      </w:divBdr>
                    </w:div>
                    <w:div w:id="1891576002">
                      <w:marLeft w:val="0"/>
                      <w:marRight w:val="0"/>
                      <w:marTop w:val="0"/>
                      <w:marBottom w:val="0"/>
                      <w:divBdr>
                        <w:top w:val="none" w:sz="0" w:space="0" w:color="auto"/>
                        <w:left w:val="none" w:sz="0" w:space="0" w:color="auto"/>
                        <w:bottom w:val="none" w:sz="0" w:space="0" w:color="auto"/>
                        <w:right w:val="none" w:sz="0" w:space="0" w:color="auto"/>
                      </w:divBdr>
                    </w:div>
                  </w:divsChild>
                </w:div>
                <w:div w:id="373120393">
                  <w:marLeft w:val="0"/>
                  <w:marRight w:val="0"/>
                  <w:marTop w:val="0"/>
                  <w:marBottom w:val="0"/>
                  <w:divBdr>
                    <w:top w:val="none" w:sz="0" w:space="0" w:color="auto"/>
                    <w:left w:val="none" w:sz="0" w:space="0" w:color="auto"/>
                    <w:bottom w:val="none" w:sz="0" w:space="0" w:color="auto"/>
                    <w:right w:val="none" w:sz="0" w:space="0" w:color="auto"/>
                  </w:divBdr>
                  <w:divsChild>
                    <w:div w:id="96220501">
                      <w:marLeft w:val="0"/>
                      <w:marRight w:val="0"/>
                      <w:marTop w:val="0"/>
                      <w:marBottom w:val="0"/>
                      <w:divBdr>
                        <w:top w:val="none" w:sz="0" w:space="0" w:color="auto"/>
                        <w:left w:val="none" w:sz="0" w:space="0" w:color="auto"/>
                        <w:bottom w:val="none" w:sz="0" w:space="0" w:color="auto"/>
                        <w:right w:val="none" w:sz="0" w:space="0" w:color="auto"/>
                      </w:divBdr>
                    </w:div>
                    <w:div w:id="563806429">
                      <w:marLeft w:val="0"/>
                      <w:marRight w:val="0"/>
                      <w:marTop w:val="0"/>
                      <w:marBottom w:val="0"/>
                      <w:divBdr>
                        <w:top w:val="none" w:sz="0" w:space="0" w:color="auto"/>
                        <w:left w:val="none" w:sz="0" w:space="0" w:color="auto"/>
                        <w:bottom w:val="none" w:sz="0" w:space="0" w:color="auto"/>
                        <w:right w:val="none" w:sz="0" w:space="0" w:color="auto"/>
                      </w:divBdr>
                    </w:div>
                  </w:divsChild>
                </w:div>
                <w:div w:id="397438604">
                  <w:marLeft w:val="0"/>
                  <w:marRight w:val="0"/>
                  <w:marTop w:val="0"/>
                  <w:marBottom w:val="0"/>
                  <w:divBdr>
                    <w:top w:val="none" w:sz="0" w:space="0" w:color="auto"/>
                    <w:left w:val="none" w:sz="0" w:space="0" w:color="auto"/>
                    <w:bottom w:val="none" w:sz="0" w:space="0" w:color="auto"/>
                    <w:right w:val="none" w:sz="0" w:space="0" w:color="auto"/>
                  </w:divBdr>
                  <w:divsChild>
                    <w:div w:id="1065689648">
                      <w:marLeft w:val="0"/>
                      <w:marRight w:val="0"/>
                      <w:marTop w:val="0"/>
                      <w:marBottom w:val="0"/>
                      <w:divBdr>
                        <w:top w:val="none" w:sz="0" w:space="0" w:color="auto"/>
                        <w:left w:val="none" w:sz="0" w:space="0" w:color="auto"/>
                        <w:bottom w:val="none" w:sz="0" w:space="0" w:color="auto"/>
                        <w:right w:val="none" w:sz="0" w:space="0" w:color="auto"/>
                      </w:divBdr>
                    </w:div>
                    <w:div w:id="2022850856">
                      <w:marLeft w:val="0"/>
                      <w:marRight w:val="0"/>
                      <w:marTop w:val="0"/>
                      <w:marBottom w:val="0"/>
                      <w:divBdr>
                        <w:top w:val="none" w:sz="0" w:space="0" w:color="auto"/>
                        <w:left w:val="none" w:sz="0" w:space="0" w:color="auto"/>
                        <w:bottom w:val="none" w:sz="0" w:space="0" w:color="auto"/>
                        <w:right w:val="none" w:sz="0" w:space="0" w:color="auto"/>
                      </w:divBdr>
                    </w:div>
                  </w:divsChild>
                </w:div>
                <w:div w:id="483742913">
                  <w:marLeft w:val="0"/>
                  <w:marRight w:val="0"/>
                  <w:marTop w:val="0"/>
                  <w:marBottom w:val="0"/>
                  <w:divBdr>
                    <w:top w:val="none" w:sz="0" w:space="0" w:color="auto"/>
                    <w:left w:val="none" w:sz="0" w:space="0" w:color="auto"/>
                    <w:bottom w:val="none" w:sz="0" w:space="0" w:color="auto"/>
                    <w:right w:val="none" w:sz="0" w:space="0" w:color="auto"/>
                  </w:divBdr>
                  <w:divsChild>
                    <w:div w:id="1453667506">
                      <w:marLeft w:val="0"/>
                      <w:marRight w:val="0"/>
                      <w:marTop w:val="0"/>
                      <w:marBottom w:val="0"/>
                      <w:divBdr>
                        <w:top w:val="none" w:sz="0" w:space="0" w:color="auto"/>
                        <w:left w:val="none" w:sz="0" w:space="0" w:color="auto"/>
                        <w:bottom w:val="none" w:sz="0" w:space="0" w:color="auto"/>
                        <w:right w:val="none" w:sz="0" w:space="0" w:color="auto"/>
                      </w:divBdr>
                    </w:div>
                  </w:divsChild>
                </w:div>
                <w:div w:id="514732141">
                  <w:marLeft w:val="0"/>
                  <w:marRight w:val="0"/>
                  <w:marTop w:val="0"/>
                  <w:marBottom w:val="0"/>
                  <w:divBdr>
                    <w:top w:val="none" w:sz="0" w:space="0" w:color="auto"/>
                    <w:left w:val="none" w:sz="0" w:space="0" w:color="auto"/>
                    <w:bottom w:val="none" w:sz="0" w:space="0" w:color="auto"/>
                    <w:right w:val="none" w:sz="0" w:space="0" w:color="auto"/>
                  </w:divBdr>
                  <w:divsChild>
                    <w:div w:id="699016292">
                      <w:marLeft w:val="0"/>
                      <w:marRight w:val="0"/>
                      <w:marTop w:val="0"/>
                      <w:marBottom w:val="0"/>
                      <w:divBdr>
                        <w:top w:val="none" w:sz="0" w:space="0" w:color="auto"/>
                        <w:left w:val="none" w:sz="0" w:space="0" w:color="auto"/>
                        <w:bottom w:val="none" w:sz="0" w:space="0" w:color="auto"/>
                        <w:right w:val="none" w:sz="0" w:space="0" w:color="auto"/>
                      </w:divBdr>
                    </w:div>
                    <w:div w:id="1874153462">
                      <w:marLeft w:val="0"/>
                      <w:marRight w:val="0"/>
                      <w:marTop w:val="0"/>
                      <w:marBottom w:val="0"/>
                      <w:divBdr>
                        <w:top w:val="none" w:sz="0" w:space="0" w:color="auto"/>
                        <w:left w:val="none" w:sz="0" w:space="0" w:color="auto"/>
                        <w:bottom w:val="none" w:sz="0" w:space="0" w:color="auto"/>
                        <w:right w:val="none" w:sz="0" w:space="0" w:color="auto"/>
                      </w:divBdr>
                    </w:div>
                  </w:divsChild>
                </w:div>
                <w:div w:id="684789740">
                  <w:marLeft w:val="0"/>
                  <w:marRight w:val="0"/>
                  <w:marTop w:val="0"/>
                  <w:marBottom w:val="0"/>
                  <w:divBdr>
                    <w:top w:val="none" w:sz="0" w:space="0" w:color="auto"/>
                    <w:left w:val="none" w:sz="0" w:space="0" w:color="auto"/>
                    <w:bottom w:val="none" w:sz="0" w:space="0" w:color="auto"/>
                    <w:right w:val="none" w:sz="0" w:space="0" w:color="auto"/>
                  </w:divBdr>
                  <w:divsChild>
                    <w:div w:id="911623314">
                      <w:marLeft w:val="0"/>
                      <w:marRight w:val="0"/>
                      <w:marTop w:val="0"/>
                      <w:marBottom w:val="0"/>
                      <w:divBdr>
                        <w:top w:val="none" w:sz="0" w:space="0" w:color="auto"/>
                        <w:left w:val="none" w:sz="0" w:space="0" w:color="auto"/>
                        <w:bottom w:val="none" w:sz="0" w:space="0" w:color="auto"/>
                        <w:right w:val="none" w:sz="0" w:space="0" w:color="auto"/>
                      </w:divBdr>
                    </w:div>
                    <w:div w:id="945119724">
                      <w:marLeft w:val="0"/>
                      <w:marRight w:val="0"/>
                      <w:marTop w:val="0"/>
                      <w:marBottom w:val="0"/>
                      <w:divBdr>
                        <w:top w:val="none" w:sz="0" w:space="0" w:color="auto"/>
                        <w:left w:val="none" w:sz="0" w:space="0" w:color="auto"/>
                        <w:bottom w:val="none" w:sz="0" w:space="0" w:color="auto"/>
                        <w:right w:val="none" w:sz="0" w:space="0" w:color="auto"/>
                      </w:divBdr>
                    </w:div>
                  </w:divsChild>
                </w:div>
                <w:div w:id="850030794">
                  <w:marLeft w:val="0"/>
                  <w:marRight w:val="0"/>
                  <w:marTop w:val="0"/>
                  <w:marBottom w:val="0"/>
                  <w:divBdr>
                    <w:top w:val="none" w:sz="0" w:space="0" w:color="auto"/>
                    <w:left w:val="none" w:sz="0" w:space="0" w:color="auto"/>
                    <w:bottom w:val="none" w:sz="0" w:space="0" w:color="auto"/>
                    <w:right w:val="none" w:sz="0" w:space="0" w:color="auto"/>
                  </w:divBdr>
                  <w:divsChild>
                    <w:div w:id="1988704178">
                      <w:marLeft w:val="0"/>
                      <w:marRight w:val="0"/>
                      <w:marTop w:val="0"/>
                      <w:marBottom w:val="0"/>
                      <w:divBdr>
                        <w:top w:val="none" w:sz="0" w:space="0" w:color="auto"/>
                        <w:left w:val="none" w:sz="0" w:space="0" w:color="auto"/>
                        <w:bottom w:val="none" w:sz="0" w:space="0" w:color="auto"/>
                        <w:right w:val="none" w:sz="0" w:space="0" w:color="auto"/>
                      </w:divBdr>
                    </w:div>
                    <w:div w:id="2050255939">
                      <w:marLeft w:val="0"/>
                      <w:marRight w:val="0"/>
                      <w:marTop w:val="0"/>
                      <w:marBottom w:val="0"/>
                      <w:divBdr>
                        <w:top w:val="none" w:sz="0" w:space="0" w:color="auto"/>
                        <w:left w:val="none" w:sz="0" w:space="0" w:color="auto"/>
                        <w:bottom w:val="none" w:sz="0" w:space="0" w:color="auto"/>
                        <w:right w:val="none" w:sz="0" w:space="0" w:color="auto"/>
                      </w:divBdr>
                    </w:div>
                  </w:divsChild>
                </w:div>
                <w:div w:id="878856470">
                  <w:marLeft w:val="0"/>
                  <w:marRight w:val="0"/>
                  <w:marTop w:val="0"/>
                  <w:marBottom w:val="0"/>
                  <w:divBdr>
                    <w:top w:val="none" w:sz="0" w:space="0" w:color="auto"/>
                    <w:left w:val="none" w:sz="0" w:space="0" w:color="auto"/>
                    <w:bottom w:val="none" w:sz="0" w:space="0" w:color="auto"/>
                    <w:right w:val="none" w:sz="0" w:space="0" w:color="auto"/>
                  </w:divBdr>
                  <w:divsChild>
                    <w:div w:id="400368477">
                      <w:marLeft w:val="0"/>
                      <w:marRight w:val="0"/>
                      <w:marTop w:val="0"/>
                      <w:marBottom w:val="0"/>
                      <w:divBdr>
                        <w:top w:val="none" w:sz="0" w:space="0" w:color="auto"/>
                        <w:left w:val="none" w:sz="0" w:space="0" w:color="auto"/>
                        <w:bottom w:val="none" w:sz="0" w:space="0" w:color="auto"/>
                        <w:right w:val="none" w:sz="0" w:space="0" w:color="auto"/>
                      </w:divBdr>
                    </w:div>
                    <w:div w:id="1767073927">
                      <w:marLeft w:val="0"/>
                      <w:marRight w:val="0"/>
                      <w:marTop w:val="0"/>
                      <w:marBottom w:val="0"/>
                      <w:divBdr>
                        <w:top w:val="none" w:sz="0" w:space="0" w:color="auto"/>
                        <w:left w:val="none" w:sz="0" w:space="0" w:color="auto"/>
                        <w:bottom w:val="none" w:sz="0" w:space="0" w:color="auto"/>
                        <w:right w:val="none" w:sz="0" w:space="0" w:color="auto"/>
                      </w:divBdr>
                    </w:div>
                  </w:divsChild>
                </w:div>
                <w:div w:id="930164095">
                  <w:marLeft w:val="0"/>
                  <w:marRight w:val="0"/>
                  <w:marTop w:val="0"/>
                  <w:marBottom w:val="0"/>
                  <w:divBdr>
                    <w:top w:val="none" w:sz="0" w:space="0" w:color="auto"/>
                    <w:left w:val="none" w:sz="0" w:space="0" w:color="auto"/>
                    <w:bottom w:val="none" w:sz="0" w:space="0" w:color="auto"/>
                    <w:right w:val="none" w:sz="0" w:space="0" w:color="auto"/>
                  </w:divBdr>
                  <w:divsChild>
                    <w:div w:id="1002897843">
                      <w:marLeft w:val="0"/>
                      <w:marRight w:val="0"/>
                      <w:marTop w:val="0"/>
                      <w:marBottom w:val="0"/>
                      <w:divBdr>
                        <w:top w:val="none" w:sz="0" w:space="0" w:color="auto"/>
                        <w:left w:val="none" w:sz="0" w:space="0" w:color="auto"/>
                        <w:bottom w:val="none" w:sz="0" w:space="0" w:color="auto"/>
                        <w:right w:val="none" w:sz="0" w:space="0" w:color="auto"/>
                      </w:divBdr>
                    </w:div>
                    <w:div w:id="1563369549">
                      <w:marLeft w:val="0"/>
                      <w:marRight w:val="0"/>
                      <w:marTop w:val="0"/>
                      <w:marBottom w:val="0"/>
                      <w:divBdr>
                        <w:top w:val="none" w:sz="0" w:space="0" w:color="auto"/>
                        <w:left w:val="none" w:sz="0" w:space="0" w:color="auto"/>
                        <w:bottom w:val="none" w:sz="0" w:space="0" w:color="auto"/>
                        <w:right w:val="none" w:sz="0" w:space="0" w:color="auto"/>
                      </w:divBdr>
                    </w:div>
                  </w:divsChild>
                </w:div>
                <w:div w:id="1021778675">
                  <w:marLeft w:val="0"/>
                  <w:marRight w:val="0"/>
                  <w:marTop w:val="0"/>
                  <w:marBottom w:val="0"/>
                  <w:divBdr>
                    <w:top w:val="none" w:sz="0" w:space="0" w:color="auto"/>
                    <w:left w:val="none" w:sz="0" w:space="0" w:color="auto"/>
                    <w:bottom w:val="none" w:sz="0" w:space="0" w:color="auto"/>
                    <w:right w:val="none" w:sz="0" w:space="0" w:color="auto"/>
                  </w:divBdr>
                  <w:divsChild>
                    <w:div w:id="281083985">
                      <w:marLeft w:val="0"/>
                      <w:marRight w:val="0"/>
                      <w:marTop w:val="0"/>
                      <w:marBottom w:val="0"/>
                      <w:divBdr>
                        <w:top w:val="none" w:sz="0" w:space="0" w:color="auto"/>
                        <w:left w:val="none" w:sz="0" w:space="0" w:color="auto"/>
                        <w:bottom w:val="none" w:sz="0" w:space="0" w:color="auto"/>
                        <w:right w:val="none" w:sz="0" w:space="0" w:color="auto"/>
                      </w:divBdr>
                    </w:div>
                    <w:div w:id="490678936">
                      <w:marLeft w:val="0"/>
                      <w:marRight w:val="0"/>
                      <w:marTop w:val="0"/>
                      <w:marBottom w:val="0"/>
                      <w:divBdr>
                        <w:top w:val="none" w:sz="0" w:space="0" w:color="auto"/>
                        <w:left w:val="none" w:sz="0" w:space="0" w:color="auto"/>
                        <w:bottom w:val="none" w:sz="0" w:space="0" w:color="auto"/>
                        <w:right w:val="none" w:sz="0" w:space="0" w:color="auto"/>
                      </w:divBdr>
                    </w:div>
                  </w:divsChild>
                </w:div>
                <w:div w:id="1038698231">
                  <w:marLeft w:val="0"/>
                  <w:marRight w:val="0"/>
                  <w:marTop w:val="0"/>
                  <w:marBottom w:val="0"/>
                  <w:divBdr>
                    <w:top w:val="none" w:sz="0" w:space="0" w:color="auto"/>
                    <w:left w:val="none" w:sz="0" w:space="0" w:color="auto"/>
                    <w:bottom w:val="none" w:sz="0" w:space="0" w:color="auto"/>
                    <w:right w:val="none" w:sz="0" w:space="0" w:color="auto"/>
                  </w:divBdr>
                  <w:divsChild>
                    <w:div w:id="677855501">
                      <w:marLeft w:val="0"/>
                      <w:marRight w:val="0"/>
                      <w:marTop w:val="0"/>
                      <w:marBottom w:val="0"/>
                      <w:divBdr>
                        <w:top w:val="none" w:sz="0" w:space="0" w:color="auto"/>
                        <w:left w:val="none" w:sz="0" w:space="0" w:color="auto"/>
                        <w:bottom w:val="none" w:sz="0" w:space="0" w:color="auto"/>
                        <w:right w:val="none" w:sz="0" w:space="0" w:color="auto"/>
                      </w:divBdr>
                    </w:div>
                    <w:div w:id="1597129443">
                      <w:marLeft w:val="0"/>
                      <w:marRight w:val="0"/>
                      <w:marTop w:val="0"/>
                      <w:marBottom w:val="0"/>
                      <w:divBdr>
                        <w:top w:val="none" w:sz="0" w:space="0" w:color="auto"/>
                        <w:left w:val="none" w:sz="0" w:space="0" w:color="auto"/>
                        <w:bottom w:val="none" w:sz="0" w:space="0" w:color="auto"/>
                        <w:right w:val="none" w:sz="0" w:space="0" w:color="auto"/>
                      </w:divBdr>
                    </w:div>
                  </w:divsChild>
                </w:div>
                <w:div w:id="1135876087">
                  <w:marLeft w:val="0"/>
                  <w:marRight w:val="0"/>
                  <w:marTop w:val="0"/>
                  <w:marBottom w:val="0"/>
                  <w:divBdr>
                    <w:top w:val="none" w:sz="0" w:space="0" w:color="auto"/>
                    <w:left w:val="none" w:sz="0" w:space="0" w:color="auto"/>
                    <w:bottom w:val="none" w:sz="0" w:space="0" w:color="auto"/>
                    <w:right w:val="none" w:sz="0" w:space="0" w:color="auto"/>
                  </w:divBdr>
                  <w:divsChild>
                    <w:div w:id="984433167">
                      <w:marLeft w:val="0"/>
                      <w:marRight w:val="0"/>
                      <w:marTop w:val="0"/>
                      <w:marBottom w:val="0"/>
                      <w:divBdr>
                        <w:top w:val="none" w:sz="0" w:space="0" w:color="auto"/>
                        <w:left w:val="none" w:sz="0" w:space="0" w:color="auto"/>
                        <w:bottom w:val="none" w:sz="0" w:space="0" w:color="auto"/>
                        <w:right w:val="none" w:sz="0" w:space="0" w:color="auto"/>
                      </w:divBdr>
                    </w:div>
                    <w:div w:id="1284188861">
                      <w:marLeft w:val="0"/>
                      <w:marRight w:val="0"/>
                      <w:marTop w:val="0"/>
                      <w:marBottom w:val="0"/>
                      <w:divBdr>
                        <w:top w:val="none" w:sz="0" w:space="0" w:color="auto"/>
                        <w:left w:val="none" w:sz="0" w:space="0" w:color="auto"/>
                        <w:bottom w:val="none" w:sz="0" w:space="0" w:color="auto"/>
                        <w:right w:val="none" w:sz="0" w:space="0" w:color="auto"/>
                      </w:divBdr>
                    </w:div>
                  </w:divsChild>
                </w:div>
                <w:div w:id="1455294481">
                  <w:marLeft w:val="0"/>
                  <w:marRight w:val="0"/>
                  <w:marTop w:val="0"/>
                  <w:marBottom w:val="0"/>
                  <w:divBdr>
                    <w:top w:val="none" w:sz="0" w:space="0" w:color="auto"/>
                    <w:left w:val="none" w:sz="0" w:space="0" w:color="auto"/>
                    <w:bottom w:val="none" w:sz="0" w:space="0" w:color="auto"/>
                    <w:right w:val="none" w:sz="0" w:space="0" w:color="auto"/>
                  </w:divBdr>
                  <w:divsChild>
                    <w:div w:id="1439059749">
                      <w:marLeft w:val="0"/>
                      <w:marRight w:val="0"/>
                      <w:marTop w:val="0"/>
                      <w:marBottom w:val="0"/>
                      <w:divBdr>
                        <w:top w:val="none" w:sz="0" w:space="0" w:color="auto"/>
                        <w:left w:val="none" w:sz="0" w:space="0" w:color="auto"/>
                        <w:bottom w:val="none" w:sz="0" w:space="0" w:color="auto"/>
                        <w:right w:val="none" w:sz="0" w:space="0" w:color="auto"/>
                      </w:divBdr>
                    </w:div>
                    <w:div w:id="1818717717">
                      <w:marLeft w:val="0"/>
                      <w:marRight w:val="0"/>
                      <w:marTop w:val="0"/>
                      <w:marBottom w:val="0"/>
                      <w:divBdr>
                        <w:top w:val="none" w:sz="0" w:space="0" w:color="auto"/>
                        <w:left w:val="none" w:sz="0" w:space="0" w:color="auto"/>
                        <w:bottom w:val="none" w:sz="0" w:space="0" w:color="auto"/>
                        <w:right w:val="none" w:sz="0" w:space="0" w:color="auto"/>
                      </w:divBdr>
                    </w:div>
                  </w:divsChild>
                </w:div>
                <w:div w:id="1497913579">
                  <w:marLeft w:val="0"/>
                  <w:marRight w:val="0"/>
                  <w:marTop w:val="0"/>
                  <w:marBottom w:val="0"/>
                  <w:divBdr>
                    <w:top w:val="none" w:sz="0" w:space="0" w:color="auto"/>
                    <w:left w:val="none" w:sz="0" w:space="0" w:color="auto"/>
                    <w:bottom w:val="none" w:sz="0" w:space="0" w:color="auto"/>
                    <w:right w:val="none" w:sz="0" w:space="0" w:color="auto"/>
                  </w:divBdr>
                  <w:divsChild>
                    <w:div w:id="835850757">
                      <w:marLeft w:val="0"/>
                      <w:marRight w:val="0"/>
                      <w:marTop w:val="0"/>
                      <w:marBottom w:val="0"/>
                      <w:divBdr>
                        <w:top w:val="none" w:sz="0" w:space="0" w:color="auto"/>
                        <w:left w:val="none" w:sz="0" w:space="0" w:color="auto"/>
                        <w:bottom w:val="none" w:sz="0" w:space="0" w:color="auto"/>
                        <w:right w:val="none" w:sz="0" w:space="0" w:color="auto"/>
                      </w:divBdr>
                    </w:div>
                    <w:div w:id="1491868468">
                      <w:marLeft w:val="0"/>
                      <w:marRight w:val="0"/>
                      <w:marTop w:val="0"/>
                      <w:marBottom w:val="0"/>
                      <w:divBdr>
                        <w:top w:val="none" w:sz="0" w:space="0" w:color="auto"/>
                        <w:left w:val="none" w:sz="0" w:space="0" w:color="auto"/>
                        <w:bottom w:val="none" w:sz="0" w:space="0" w:color="auto"/>
                        <w:right w:val="none" w:sz="0" w:space="0" w:color="auto"/>
                      </w:divBdr>
                    </w:div>
                  </w:divsChild>
                </w:div>
                <w:div w:id="1615095223">
                  <w:marLeft w:val="0"/>
                  <w:marRight w:val="0"/>
                  <w:marTop w:val="0"/>
                  <w:marBottom w:val="0"/>
                  <w:divBdr>
                    <w:top w:val="none" w:sz="0" w:space="0" w:color="auto"/>
                    <w:left w:val="none" w:sz="0" w:space="0" w:color="auto"/>
                    <w:bottom w:val="none" w:sz="0" w:space="0" w:color="auto"/>
                    <w:right w:val="none" w:sz="0" w:space="0" w:color="auto"/>
                  </w:divBdr>
                  <w:divsChild>
                    <w:div w:id="543062681">
                      <w:marLeft w:val="0"/>
                      <w:marRight w:val="0"/>
                      <w:marTop w:val="0"/>
                      <w:marBottom w:val="0"/>
                      <w:divBdr>
                        <w:top w:val="none" w:sz="0" w:space="0" w:color="auto"/>
                        <w:left w:val="none" w:sz="0" w:space="0" w:color="auto"/>
                        <w:bottom w:val="none" w:sz="0" w:space="0" w:color="auto"/>
                        <w:right w:val="none" w:sz="0" w:space="0" w:color="auto"/>
                      </w:divBdr>
                    </w:div>
                    <w:div w:id="744767063">
                      <w:marLeft w:val="0"/>
                      <w:marRight w:val="0"/>
                      <w:marTop w:val="0"/>
                      <w:marBottom w:val="0"/>
                      <w:divBdr>
                        <w:top w:val="none" w:sz="0" w:space="0" w:color="auto"/>
                        <w:left w:val="none" w:sz="0" w:space="0" w:color="auto"/>
                        <w:bottom w:val="none" w:sz="0" w:space="0" w:color="auto"/>
                        <w:right w:val="none" w:sz="0" w:space="0" w:color="auto"/>
                      </w:divBdr>
                    </w:div>
                  </w:divsChild>
                </w:div>
                <w:div w:id="1663124541">
                  <w:marLeft w:val="0"/>
                  <w:marRight w:val="0"/>
                  <w:marTop w:val="0"/>
                  <w:marBottom w:val="0"/>
                  <w:divBdr>
                    <w:top w:val="none" w:sz="0" w:space="0" w:color="auto"/>
                    <w:left w:val="none" w:sz="0" w:space="0" w:color="auto"/>
                    <w:bottom w:val="none" w:sz="0" w:space="0" w:color="auto"/>
                    <w:right w:val="none" w:sz="0" w:space="0" w:color="auto"/>
                  </w:divBdr>
                  <w:divsChild>
                    <w:div w:id="1376390935">
                      <w:marLeft w:val="0"/>
                      <w:marRight w:val="0"/>
                      <w:marTop w:val="0"/>
                      <w:marBottom w:val="0"/>
                      <w:divBdr>
                        <w:top w:val="none" w:sz="0" w:space="0" w:color="auto"/>
                        <w:left w:val="none" w:sz="0" w:space="0" w:color="auto"/>
                        <w:bottom w:val="none" w:sz="0" w:space="0" w:color="auto"/>
                        <w:right w:val="none" w:sz="0" w:space="0" w:color="auto"/>
                      </w:divBdr>
                    </w:div>
                    <w:div w:id="1906531604">
                      <w:marLeft w:val="0"/>
                      <w:marRight w:val="0"/>
                      <w:marTop w:val="0"/>
                      <w:marBottom w:val="0"/>
                      <w:divBdr>
                        <w:top w:val="none" w:sz="0" w:space="0" w:color="auto"/>
                        <w:left w:val="none" w:sz="0" w:space="0" w:color="auto"/>
                        <w:bottom w:val="none" w:sz="0" w:space="0" w:color="auto"/>
                        <w:right w:val="none" w:sz="0" w:space="0" w:color="auto"/>
                      </w:divBdr>
                    </w:div>
                  </w:divsChild>
                </w:div>
                <w:div w:id="1674142081">
                  <w:marLeft w:val="0"/>
                  <w:marRight w:val="0"/>
                  <w:marTop w:val="0"/>
                  <w:marBottom w:val="0"/>
                  <w:divBdr>
                    <w:top w:val="none" w:sz="0" w:space="0" w:color="auto"/>
                    <w:left w:val="none" w:sz="0" w:space="0" w:color="auto"/>
                    <w:bottom w:val="none" w:sz="0" w:space="0" w:color="auto"/>
                    <w:right w:val="none" w:sz="0" w:space="0" w:color="auto"/>
                  </w:divBdr>
                  <w:divsChild>
                    <w:div w:id="588196723">
                      <w:marLeft w:val="0"/>
                      <w:marRight w:val="0"/>
                      <w:marTop w:val="0"/>
                      <w:marBottom w:val="0"/>
                      <w:divBdr>
                        <w:top w:val="none" w:sz="0" w:space="0" w:color="auto"/>
                        <w:left w:val="none" w:sz="0" w:space="0" w:color="auto"/>
                        <w:bottom w:val="none" w:sz="0" w:space="0" w:color="auto"/>
                        <w:right w:val="none" w:sz="0" w:space="0" w:color="auto"/>
                      </w:divBdr>
                    </w:div>
                    <w:div w:id="1974406893">
                      <w:marLeft w:val="0"/>
                      <w:marRight w:val="0"/>
                      <w:marTop w:val="0"/>
                      <w:marBottom w:val="0"/>
                      <w:divBdr>
                        <w:top w:val="none" w:sz="0" w:space="0" w:color="auto"/>
                        <w:left w:val="none" w:sz="0" w:space="0" w:color="auto"/>
                        <w:bottom w:val="none" w:sz="0" w:space="0" w:color="auto"/>
                        <w:right w:val="none" w:sz="0" w:space="0" w:color="auto"/>
                      </w:divBdr>
                    </w:div>
                  </w:divsChild>
                </w:div>
                <w:div w:id="1685663676">
                  <w:marLeft w:val="0"/>
                  <w:marRight w:val="0"/>
                  <w:marTop w:val="0"/>
                  <w:marBottom w:val="0"/>
                  <w:divBdr>
                    <w:top w:val="none" w:sz="0" w:space="0" w:color="auto"/>
                    <w:left w:val="none" w:sz="0" w:space="0" w:color="auto"/>
                    <w:bottom w:val="none" w:sz="0" w:space="0" w:color="auto"/>
                    <w:right w:val="none" w:sz="0" w:space="0" w:color="auto"/>
                  </w:divBdr>
                  <w:divsChild>
                    <w:div w:id="1111365056">
                      <w:marLeft w:val="0"/>
                      <w:marRight w:val="0"/>
                      <w:marTop w:val="0"/>
                      <w:marBottom w:val="0"/>
                      <w:divBdr>
                        <w:top w:val="none" w:sz="0" w:space="0" w:color="auto"/>
                        <w:left w:val="none" w:sz="0" w:space="0" w:color="auto"/>
                        <w:bottom w:val="none" w:sz="0" w:space="0" w:color="auto"/>
                        <w:right w:val="none" w:sz="0" w:space="0" w:color="auto"/>
                      </w:divBdr>
                    </w:div>
                    <w:div w:id="2010982489">
                      <w:marLeft w:val="0"/>
                      <w:marRight w:val="0"/>
                      <w:marTop w:val="0"/>
                      <w:marBottom w:val="0"/>
                      <w:divBdr>
                        <w:top w:val="none" w:sz="0" w:space="0" w:color="auto"/>
                        <w:left w:val="none" w:sz="0" w:space="0" w:color="auto"/>
                        <w:bottom w:val="none" w:sz="0" w:space="0" w:color="auto"/>
                        <w:right w:val="none" w:sz="0" w:space="0" w:color="auto"/>
                      </w:divBdr>
                    </w:div>
                  </w:divsChild>
                </w:div>
                <w:div w:id="1712417504">
                  <w:marLeft w:val="0"/>
                  <w:marRight w:val="0"/>
                  <w:marTop w:val="0"/>
                  <w:marBottom w:val="0"/>
                  <w:divBdr>
                    <w:top w:val="none" w:sz="0" w:space="0" w:color="auto"/>
                    <w:left w:val="none" w:sz="0" w:space="0" w:color="auto"/>
                    <w:bottom w:val="none" w:sz="0" w:space="0" w:color="auto"/>
                    <w:right w:val="none" w:sz="0" w:space="0" w:color="auto"/>
                  </w:divBdr>
                  <w:divsChild>
                    <w:div w:id="452479479">
                      <w:marLeft w:val="0"/>
                      <w:marRight w:val="0"/>
                      <w:marTop w:val="0"/>
                      <w:marBottom w:val="0"/>
                      <w:divBdr>
                        <w:top w:val="none" w:sz="0" w:space="0" w:color="auto"/>
                        <w:left w:val="none" w:sz="0" w:space="0" w:color="auto"/>
                        <w:bottom w:val="none" w:sz="0" w:space="0" w:color="auto"/>
                        <w:right w:val="none" w:sz="0" w:space="0" w:color="auto"/>
                      </w:divBdr>
                    </w:div>
                    <w:div w:id="729697668">
                      <w:marLeft w:val="0"/>
                      <w:marRight w:val="0"/>
                      <w:marTop w:val="0"/>
                      <w:marBottom w:val="0"/>
                      <w:divBdr>
                        <w:top w:val="none" w:sz="0" w:space="0" w:color="auto"/>
                        <w:left w:val="none" w:sz="0" w:space="0" w:color="auto"/>
                        <w:bottom w:val="none" w:sz="0" w:space="0" w:color="auto"/>
                        <w:right w:val="none" w:sz="0" w:space="0" w:color="auto"/>
                      </w:divBdr>
                    </w:div>
                  </w:divsChild>
                </w:div>
                <w:div w:id="1770538845">
                  <w:marLeft w:val="0"/>
                  <w:marRight w:val="0"/>
                  <w:marTop w:val="0"/>
                  <w:marBottom w:val="0"/>
                  <w:divBdr>
                    <w:top w:val="none" w:sz="0" w:space="0" w:color="auto"/>
                    <w:left w:val="none" w:sz="0" w:space="0" w:color="auto"/>
                    <w:bottom w:val="none" w:sz="0" w:space="0" w:color="auto"/>
                    <w:right w:val="none" w:sz="0" w:space="0" w:color="auto"/>
                  </w:divBdr>
                  <w:divsChild>
                    <w:div w:id="1738474472">
                      <w:marLeft w:val="0"/>
                      <w:marRight w:val="0"/>
                      <w:marTop w:val="0"/>
                      <w:marBottom w:val="0"/>
                      <w:divBdr>
                        <w:top w:val="none" w:sz="0" w:space="0" w:color="auto"/>
                        <w:left w:val="none" w:sz="0" w:space="0" w:color="auto"/>
                        <w:bottom w:val="none" w:sz="0" w:space="0" w:color="auto"/>
                        <w:right w:val="none" w:sz="0" w:space="0" w:color="auto"/>
                      </w:divBdr>
                    </w:div>
                    <w:div w:id="1793746470">
                      <w:marLeft w:val="0"/>
                      <w:marRight w:val="0"/>
                      <w:marTop w:val="0"/>
                      <w:marBottom w:val="0"/>
                      <w:divBdr>
                        <w:top w:val="none" w:sz="0" w:space="0" w:color="auto"/>
                        <w:left w:val="none" w:sz="0" w:space="0" w:color="auto"/>
                        <w:bottom w:val="none" w:sz="0" w:space="0" w:color="auto"/>
                        <w:right w:val="none" w:sz="0" w:space="0" w:color="auto"/>
                      </w:divBdr>
                    </w:div>
                  </w:divsChild>
                </w:div>
                <w:div w:id="1788499850">
                  <w:marLeft w:val="0"/>
                  <w:marRight w:val="0"/>
                  <w:marTop w:val="0"/>
                  <w:marBottom w:val="0"/>
                  <w:divBdr>
                    <w:top w:val="none" w:sz="0" w:space="0" w:color="auto"/>
                    <w:left w:val="none" w:sz="0" w:space="0" w:color="auto"/>
                    <w:bottom w:val="none" w:sz="0" w:space="0" w:color="auto"/>
                    <w:right w:val="none" w:sz="0" w:space="0" w:color="auto"/>
                  </w:divBdr>
                  <w:divsChild>
                    <w:div w:id="446781385">
                      <w:marLeft w:val="0"/>
                      <w:marRight w:val="0"/>
                      <w:marTop w:val="0"/>
                      <w:marBottom w:val="0"/>
                      <w:divBdr>
                        <w:top w:val="none" w:sz="0" w:space="0" w:color="auto"/>
                        <w:left w:val="none" w:sz="0" w:space="0" w:color="auto"/>
                        <w:bottom w:val="none" w:sz="0" w:space="0" w:color="auto"/>
                        <w:right w:val="none" w:sz="0" w:space="0" w:color="auto"/>
                      </w:divBdr>
                    </w:div>
                    <w:div w:id="1818524698">
                      <w:marLeft w:val="0"/>
                      <w:marRight w:val="0"/>
                      <w:marTop w:val="0"/>
                      <w:marBottom w:val="0"/>
                      <w:divBdr>
                        <w:top w:val="none" w:sz="0" w:space="0" w:color="auto"/>
                        <w:left w:val="none" w:sz="0" w:space="0" w:color="auto"/>
                        <w:bottom w:val="none" w:sz="0" w:space="0" w:color="auto"/>
                        <w:right w:val="none" w:sz="0" w:space="0" w:color="auto"/>
                      </w:divBdr>
                    </w:div>
                  </w:divsChild>
                </w:div>
                <w:div w:id="1804342575">
                  <w:marLeft w:val="0"/>
                  <w:marRight w:val="0"/>
                  <w:marTop w:val="0"/>
                  <w:marBottom w:val="0"/>
                  <w:divBdr>
                    <w:top w:val="none" w:sz="0" w:space="0" w:color="auto"/>
                    <w:left w:val="none" w:sz="0" w:space="0" w:color="auto"/>
                    <w:bottom w:val="none" w:sz="0" w:space="0" w:color="auto"/>
                    <w:right w:val="none" w:sz="0" w:space="0" w:color="auto"/>
                  </w:divBdr>
                  <w:divsChild>
                    <w:div w:id="138691471">
                      <w:marLeft w:val="0"/>
                      <w:marRight w:val="0"/>
                      <w:marTop w:val="0"/>
                      <w:marBottom w:val="0"/>
                      <w:divBdr>
                        <w:top w:val="none" w:sz="0" w:space="0" w:color="auto"/>
                        <w:left w:val="none" w:sz="0" w:space="0" w:color="auto"/>
                        <w:bottom w:val="none" w:sz="0" w:space="0" w:color="auto"/>
                        <w:right w:val="none" w:sz="0" w:space="0" w:color="auto"/>
                      </w:divBdr>
                    </w:div>
                    <w:div w:id="1591699260">
                      <w:marLeft w:val="0"/>
                      <w:marRight w:val="0"/>
                      <w:marTop w:val="0"/>
                      <w:marBottom w:val="0"/>
                      <w:divBdr>
                        <w:top w:val="none" w:sz="0" w:space="0" w:color="auto"/>
                        <w:left w:val="none" w:sz="0" w:space="0" w:color="auto"/>
                        <w:bottom w:val="none" w:sz="0" w:space="0" w:color="auto"/>
                        <w:right w:val="none" w:sz="0" w:space="0" w:color="auto"/>
                      </w:divBdr>
                    </w:div>
                  </w:divsChild>
                </w:div>
                <w:div w:id="1807359587">
                  <w:marLeft w:val="0"/>
                  <w:marRight w:val="0"/>
                  <w:marTop w:val="0"/>
                  <w:marBottom w:val="0"/>
                  <w:divBdr>
                    <w:top w:val="none" w:sz="0" w:space="0" w:color="auto"/>
                    <w:left w:val="none" w:sz="0" w:space="0" w:color="auto"/>
                    <w:bottom w:val="none" w:sz="0" w:space="0" w:color="auto"/>
                    <w:right w:val="none" w:sz="0" w:space="0" w:color="auto"/>
                  </w:divBdr>
                  <w:divsChild>
                    <w:div w:id="556405070">
                      <w:marLeft w:val="0"/>
                      <w:marRight w:val="0"/>
                      <w:marTop w:val="0"/>
                      <w:marBottom w:val="0"/>
                      <w:divBdr>
                        <w:top w:val="none" w:sz="0" w:space="0" w:color="auto"/>
                        <w:left w:val="none" w:sz="0" w:space="0" w:color="auto"/>
                        <w:bottom w:val="none" w:sz="0" w:space="0" w:color="auto"/>
                        <w:right w:val="none" w:sz="0" w:space="0" w:color="auto"/>
                      </w:divBdr>
                    </w:div>
                    <w:div w:id="1635677492">
                      <w:marLeft w:val="0"/>
                      <w:marRight w:val="0"/>
                      <w:marTop w:val="0"/>
                      <w:marBottom w:val="0"/>
                      <w:divBdr>
                        <w:top w:val="none" w:sz="0" w:space="0" w:color="auto"/>
                        <w:left w:val="none" w:sz="0" w:space="0" w:color="auto"/>
                        <w:bottom w:val="none" w:sz="0" w:space="0" w:color="auto"/>
                        <w:right w:val="none" w:sz="0" w:space="0" w:color="auto"/>
                      </w:divBdr>
                    </w:div>
                  </w:divsChild>
                </w:div>
                <w:div w:id="1960452718">
                  <w:marLeft w:val="0"/>
                  <w:marRight w:val="0"/>
                  <w:marTop w:val="0"/>
                  <w:marBottom w:val="0"/>
                  <w:divBdr>
                    <w:top w:val="none" w:sz="0" w:space="0" w:color="auto"/>
                    <w:left w:val="none" w:sz="0" w:space="0" w:color="auto"/>
                    <w:bottom w:val="none" w:sz="0" w:space="0" w:color="auto"/>
                    <w:right w:val="none" w:sz="0" w:space="0" w:color="auto"/>
                  </w:divBdr>
                  <w:divsChild>
                    <w:div w:id="338974077">
                      <w:marLeft w:val="0"/>
                      <w:marRight w:val="0"/>
                      <w:marTop w:val="0"/>
                      <w:marBottom w:val="0"/>
                      <w:divBdr>
                        <w:top w:val="none" w:sz="0" w:space="0" w:color="auto"/>
                        <w:left w:val="none" w:sz="0" w:space="0" w:color="auto"/>
                        <w:bottom w:val="none" w:sz="0" w:space="0" w:color="auto"/>
                        <w:right w:val="none" w:sz="0" w:space="0" w:color="auto"/>
                      </w:divBdr>
                    </w:div>
                    <w:div w:id="13007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5068">
          <w:marLeft w:val="0"/>
          <w:marRight w:val="0"/>
          <w:marTop w:val="0"/>
          <w:marBottom w:val="0"/>
          <w:divBdr>
            <w:top w:val="none" w:sz="0" w:space="0" w:color="auto"/>
            <w:left w:val="none" w:sz="0" w:space="0" w:color="auto"/>
            <w:bottom w:val="none" w:sz="0" w:space="0" w:color="auto"/>
            <w:right w:val="none" w:sz="0" w:space="0" w:color="auto"/>
          </w:divBdr>
        </w:div>
        <w:div w:id="1112629878">
          <w:marLeft w:val="0"/>
          <w:marRight w:val="0"/>
          <w:marTop w:val="0"/>
          <w:marBottom w:val="0"/>
          <w:divBdr>
            <w:top w:val="none" w:sz="0" w:space="0" w:color="auto"/>
            <w:left w:val="none" w:sz="0" w:space="0" w:color="auto"/>
            <w:bottom w:val="none" w:sz="0" w:space="0" w:color="auto"/>
            <w:right w:val="none" w:sz="0" w:space="0" w:color="auto"/>
          </w:divBdr>
        </w:div>
        <w:div w:id="1146318512">
          <w:marLeft w:val="0"/>
          <w:marRight w:val="0"/>
          <w:marTop w:val="0"/>
          <w:marBottom w:val="0"/>
          <w:divBdr>
            <w:top w:val="none" w:sz="0" w:space="0" w:color="auto"/>
            <w:left w:val="none" w:sz="0" w:space="0" w:color="auto"/>
            <w:bottom w:val="none" w:sz="0" w:space="0" w:color="auto"/>
            <w:right w:val="none" w:sz="0" w:space="0" w:color="auto"/>
          </w:divBdr>
        </w:div>
        <w:div w:id="1380400190">
          <w:marLeft w:val="0"/>
          <w:marRight w:val="0"/>
          <w:marTop w:val="0"/>
          <w:marBottom w:val="0"/>
          <w:divBdr>
            <w:top w:val="none" w:sz="0" w:space="0" w:color="auto"/>
            <w:left w:val="none" w:sz="0" w:space="0" w:color="auto"/>
            <w:bottom w:val="none" w:sz="0" w:space="0" w:color="auto"/>
            <w:right w:val="none" w:sz="0" w:space="0" w:color="auto"/>
          </w:divBdr>
          <w:divsChild>
            <w:div w:id="73401631">
              <w:marLeft w:val="0"/>
              <w:marRight w:val="0"/>
              <w:marTop w:val="0"/>
              <w:marBottom w:val="0"/>
              <w:divBdr>
                <w:top w:val="none" w:sz="0" w:space="0" w:color="auto"/>
                <w:left w:val="none" w:sz="0" w:space="0" w:color="auto"/>
                <w:bottom w:val="none" w:sz="0" w:space="0" w:color="auto"/>
                <w:right w:val="none" w:sz="0" w:space="0" w:color="auto"/>
              </w:divBdr>
            </w:div>
            <w:div w:id="2112815787">
              <w:marLeft w:val="0"/>
              <w:marRight w:val="0"/>
              <w:marTop w:val="0"/>
              <w:marBottom w:val="0"/>
              <w:divBdr>
                <w:top w:val="none" w:sz="0" w:space="0" w:color="auto"/>
                <w:left w:val="none" w:sz="0" w:space="0" w:color="auto"/>
                <w:bottom w:val="none" w:sz="0" w:space="0" w:color="auto"/>
                <w:right w:val="none" w:sz="0" w:space="0" w:color="auto"/>
              </w:divBdr>
            </w:div>
          </w:divsChild>
        </w:div>
        <w:div w:id="1512917851">
          <w:marLeft w:val="0"/>
          <w:marRight w:val="0"/>
          <w:marTop w:val="0"/>
          <w:marBottom w:val="0"/>
          <w:divBdr>
            <w:top w:val="none" w:sz="0" w:space="0" w:color="auto"/>
            <w:left w:val="none" w:sz="0" w:space="0" w:color="auto"/>
            <w:bottom w:val="none" w:sz="0" w:space="0" w:color="auto"/>
            <w:right w:val="none" w:sz="0" w:space="0" w:color="auto"/>
          </w:divBdr>
        </w:div>
      </w:divsChild>
    </w:div>
    <w:div w:id="1655910107">
      <w:bodyDiv w:val="1"/>
      <w:marLeft w:val="0"/>
      <w:marRight w:val="0"/>
      <w:marTop w:val="0"/>
      <w:marBottom w:val="0"/>
      <w:divBdr>
        <w:top w:val="none" w:sz="0" w:space="0" w:color="auto"/>
        <w:left w:val="none" w:sz="0" w:space="0" w:color="auto"/>
        <w:bottom w:val="none" w:sz="0" w:space="0" w:color="auto"/>
        <w:right w:val="none" w:sz="0" w:space="0" w:color="auto"/>
      </w:divBdr>
    </w:div>
    <w:div w:id="1665430901">
      <w:bodyDiv w:val="1"/>
      <w:marLeft w:val="0"/>
      <w:marRight w:val="0"/>
      <w:marTop w:val="0"/>
      <w:marBottom w:val="0"/>
      <w:divBdr>
        <w:top w:val="none" w:sz="0" w:space="0" w:color="auto"/>
        <w:left w:val="none" w:sz="0" w:space="0" w:color="auto"/>
        <w:bottom w:val="none" w:sz="0" w:space="0" w:color="auto"/>
        <w:right w:val="none" w:sz="0" w:space="0" w:color="auto"/>
      </w:divBdr>
    </w:div>
    <w:div w:id="1681931215">
      <w:bodyDiv w:val="1"/>
      <w:marLeft w:val="0"/>
      <w:marRight w:val="0"/>
      <w:marTop w:val="0"/>
      <w:marBottom w:val="0"/>
      <w:divBdr>
        <w:top w:val="none" w:sz="0" w:space="0" w:color="auto"/>
        <w:left w:val="none" w:sz="0" w:space="0" w:color="auto"/>
        <w:bottom w:val="none" w:sz="0" w:space="0" w:color="auto"/>
        <w:right w:val="none" w:sz="0" w:space="0" w:color="auto"/>
      </w:divBdr>
    </w:div>
    <w:div w:id="1695156671">
      <w:bodyDiv w:val="1"/>
      <w:marLeft w:val="0"/>
      <w:marRight w:val="0"/>
      <w:marTop w:val="0"/>
      <w:marBottom w:val="0"/>
      <w:divBdr>
        <w:top w:val="none" w:sz="0" w:space="0" w:color="auto"/>
        <w:left w:val="none" w:sz="0" w:space="0" w:color="auto"/>
        <w:bottom w:val="none" w:sz="0" w:space="0" w:color="auto"/>
        <w:right w:val="none" w:sz="0" w:space="0" w:color="auto"/>
      </w:divBdr>
    </w:div>
    <w:div w:id="1704600079">
      <w:bodyDiv w:val="1"/>
      <w:marLeft w:val="0"/>
      <w:marRight w:val="0"/>
      <w:marTop w:val="0"/>
      <w:marBottom w:val="0"/>
      <w:divBdr>
        <w:top w:val="none" w:sz="0" w:space="0" w:color="auto"/>
        <w:left w:val="none" w:sz="0" w:space="0" w:color="auto"/>
        <w:bottom w:val="none" w:sz="0" w:space="0" w:color="auto"/>
        <w:right w:val="none" w:sz="0" w:space="0" w:color="auto"/>
      </w:divBdr>
      <w:divsChild>
        <w:div w:id="1157262590">
          <w:marLeft w:val="0"/>
          <w:marRight w:val="0"/>
          <w:marTop w:val="0"/>
          <w:marBottom w:val="0"/>
          <w:divBdr>
            <w:top w:val="none" w:sz="0" w:space="0" w:color="auto"/>
            <w:left w:val="none" w:sz="0" w:space="0" w:color="auto"/>
            <w:bottom w:val="none" w:sz="0" w:space="0" w:color="auto"/>
            <w:right w:val="none" w:sz="0" w:space="0" w:color="auto"/>
          </w:divBdr>
        </w:div>
        <w:div w:id="1842089054">
          <w:marLeft w:val="0"/>
          <w:marRight w:val="0"/>
          <w:marTop w:val="0"/>
          <w:marBottom w:val="0"/>
          <w:divBdr>
            <w:top w:val="none" w:sz="0" w:space="0" w:color="auto"/>
            <w:left w:val="none" w:sz="0" w:space="0" w:color="auto"/>
            <w:bottom w:val="none" w:sz="0" w:space="0" w:color="auto"/>
            <w:right w:val="none" w:sz="0" w:space="0" w:color="auto"/>
          </w:divBdr>
        </w:div>
      </w:divsChild>
    </w:div>
    <w:div w:id="1738895272">
      <w:bodyDiv w:val="1"/>
      <w:marLeft w:val="0"/>
      <w:marRight w:val="0"/>
      <w:marTop w:val="0"/>
      <w:marBottom w:val="0"/>
      <w:divBdr>
        <w:top w:val="none" w:sz="0" w:space="0" w:color="auto"/>
        <w:left w:val="none" w:sz="0" w:space="0" w:color="auto"/>
        <w:bottom w:val="none" w:sz="0" w:space="0" w:color="auto"/>
        <w:right w:val="none" w:sz="0" w:space="0" w:color="auto"/>
      </w:divBdr>
      <w:divsChild>
        <w:div w:id="169804663">
          <w:marLeft w:val="0"/>
          <w:marRight w:val="0"/>
          <w:marTop w:val="0"/>
          <w:marBottom w:val="0"/>
          <w:divBdr>
            <w:top w:val="none" w:sz="0" w:space="0" w:color="auto"/>
            <w:left w:val="none" w:sz="0" w:space="0" w:color="auto"/>
            <w:bottom w:val="none" w:sz="0" w:space="0" w:color="auto"/>
            <w:right w:val="none" w:sz="0" w:space="0" w:color="auto"/>
          </w:divBdr>
        </w:div>
        <w:div w:id="641888041">
          <w:marLeft w:val="0"/>
          <w:marRight w:val="0"/>
          <w:marTop w:val="0"/>
          <w:marBottom w:val="0"/>
          <w:divBdr>
            <w:top w:val="none" w:sz="0" w:space="0" w:color="auto"/>
            <w:left w:val="none" w:sz="0" w:space="0" w:color="auto"/>
            <w:bottom w:val="none" w:sz="0" w:space="0" w:color="auto"/>
            <w:right w:val="none" w:sz="0" w:space="0" w:color="auto"/>
          </w:divBdr>
        </w:div>
        <w:div w:id="726227427">
          <w:marLeft w:val="0"/>
          <w:marRight w:val="0"/>
          <w:marTop w:val="0"/>
          <w:marBottom w:val="0"/>
          <w:divBdr>
            <w:top w:val="none" w:sz="0" w:space="0" w:color="auto"/>
            <w:left w:val="none" w:sz="0" w:space="0" w:color="auto"/>
            <w:bottom w:val="none" w:sz="0" w:space="0" w:color="auto"/>
            <w:right w:val="none" w:sz="0" w:space="0" w:color="auto"/>
          </w:divBdr>
        </w:div>
        <w:div w:id="1635332192">
          <w:marLeft w:val="0"/>
          <w:marRight w:val="0"/>
          <w:marTop w:val="0"/>
          <w:marBottom w:val="0"/>
          <w:divBdr>
            <w:top w:val="none" w:sz="0" w:space="0" w:color="auto"/>
            <w:left w:val="none" w:sz="0" w:space="0" w:color="auto"/>
            <w:bottom w:val="none" w:sz="0" w:space="0" w:color="auto"/>
            <w:right w:val="none" w:sz="0" w:space="0" w:color="auto"/>
          </w:divBdr>
        </w:div>
        <w:div w:id="1885868224">
          <w:marLeft w:val="0"/>
          <w:marRight w:val="0"/>
          <w:marTop w:val="0"/>
          <w:marBottom w:val="0"/>
          <w:divBdr>
            <w:top w:val="none" w:sz="0" w:space="0" w:color="auto"/>
            <w:left w:val="none" w:sz="0" w:space="0" w:color="auto"/>
            <w:bottom w:val="none" w:sz="0" w:space="0" w:color="auto"/>
            <w:right w:val="none" w:sz="0" w:space="0" w:color="auto"/>
          </w:divBdr>
        </w:div>
      </w:divsChild>
    </w:div>
    <w:div w:id="1745949645">
      <w:bodyDiv w:val="1"/>
      <w:marLeft w:val="0"/>
      <w:marRight w:val="0"/>
      <w:marTop w:val="0"/>
      <w:marBottom w:val="0"/>
      <w:divBdr>
        <w:top w:val="none" w:sz="0" w:space="0" w:color="auto"/>
        <w:left w:val="none" w:sz="0" w:space="0" w:color="auto"/>
        <w:bottom w:val="none" w:sz="0" w:space="0" w:color="auto"/>
        <w:right w:val="none" w:sz="0" w:space="0" w:color="auto"/>
      </w:divBdr>
    </w:div>
    <w:div w:id="1757819724">
      <w:bodyDiv w:val="1"/>
      <w:marLeft w:val="0"/>
      <w:marRight w:val="0"/>
      <w:marTop w:val="0"/>
      <w:marBottom w:val="0"/>
      <w:divBdr>
        <w:top w:val="none" w:sz="0" w:space="0" w:color="auto"/>
        <w:left w:val="none" w:sz="0" w:space="0" w:color="auto"/>
        <w:bottom w:val="none" w:sz="0" w:space="0" w:color="auto"/>
        <w:right w:val="none" w:sz="0" w:space="0" w:color="auto"/>
      </w:divBdr>
      <w:divsChild>
        <w:div w:id="66879315">
          <w:marLeft w:val="0"/>
          <w:marRight w:val="0"/>
          <w:marTop w:val="0"/>
          <w:marBottom w:val="0"/>
          <w:divBdr>
            <w:top w:val="none" w:sz="0" w:space="0" w:color="auto"/>
            <w:left w:val="none" w:sz="0" w:space="0" w:color="auto"/>
            <w:bottom w:val="none" w:sz="0" w:space="0" w:color="auto"/>
            <w:right w:val="none" w:sz="0" w:space="0" w:color="auto"/>
          </w:divBdr>
          <w:divsChild>
            <w:div w:id="444618558">
              <w:marLeft w:val="0"/>
              <w:marRight w:val="0"/>
              <w:marTop w:val="0"/>
              <w:marBottom w:val="0"/>
              <w:divBdr>
                <w:top w:val="none" w:sz="0" w:space="0" w:color="auto"/>
                <w:left w:val="none" w:sz="0" w:space="0" w:color="auto"/>
                <w:bottom w:val="none" w:sz="0" w:space="0" w:color="auto"/>
                <w:right w:val="none" w:sz="0" w:space="0" w:color="auto"/>
              </w:divBdr>
            </w:div>
            <w:div w:id="1771899588">
              <w:marLeft w:val="0"/>
              <w:marRight w:val="0"/>
              <w:marTop w:val="0"/>
              <w:marBottom w:val="0"/>
              <w:divBdr>
                <w:top w:val="none" w:sz="0" w:space="0" w:color="auto"/>
                <w:left w:val="none" w:sz="0" w:space="0" w:color="auto"/>
                <w:bottom w:val="none" w:sz="0" w:space="0" w:color="auto"/>
                <w:right w:val="none" w:sz="0" w:space="0" w:color="auto"/>
              </w:divBdr>
            </w:div>
          </w:divsChild>
        </w:div>
        <w:div w:id="115222449">
          <w:marLeft w:val="0"/>
          <w:marRight w:val="0"/>
          <w:marTop w:val="0"/>
          <w:marBottom w:val="0"/>
          <w:divBdr>
            <w:top w:val="none" w:sz="0" w:space="0" w:color="auto"/>
            <w:left w:val="none" w:sz="0" w:space="0" w:color="auto"/>
            <w:bottom w:val="none" w:sz="0" w:space="0" w:color="auto"/>
            <w:right w:val="none" w:sz="0" w:space="0" w:color="auto"/>
          </w:divBdr>
          <w:divsChild>
            <w:div w:id="574902429">
              <w:marLeft w:val="0"/>
              <w:marRight w:val="0"/>
              <w:marTop w:val="0"/>
              <w:marBottom w:val="0"/>
              <w:divBdr>
                <w:top w:val="none" w:sz="0" w:space="0" w:color="auto"/>
                <w:left w:val="none" w:sz="0" w:space="0" w:color="auto"/>
                <w:bottom w:val="none" w:sz="0" w:space="0" w:color="auto"/>
                <w:right w:val="none" w:sz="0" w:space="0" w:color="auto"/>
              </w:divBdr>
            </w:div>
            <w:div w:id="941566559">
              <w:marLeft w:val="0"/>
              <w:marRight w:val="0"/>
              <w:marTop w:val="0"/>
              <w:marBottom w:val="0"/>
              <w:divBdr>
                <w:top w:val="none" w:sz="0" w:space="0" w:color="auto"/>
                <w:left w:val="none" w:sz="0" w:space="0" w:color="auto"/>
                <w:bottom w:val="none" w:sz="0" w:space="0" w:color="auto"/>
                <w:right w:val="none" w:sz="0" w:space="0" w:color="auto"/>
              </w:divBdr>
            </w:div>
          </w:divsChild>
        </w:div>
        <w:div w:id="129444207">
          <w:marLeft w:val="0"/>
          <w:marRight w:val="0"/>
          <w:marTop w:val="0"/>
          <w:marBottom w:val="0"/>
          <w:divBdr>
            <w:top w:val="none" w:sz="0" w:space="0" w:color="auto"/>
            <w:left w:val="none" w:sz="0" w:space="0" w:color="auto"/>
            <w:bottom w:val="none" w:sz="0" w:space="0" w:color="auto"/>
            <w:right w:val="none" w:sz="0" w:space="0" w:color="auto"/>
          </w:divBdr>
          <w:divsChild>
            <w:div w:id="238711319">
              <w:marLeft w:val="0"/>
              <w:marRight w:val="0"/>
              <w:marTop w:val="0"/>
              <w:marBottom w:val="0"/>
              <w:divBdr>
                <w:top w:val="none" w:sz="0" w:space="0" w:color="auto"/>
                <w:left w:val="none" w:sz="0" w:space="0" w:color="auto"/>
                <w:bottom w:val="none" w:sz="0" w:space="0" w:color="auto"/>
                <w:right w:val="none" w:sz="0" w:space="0" w:color="auto"/>
              </w:divBdr>
            </w:div>
            <w:div w:id="1952786902">
              <w:marLeft w:val="0"/>
              <w:marRight w:val="0"/>
              <w:marTop w:val="0"/>
              <w:marBottom w:val="0"/>
              <w:divBdr>
                <w:top w:val="none" w:sz="0" w:space="0" w:color="auto"/>
                <w:left w:val="none" w:sz="0" w:space="0" w:color="auto"/>
                <w:bottom w:val="none" w:sz="0" w:space="0" w:color="auto"/>
                <w:right w:val="none" w:sz="0" w:space="0" w:color="auto"/>
              </w:divBdr>
            </w:div>
          </w:divsChild>
        </w:div>
        <w:div w:id="194001404">
          <w:marLeft w:val="0"/>
          <w:marRight w:val="0"/>
          <w:marTop w:val="0"/>
          <w:marBottom w:val="0"/>
          <w:divBdr>
            <w:top w:val="none" w:sz="0" w:space="0" w:color="auto"/>
            <w:left w:val="none" w:sz="0" w:space="0" w:color="auto"/>
            <w:bottom w:val="none" w:sz="0" w:space="0" w:color="auto"/>
            <w:right w:val="none" w:sz="0" w:space="0" w:color="auto"/>
          </w:divBdr>
          <w:divsChild>
            <w:div w:id="705328423">
              <w:marLeft w:val="0"/>
              <w:marRight w:val="0"/>
              <w:marTop w:val="0"/>
              <w:marBottom w:val="0"/>
              <w:divBdr>
                <w:top w:val="none" w:sz="0" w:space="0" w:color="auto"/>
                <w:left w:val="none" w:sz="0" w:space="0" w:color="auto"/>
                <w:bottom w:val="none" w:sz="0" w:space="0" w:color="auto"/>
                <w:right w:val="none" w:sz="0" w:space="0" w:color="auto"/>
              </w:divBdr>
            </w:div>
            <w:div w:id="765658240">
              <w:marLeft w:val="0"/>
              <w:marRight w:val="0"/>
              <w:marTop w:val="0"/>
              <w:marBottom w:val="0"/>
              <w:divBdr>
                <w:top w:val="none" w:sz="0" w:space="0" w:color="auto"/>
                <w:left w:val="none" w:sz="0" w:space="0" w:color="auto"/>
                <w:bottom w:val="none" w:sz="0" w:space="0" w:color="auto"/>
                <w:right w:val="none" w:sz="0" w:space="0" w:color="auto"/>
              </w:divBdr>
            </w:div>
          </w:divsChild>
        </w:div>
        <w:div w:id="218519643">
          <w:marLeft w:val="0"/>
          <w:marRight w:val="0"/>
          <w:marTop w:val="0"/>
          <w:marBottom w:val="0"/>
          <w:divBdr>
            <w:top w:val="none" w:sz="0" w:space="0" w:color="auto"/>
            <w:left w:val="none" w:sz="0" w:space="0" w:color="auto"/>
            <w:bottom w:val="none" w:sz="0" w:space="0" w:color="auto"/>
            <w:right w:val="none" w:sz="0" w:space="0" w:color="auto"/>
          </w:divBdr>
          <w:divsChild>
            <w:div w:id="1242176231">
              <w:marLeft w:val="0"/>
              <w:marRight w:val="0"/>
              <w:marTop w:val="0"/>
              <w:marBottom w:val="0"/>
              <w:divBdr>
                <w:top w:val="none" w:sz="0" w:space="0" w:color="auto"/>
                <w:left w:val="none" w:sz="0" w:space="0" w:color="auto"/>
                <w:bottom w:val="none" w:sz="0" w:space="0" w:color="auto"/>
                <w:right w:val="none" w:sz="0" w:space="0" w:color="auto"/>
              </w:divBdr>
            </w:div>
            <w:div w:id="1834494407">
              <w:marLeft w:val="0"/>
              <w:marRight w:val="0"/>
              <w:marTop w:val="0"/>
              <w:marBottom w:val="0"/>
              <w:divBdr>
                <w:top w:val="none" w:sz="0" w:space="0" w:color="auto"/>
                <w:left w:val="none" w:sz="0" w:space="0" w:color="auto"/>
                <w:bottom w:val="none" w:sz="0" w:space="0" w:color="auto"/>
                <w:right w:val="none" w:sz="0" w:space="0" w:color="auto"/>
              </w:divBdr>
            </w:div>
          </w:divsChild>
        </w:div>
        <w:div w:id="288241297">
          <w:marLeft w:val="0"/>
          <w:marRight w:val="0"/>
          <w:marTop w:val="0"/>
          <w:marBottom w:val="0"/>
          <w:divBdr>
            <w:top w:val="none" w:sz="0" w:space="0" w:color="auto"/>
            <w:left w:val="none" w:sz="0" w:space="0" w:color="auto"/>
            <w:bottom w:val="none" w:sz="0" w:space="0" w:color="auto"/>
            <w:right w:val="none" w:sz="0" w:space="0" w:color="auto"/>
          </w:divBdr>
          <w:divsChild>
            <w:div w:id="1548490099">
              <w:marLeft w:val="0"/>
              <w:marRight w:val="0"/>
              <w:marTop w:val="0"/>
              <w:marBottom w:val="0"/>
              <w:divBdr>
                <w:top w:val="none" w:sz="0" w:space="0" w:color="auto"/>
                <w:left w:val="none" w:sz="0" w:space="0" w:color="auto"/>
                <w:bottom w:val="none" w:sz="0" w:space="0" w:color="auto"/>
                <w:right w:val="none" w:sz="0" w:space="0" w:color="auto"/>
              </w:divBdr>
            </w:div>
            <w:div w:id="1778869576">
              <w:marLeft w:val="0"/>
              <w:marRight w:val="0"/>
              <w:marTop w:val="0"/>
              <w:marBottom w:val="0"/>
              <w:divBdr>
                <w:top w:val="none" w:sz="0" w:space="0" w:color="auto"/>
                <w:left w:val="none" w:sz="0" w:space="0" w:color="auto"/>
                <w:bottom w:val="none" w:sz="0" w:space="0" w:color="auto"/>
                <w:right w:val="none" w:sz="0" w:space="0" w:color="auto"/>
              </w:divBdr>
            </w:div>
          </w:divsChild>
        </w:div>
        <w:div w:id="370544867">
          <w:marLeft w:val="0"/>
          <w:marRight w:val="0"/>
          <w:marTop w:val="0"/>
          <w:marBottom w:val="0"/>
          <w:divBdr>
            <w:top w:val="none" w:sz="0" w:space="0" w:color="auto"/>
            <w:left w:val="none" w:sz="0" w:space="0" w:color="auto"/>
            <w:bottom w:val="none" w:sz="0" w:space="0" w:color="auto"/>
            <w:right w:val="none" w:sz="0" w:space="0" w:color="auto"/>
          </w:divBdr>
          <w:divsChild>
            <w:div w:id="156575964">
              <w:marLeft w:val="0"/>
              <w:marRight w:val="0"/>
              <w:marTop w:val="0"/>
              <w:marBottom w:val="0"/>
              <w:divBdr>
                <w:top w:val="none" w:sz="0" w:space="0" w:color="auto"/>
                <w:left w:val="none" w:sz="0" w:space="0" w:color="auto"/>
                <w:bottom w:val="none" w:sz="0" w:space="0" w:color="auto"/>
                <w:right w:val="none" w:sz="0" w:space="0" w:color="auto"/>
              </w:divBdr>
            </w:div>
            <w:div w:id="1928035597">
              <w:marLeft w:val="0"/>
              <w:marRight w:val="0"/>
              <w:marTop w:val="0"/>
              <w:marBottom w:val="0"/>
              <w:divBdr>
                <w:top w:val="none" w:sz="0" w:space="0" w:color="auto"/>
                <w:left w:val="none" w:sz="0" w:space="0" w:color="auto"/>
                <w:bottom w:val="none" w:sz="0" w:space="0" w:color="auto"/>
                <w:right w:val="none" w:sz="0" w:space="0" w:color="auto"/>
              </w:divBdr>
            </w:div>
          </w:divsChild>
        </w:div>
        <w:div w:id="375589785">
          <w:marLeft w:val="0"/>
          <w:marRight w:val="0"/>
          <w:marTop w:val="0"/>
          <w:marBottom w:val="0"/>
          <w:divBdr>
            <w:top w:val="none" w:sz="0" w:space="0" w:color="auto"/>
            <w:left w:val="none" w:sz="0" w:space="0" w:color="auto"/>
            <w:bottom w:val="none" w:sz="0" w:space="0" w:color="auto"/>
            <w:right w:val="none" w:sz="0" w:space="0" w:color="auto"/>
          </w:divBdr>
          <w:divsChild>
            <w:div w:id="883760635">
              <w:marLeft w:val="0"/>
              <w:marRight w:val="0"/>
              <w:marTop w:val="0"/>
              <w:marBottom w:val="0"/>
              <w:divBdr>
                <w:top w:val="none" w:sz="0" w:space="0" w:color="auto"/>
                <w:left w:val="none" w:sz="0" w:space="0" w:color="auto"/>
                <w:bottom w:val="none" w:sz="0" w:space="0" w:color="auto"/>
                <w:right w:val="none" w:sz="0" w:space="0" w:color="auto"/>
              </w:divBdr>
            </w:div>
            <w:div w:id="922689075">
              <w:marLeft w:val="0"/>
              <w:marRight w:val="0"/>
              <w:marTop w:val="0"/>
              <w:marBottom w:val="0"/>
              <w:divBdr>
                <w:top w:val="none" w:sz="0" w:space="0" w:color="auto"/>
                <w:left w:val="none" w:sz="0" w:space="0" w:color="auto"/>
                <w:bottom w:val="none" w:sz="0" w:space="0" w:color="auto"/>
                <w:right w:val="none" w:sz="0" w:space="0" w:color="auto"/>
              </w:divBdr>
            </w:div>
          </w:divsChild>
        </w:div>
        <w:div w:id="379331063">
          <w:marLeft w:val="0"/>
          <w:marRight w:val="0"/>
          <w:marTop w:val="0"/>
          <w:marBottom w:val="0"/>
          <w:divBdr>
            <w:top w:val="none" w:sz="0" w:space="0" w:color="auto"/>
            <w:left w:val="none" w:sz="0" w:space="0" w:color="auto"/>
            <w:bottom w:val="none" w:sz="0" w:space="0" w:color="auto"/>
            <w:right w:val="none" w:sz="0" w:space="0" w:color="auto"/>
          </w:divBdr>
          <w:divsChild>
            <w:div w:id="851528942">
              <w:marLeft w:val="0"/>
              <w:marRight w:val="0"/>
              <w:marTop w:val="0"/>
              <w:marBottom w:val="0"/>
              <w:divBdr>
                <w:top w:val="none" w:sz="0" w:space="0" w:color="auto"/>
                <w:left w:val="none" w:sz="0" w:space="0" w:color="auto"/>
                <w:bottom w:val="none" w:sz="0" w:space="0" w:color="auto"/>
                <w:right w:val="none" w:sz="0" w:space="0" w:color="auto"/>
              </w:divBdr>
            </w:div>
            <w:div w:id="1875996353">
              <w:marLeft w:val="0"/>
              <w:marRight w:val="0"/>
              <w:marTop w:val="0"/>
              <w:marBottom w:val="0"/>
              <w:divBdr>
                <w:top w:val="none" w:sz="0" w:space="0" w:color="auto"/>
                <w:left w:val="none" w:sz="0" w:space="0" w:color="auto"/>
                <w:bottom w:val="none" w:sz="0" w:space="0" w:color="auto"/>
                <w:right w:val="none" w:sz="0" w:space="0" w:color="auto"/>
              </w:divBdr>
            </w:div>
          </w:divsChild>
        </w:div>
        <w:div w:id="495533920">
          <w:marLeft w:val="0"/>
          <w:marRight w:val="0"/>
          <w:marTop w:val="0"/>
          <w:marBottom w:val="0"/>
          <w:divBdr>
            <w:top w:val="none" w:sz="0" w:space="0" w:color="auto"/>
            <w:left w:val="none" w:sz="0" w:space="0" w:color="auto"/>
            <w:bottom w:val="none" w:sz="0" w:space="0" w:color="auto"/>
            <w:right w:val="none" w:sz="0" w:space="0" w:color="auto"/>
          </w:divBdr>
          <w:divsChild>
            <w:div w:id="978534428">
              <w:marLeft w:val="0"/>
              <w:marRight w:val="0"/>
              <w:marTop w:val="0"/>
              <w:marBottom w:val="0"/>
              <w:divBdr>
                <w:top w:val="none" w:sz="0" w:space="0" w:color="auto"/>
                <w:left w:val="none" w:sz="0" w:space="0" w:color="auto"/>
                <w:bottom w:val="none" w:sz="0" w:space="0" w:color="auto"/>
                <w:right w:val="none" w:sz="0" w:space="0" w:color="auto"/>
              </w:divBdr>
            </w:div>
            <w:div w:id="1861506099">
              <w:marLeft w:val="0"/>
              <w:marRight w:val="0"/>
              <w:marTop w:val="0"/>
              <w:marBottom w:val="0"/>
              <w:divBdr>
                <w:top w:val="none" w:sz="0" w:space="0" w:color="auto"/>
                <w:left w:val="none" w:sz="0" w:space="0" w:color="auto"/>
                <w:bottom w:val="none" w:sz="0" w:space="0" w:color="auto"/>
                <w:right w:val="none" w:sz="0" w:space="0" w:color="auto"/>
              </w:divBdr>
            </w:div>
          </w:divsChild>
        </w:div>
        <w:div w:id="541944127">
          <w:marLeft w:val="0"/>
          <w:marRight w:val="0"/>
          <w:marTop w:val="0"/>
          <w:marBottom w:val="0"/>
          <w:divBdr>
            <w:top w:val="none" w:sz="0" w:space="0" w:color="auto"/>
            <w:left w:val="none" w:sz="0" w:space="0" w:color="auto"/>
            <w:bottom w:val="none" w:sz="0" w:space="0" w:color="auto"/>
            <w:right w:val="none" w:sz="0" w:space="0" w:color="auto"/>
          </w:divBdr>
          <w:divsChild>
            <w:div w:id="409431227">
              <w:marLeft w:val="0"/>
              <w:marRight w:val="0"/>
              <w:marTop w:val="0"/>
              <w:marBottom w:val="0"/>
              <w:divBdr>
                <w:top w:val="none" w:sz="0" w:space="0" w:color="auto"/>
                <w:left w:val="none" w:sz="0" w:space="0" w:color="auto"/>
                <w:bottom w:val="none" w:sz="0" w:space="0" w:color="auto"/>
                <w:right w:val="none" w:sz="0" w:space="0" w:color="auto"/>
              </w:divBdr>
            </w:div>
            <w:div w:id="1867865969">
              <w:marLeft w:val="0"/>
              <w:marRight w:val="0"/>
              <w:marTop w:val="0"/>
              <w:marBottom w:val="0"/>
              <w:divBdr>
                <w:top w:val="none" w:sz="0" w:space="0" w:color="auto"/>
                <w:left w:val="none" w:sz="0" w:space="0" w:color="auto"/>
                <w:bottom w:val="none" w:sz="0" w:space="0" w:color="auto"/>
                <w:right w:val="none" w:sz="0" w:space="0" w:color="auto"/>
              </w:divBdr>
            </w:div>
          </w:divsChild>
        </w:div>
        <w:div w:id="652757449">
          <w:marLeft w:val="0"/>
          <w:marRight w:val="0"/>
          <w:marTop w:val="0"/>
          <w:marBottom w:val="0"/>
          <w:divBdr>
            <w:top w:val="none" w:sz="0" w:space="0" w:color="auto"/>
            <w:left w:val="none" w:sz="0" w:space="0" w:color="auto"/>
            <w:bottom w:val="none" w:sz="0" w:space="0" w:color="auto"/>
            <w:right w:val="none" w:sz="0" w:space="0" w:color="auto"/>
          </w:divBdr>
          <w:divsChild>
            <w:div w:id="1430739018">
              <w:marLeft w:val="0"/>
              <w:marRight w:val="0"/>
              <w:marTop w:val="0"/>
              <w:marBottom w:val="0"/>
              <w:divBdr>
                <w:top w:val="none" w:sz="0" w:space="0" w:color="auto"/>
                <w:left w:val="none" w:sz="0" w:space="0" w:color="auto"/>
                <w:bottom w:val="none" w:sz="0" w:space="0" w:color="auto"/>
                <w:right w:val="none" w:sz="0" w:space="0" w:color="auto"/>
              </w:divBdr>
            </w:div>
          </w:divsChild>
        </w:div>
        <w:div w:id="660428413">
          <w:marLeft w:val="0"/>
          <w:marRight w:val="0"/>
          <w:marTop w:val="0"/>
          <w:marBottom w:val="0"/>
          <w:divBdr>
            <w:top w:val="none" w:sz="0" w:space="0" w:color="auto"/>
            <w:left w:val="none" w:sz="0" w:space="0" w:color="auto"/>
            <w:bottom w:val="none" w:sz="0" w:space="0" w:color="auto"/>
            <w:right w:val="none" w:sz="0" w:space="0" w:color="auto"/>
          </w:divBdr>
          <w:divsChild>
            <w:div w:id="1022324676">
              <w:marLeft w:val="0"/>
              <w:marRight w:val="0"/>
              <w:marTop w:val="0"/>
              <w:marBottom w:val="0"/>
              <w:divBdr>
                <w:top w:val="none" w:sz="0" w:space="0" w:color="auto"/>
                <w:left w:val="none" w:sz="0" w:space="0" w:color="auto"/>
                <w:bottom w:val="none" w:sz="0" w:space="0" w:color="auto"/>
                <w:right w:val="none" w:sz="0" w:space="0" w:color="auto"/>
              </w:divBdr>
            </w:div>
            <w:div w:id="1707413186">
              <w:marLeft w:val="0"/>
              <w:marRight w:val="0"/>
              <w:marTop w:val="0"/>
              <w:marBottom w:val="0"/>
              <w:divBdr>
                <w:top w:val="none" w:sz="0" w:space="0" w:color="auto"/>
                <w:left w:val="none" w:sz="0" w:space="0" w:color="auto"/>
                <w:bottom w:val="none" w:sz="0" w:space="0" w:color="auto"/>
                <w:right w:val="none" w:sz="0" w:space="0" w:color="auto"/>
              </w:divBdr>
            </w:div>
          </w:divsChild>
        </w:div>
        <w:div w:id="666328427">
          <w:marLeft w:val="0"/>
          <w:marRight w:val="0"/>
          <w:marTop w:val="0"/>
          <w:marBottom w:val="0"/>
          <w:divBdr>
            <w:top w:val="none" w:sz="0" w:space="0" w:color="auto"/>
            <w:left w:val="none" w:sz="0" w:space="0" w:color="auto"/>
            <w:bottom w:val="none" w:sz="0" w:space="0" w:color="auto"/>
            <w:right w:val="none" w:sz="0" w:space="0" w:color="auto"/>
          </w:divBdr>
          <w:divsChild>
            <w:div w:id="629634828">
              <w:marLeft w:val="0"/>
              <w:marRight w:val="0"/>
              <w:marTop w:val="0"/>
              <w:marBottom w:val="0"/>
              <w:divBdr>
                <w:top w:val="none" w:sz="0" w:space="0" w:color="auto"/>
                <w:left w:val="none" w:sz="0" w:space="0" w:color="auto"/>
                <w:bottom w:val="none" w:sz="0" w:space="0" w:color="auto"/>
                <w:right w:val="none" w:sz="0" w:space="0" w:color="auto"/>
              </w:divBdr>
            </w:div>
            <w:div w:id="710420323">
              <w:marLeft w:val="0"/>
              <w:marRight w:val="0"/>
              <w:marTop w:val="0"/>
              <w:marBottom w:val="0"/>
              <w:divBdr>
                <w:top w:val="none" w:sz="0" w:space="0" w:color="auto"/>
                <w:left w:val="none" w:sz="0" w:space="0" w:color="auto"/>
                <w:bottom w:val="none" w:sz="0" w:space="0" w:color="auto"/>
                <w:right w:val="none" w:sz="0" w:space="0" w:color="auto"/>
              </w:divBdr>
            </w:div>
          </w:divsChild>
        </w:div>
        <w:div w:id="676807734">
          <w:marLeft w:val="0"/>
          <w:marRight w:val="0"/>
          <w:marTop w:val="0"/>
          <w:marBottom w:val="0"/>
          <w:divBdr>
            <w:top w:val="none" w:sz="0" w:space="0" w:color="auto"/>
            <w:left w:val="none" w:sz="0" w:space="0" w:color="auto"/>
            <w:bottom w:val="none" w:sz="0" w:space="0" w:color="auto"/>
            <w:right w:val="none" w:sz="0" w:space="0" w:color="auto"/>
          </w:divBdr>
          <w:divsChild>
            <w:div w:id="648482247">
              <w:marLeft w:val="0"/>
              <w:marRight w:val="0"/>
              <w:marTop w:val="0"/>
              <w:marBottom w:val="0"/>
              <w:divBdr>
                <w:top w:val="none" w:sz="0" w:space="0" w:color="auto"/>
                <w:left w:val="none" w:sz="0" w:space="0" w:color="auto"/>
                <w:bottom w:val="none" w:sz="0" w:space="0" w:color="auto"/>
                <w:right w:val="none" w:sz="0" w:space="0" w:color="auto"/>
              </w:divBdr>
            </w:div>
          </w:divsChild>
        </w:div>
        <w:div w:id="711077901">
          <w:marLeft w:val="0"/>
          <w:marRight w:val="0"/>
          <w:marTop w:val="0"/>
          <w:marBottom w:val="0"/>
          <w:divBdr>
            <w:top w:val="none" w:sz="0" w:space="0" w:color="auto"/>
            <w:left w:val="none" w:sz="0" w:space="0" w:color="auto"/>
            <w:bottom w:val="none" w:sz="0" w:space="0" w:color="auto"/>
            <w:right w:val="none" w:sz="0" w:space="0" w:color="auto"/>
          </w:divBdr>
          <w:divsChild>
            <w:div w:id="641622596">
              <w:marLeft w:val="0"/>
              <w:marRight w:val="0"/>
              <w:marTop w:val="0"/>
              <w:marBottom w:val="0"/>
              <w:divBdr>
                <w:top w:val="none" w:sz="0" w:space="0" w:color="auto"/>
                <w:left w:val="none" w:sz="0" w:space="0" w:color="auto"/>
                <w:bottom w:val="none" w:sz="0" w:space="0" w:color="auto"/>
                <w:right w:val="none" w:sz="0" w:space="0" w:color="auto"/>
              </w:divBdr>
            </w:div>
            <w:div w:id="1843202313">
              <w:marLeft w:val="0"/>
              <w:marRight w:val="0"/>
              <w:marTop w:val="0"/>
              <w:marBottom w:val="0"/>
              <w:divBdr>
                <w:top w:val="none" w:sz="0" w:space="0" w:color="auto"/>
                <w:left w:val="none" w:sz="0" w:space="0" w:color="auto"/>
                <w:bottom w:val="none" w:sz="0" w:space="0" w:color="auto"/>
                <w:right w:val="none" w:sz="0" w:space="0" w:color="auto"/>
              </w:divBdr>
            </w:div>
          </w:divsChild>
        </w:div>
        <w:div w:id="840045505">
          <w:marLeft w:val="0"/>
          <w:marRight w:val="0"/>
          <w:marTop w:val="0"/>
          <w:marBottom w:val="0"/>
          <w:divBdr>
            <w:top w:val="none" w:sz="0" w:space="0" w:color="auto"/>
            <w:left w:val="none" w:sz="0" w:space="0" w:color="auto"/>
            <w:bottom w:val="none" w:sz="0" w:space="0" w:color="auto"/>
            <w:right w:val="none" w:sz="0" w:space="0" w:color="auto"/>
          </w:divBdr>
          <w:divsChild>
            <w:div w:id="840051943">
              <w:marLeft w:val="0"/>
              <w:marRight w:val="0"/>
              <w:marTop w:val="0"/>
              <w:marBottom w:val="0"/>
              <w:divBdr>
                <w:top w:val="none" w:sz="0" w:space="0" w:color="auto"/>
                <w:left w:val="none" w:sz="0" w:space="0" w:color="auto"/>
                <w:bottom w:val="none" w:sz="0" w:space="0" w:color="auto"/>
                <w:right w:val="none" w:sz="0" w:space="0" w:color="auto"/>
              </w:divBdr>
            </w:div>
            <w:div w:id="899824435">
              <w:marLeft w:val="0"/>
              <w:marRight w:val="0"/>
              <w:marTop w:val="0"/>
              <w:marBottom w:val="0"/>
              <w:divBdr>
                <w:top w:val="none" w:sz="0" w:space="0" w:color="auto"/>
                <w:left w:val="none" w:sz="0" w:space="0" w:color="auto"/>
                <w:bottom w:val="none" w:sz="0" w:space="0" w:color="auto"/>
                <w:right w:val="none" w:sz="0" w:space="0" w:color="auto"/>
              </w:divBdr>
            </w:div>
          </w:divsChild>
        </w:div>
        <w:div w:id="899556364">
          <w:marLeft w:val="0"/>
          <w:marRight w:val="0"/>
          <w:marTop w:val="0"/>
          <w:marBottom w:val="0"/>
          <w:divBdr>
            <w:top w:val="none" w:sz="0" w:space="0" w:color="auto"/>
            <w:left w:val="none" w:sz="0" w:space="0" w:color="auto"/>
            <w:bottom w:val="none" w:sz="0" w:space="0" w:color="auto"/>
            <w:right w:val="none" w:sz="0" w:space="0" w:color="auto"/>
          </w:divBdr>
          <w:divsChild>
            <w:div w:id="378090321">
              <w:marLeft w:val="0"/>
              <w:marRight w:val="0"/>
              <w:marTop w:val="0"/>
              <w:marBottom w:val="0"/>
              <w:divBdr>
                <w:top w:val="none" w:sz="0" w:space="0" w:color="auto"/>
                <w:left w:val="none" w:sz="0" w:space="0" w:color="auto"/>
                <w:bottom w:val="none" w:sz="0" w:space="0" w:color="auto"/>
                <w:right w:val="none" w:sz="0" w:space="0" w:color="auto"/>
              </w:divBdr>
            </w:div>
            <w:div w:id="856045420">
              <w:marLeft w:val="0"/>
              <w:marRight w:val="0"/>
              <w:marTop w:val="0"/>
              <w:marBottom w:val="0"/>
              <w:divBdr>
                <w:top w:val="none" w:sz="0" w:space="0" w:color="auto"/>
                <w:left w:val="none" w:sz="0" w:space="0" w:color="auto"/>
                <w:bottom w:val="none" w:sz="0" w:space="0" w:color="auto"/>
                <w:right w:val="none" w:sz="0" w:space="0" w:color="auto"/>
              </w:divBdr>
            </w:div>
          </w:divsChild>
        </w:div>
        <w:div w:id="1043292702">
          <w:marLeft w:val="0"/>
          <w:marRight w:val="0"/>
          <w:marTop w:val="0"/>
          <w:marBottom w:val="0"/>
          <w:divBdr>
            <w:top w:val="none" w:sz="0" w:space="0" w:color="auto"/>
            <w:left w:val="none" w:sz="0" w:space="0" w:color="auto"/>
            <w:bottom w:val="none" w:sz="0" w:space="0" w:color="auto"/>
            <w:right w:val="none" w:sz="0" w:space="0" w:color="auto"/>
          </w:divBdr>
          <w:divsChild>
            <w:div w:id="1983190880">
              <w:marLeft w:val="0"/>
              <w:marRight w:val="0"/>
              <w:marTop w:val="0"/>
              <w:marBottom w:val="0"/>
              <w:divBdr>
                <w:top w:val="none" w:sz="0" w:space="0" w:color="auto"/>
                <w:left w:val="none" w:sz="0" w:space="0" w:color="auto"/>
                <w:bottom w:val="none" w:sz="0" w:space="0" w:color="auto"/>
                <w:right w:val="none" w:sz="0" w:space="0" w:color="auto"/>
              </w:divBdr>
            </w:div>
            <w:div w:id="2070302775">
              <w:marLeft w:val="0"/>
              <w:marRight w:val="0"/>
              <w:marTop w:val="0"/>
              <w:marBottom w:val="0"/>
              <w:divBdr>
                <w:top w:val="none" w:sz="0" w:space="0" w:color="auto"/>
                <w:left w:val="none" w:sz="0" w:space="0" w:color="auto"/>
                <w:bottom w:val="none" w:sz="0" w:space="0" w:color="auto"/>
                <w:right w:val="none" w:sz="0" w:space="0" w:color="auto"/>
              </w:divBdr>
            </w:div>
          </w:divsChild>
        </w:div>
        <w:div w:id="1075471988">
          <w:marLeft w:val="0"/>
          <w:marRight w:val="0"/>
          <w:marTop w:val="0"/>
          <w:marBottom w:val="0"/>
          <w:divBdr>
            <w:top w:val="none" w:sz="0" w:space="0" w:color="auto"/>
            <w:left w:val="none" w:sz="0" w:space="0" w:color="auto"/>
            <w:bottom w:val="none" w:sz="0" w:space="0" w:color="auto"/>
            <w:right w:val="none" w:sz="0" w:space="0" w:color="auto"/>
          </w:divBdr>
          <w:divsChild>
            <w:div w:id="1259562696">
              <w:marLeft w:val="0"/>
              <w:marRight w:val="0"/>
              <w:marTop w:val="0"/>
              <w:marBottom w:val="0"/>
              <w:divBdr>
                <w:top w:val="none" w:sz="0" w:space="0" w:color="auto"/>
                <w:left w:val="none" w:sz="0" w:space="0" w:color="auto"/>
                <w:bottom w:val="none" w:sz="0" w:space="0" w:color="auto"/>
                <w:right w:val="none" w:sz="0" w:space="0" w:color="auto"/>
              </w:divBdr>
            </w:div>
            <w:div w:id="1503813053">
              <w:marLeft w:val="0"/>
              <w:marRight w:val="0"/>
              <w:marTop w:val="0"/>
              <w:marBottom w:val="0"/>
              <w:divBdr>
                <w:top w:val="none" w:sz="0" w:space="0" w:color="auto"/>
                <w:left w:val="none" w:sz="0" w:space="0" w:color="auto"/>
                <w:bottom w:val="none" w:sz="0" w:space="0" w:color="auto"/>
                <w:right w:val="none" w:sz="0" w:space="0" w:color="auto"/>
              </w:divBdr>
            </w:div>
          </w:divsChild>
        </w:div>
        <w:div w:id="1223324704">
          <w:marLeft w:val="0"/>
          <w:marRight w:val="0"/>
          <w:marTop w:val="0"/>
          <w:marBottom w:val="0"/>
          <w:divBdr>
            <w:top w:val="none" w:sz="0" w:space="0" w:color="auto"/>
            <w:left w:val="none" w:sz="0" w:space="0" w:color="auto"/>
            <w:bottom w:val="none" w:sz="0" w:space="0" w:color="auto"/>
            <w:right w:val="none" w:sz="0" w:space="0" w:color="auto"/>
          </w:divBdr>
          <w:divsChild>
            <w:div w:id="65881895">
              <w:marLeft w:val="0"/>
              <w:marRight w:val="0"/>
              <w:marTop w:val="0"/>
              <w:marBottom w:val="0"/>
              <w:divBdr>
                <w:top w:val="none" w:sz="0" w:space="0" w:color="auto"/>
                <w:left w:val="none" w:sz="0" w:space="0" w:color="auto"/>
                <w:bottom w:val="none" w:sz="0" w:space="0" w:color="auto"/>
                <w:right w:val="none" w:sz="0" w:space="0" w:color="auto"/>
              </w:divBdr>
            </w:div>
            <w:div w:id="930629552">
              <w:marLeft w:val="0"/>
              <w:marRight w:val="0"/>
              <w:marTop w:val="0"/>
              <w:marBottom w:val="0"/>
              <w:divBdr>
                <w:top w:val="none" w:sz="0" w:space="0" w:color="auto"/>
                <w:left w:val="none" w:sz="0" w:space="0" w:color="auto"/>
                <w:bottom w:val="none" w:sz="0" w:space="0" w:color="auto"/>
                <w:right w:val="none" w:sz="0" w:space="0" w:color="auto"/>
              </w:divBdr>
            </w:div>
          </w:divsChild>
        </w:div>
        <w:div w:id="1246458972">
          <w:marLeft w:val="0"/>
          <w:marRight w:val="0"/>
          <w:marTop w:val="0"/>
          <w:marBottom w:val="0"/>
          <w:divBdr>
            <w:top w:val="none" w:sz="0" w:space="0" w:color="auto"/>
            <w:left w:val="none" w:sz="0" w:space="0" w:color="auto"/>
            <w:bottom w:val="none" w:sz="0" w:space="0" w:color="auto"/>
            <w:right w:val="none" w:sz="0" w:space="0" w:color="auto"/>
          </w:divBdr>
          <w:divsChild>
            <w:div w:id="1733112757">
              <w:marLeft w:val="0"/>
              <w:marRight w:val="0"/>
              <w:marTop w:val="0"/>
              <w:marBottom w:val="0"/>
              <w:divBdr>
                <w:top w:val="none" w:sz="0" w:space="0" w:color="auto"/>
                <w:left w:val="none" w:sz="0" w:space="0" w:color="auto"/>
                <w:bottom w:val="none" w:sz="0" w:space="0" w:color="auto"/>
                <w:right w:val="none" w:sz="0" w:space="0" w:color="auto"/>
              </w:divBdr>
            </w:div>
          </w:divsChild>
        </w:div>
        <w:div w:id="1390609876">
          <w:marLeft w:val="0"/>
          <w:marRight w:val="0"/>
          <w:marTop w:val="0"/>
          <w:marBottom w:val="0"/>
          <w:divBdr>
            <w:top w:val="none" w:sz="0" w:space="0" w:color="auto"/>
            <w:left w:val="none" w:sz="0" w:space="0" w:color="auto"/>
            <w:bottom w:val="none" w:sz="0" w:space="0" w:color="auto"/>
            <w:right w:val="none" w:sz="0" w:space="0" w:color="auto"/>
          </w:divBdr>
          <w:divsChild>
            <w:div w:id="892616130">
              <w:marLeft w:val="0"/>
              <w:marRight w:val="0"/>
              <w:marTop w:val="0"/>
              <w:marBottom w:val="0"/>
              <w:divBdr>
                <w:top w:val="none" w:sz="0" w:space="0" w:color="auto"/>
                <w:left w:val="none" w:sz="0" w:space="0" w:color="auto"/>
                <w:bottom w:val="none" w:sz="0" w:space="0" w:color="auto"/>
                <w:right w:val="none" w:sz="0" w:space="0" w:color="auto"/>
              </w:divBdr>
            </w:div>
            <w:div w:id="1342245510">
              <w:marLeft w:val="0"/>
              <w:marRight w:val="0"/>
              <w:marTop w:val="0"/>
              <w:marBottom w:val="0"/>
              <w:divBdr>
                <w:top w:val="none" w:sz="0" w:space="0" w:color="auto"/>
                <w:left w:val="none" w:sz="0" w:space="0" w:color="auto"/>
                <w:bottom w:val="none" w:sz="0" w:space="0" w:color="auto"/>
                <w:right w:val="none" w:sz="0" w:space="0" w:color="auto"/>
              </w:divBdr>
            </w:div>
          </w:divsChild>
        </w:div>
        <w:div w:id="1492598013">
          <w:marLeft w:val="0"/>
          <w:marRight w:val="0"/>
          <w:marTop w:val="0"/>
          <w:marBottom w:val="0"/>
          <w:divBdr>
            <w:top w:val="none" w:sz="0" w:space="0" w:color="auto"/>
            <w:left w:val="none" w:sz="0" w:space="0" w:color="auto"/>
            <w:bottom w:val="none" w:sz="0" w:space="0" w:color="auto"/>
            <w:right w:val="none" w:sz="0" w:space="0" w:color="auto"/>
          </w:divBdr>
          <w:divsChild>
            <w:div w:id="351760247">
              <w:marLeft w:val="0"/>
              <w:marRight w:val="0"/>
              <w:marTop w:val="0"/>
              <w:marBottom w:val="0"/>
              <w:divBdr>
                <w:top w:val="none" w:sz="0" w:space="0" w:color="auto"/>
                <w:left w:val="none" w:sz="0" w:space="0" w:color="auto"/>
                <w:bottom w:val="none" w:sz="0" w:space="0" w:color="auto"/>
                <w:right w:val="none" w:sz="0" w:space="0" w:color="auto"/>
              </w:divBdr>
            </w:div>
            <w:div w:id="1215048165">
              <w:marLeft w:val="0"/>
              <w:marRight w:val="0"/>
              <w:marTop w:val="0"/>
              <w:marBottom w:val="0"/>
              <w:divBdr>
                <w:top w:val="none" w:sz="0" w:space="0" w:color="auto"/>
                <w:left w:val="none" w:sz="0" w:space="0" w:color="auto"/>
                <w:bottom w:val="none" w:sz="0" w:space="0" w:color="auto"/>
                <w:right w:val="none" w:sz="0" w:space="0" w:color="auto"/>
              </w:divBdr>
            </w:div>
          </w:divsChild>
        </w:div>
        <w:div w:id="1575699789">
          <w:marLeft w:val="0"/>
          <w:marRight w:val="0"/>
          <w:marTop w:val="0"/>
          <w:marBottom w:val="0"/>
          <w:divBdr>
            <w:top w:val="none" w:sz="0" w:space="0" w:color="auto"/>
            <w:left w:val="none" w:sz="0" w:space="0" w:color="auto"/>
            <w:bottom w:val="none" w:sz="0" w:space="0" w:color="auto"/>
            <w:right w:val="none" w:sz="0" w:space="0" w:color="auto"/>
          </w:divBdr>
          <w:divsChild>
            <w:div w:id="1398086834">
              <w:marLeft w:val="0"/>
              <w:marRight w:val="0"/>
              <w:marTop w:val="0"/>
              <w:marBottom w:val="0"/>
              <w:divBdr>
                <w:top w:val="none" w:sz="0" w:space="0" w:color="auto"/>
                <w:left w:val="none" w:sz="0" w:space="0" w:color="auto"/>
                <w:bottom w:val="none" w:sz="0" w:space="0" w:color="auto"/>
                <w:right w:val="none" w:sz="0" w:space="0" w:color="auto"/>
              </w:divBdr>
            </w:div>
            <w:div w:id="1809467159">
              <w:marLeft w:val="0"/>
              <w:marRight w:val="0"/>
              <w:marTop w:val="0"/>
              <w:marBottom w:val="0"/>
              <w:divBdr>
                <w:top w:val="none" w:sz="0" w:space="0" w:color="auto"/>
                <w:left w:val="none" w:sz="0" w:space="0" w:color="auto"/>
                <w:bottom w:val="none" w:sz="0" w:space="0" w:color="auto"/>
                <w:right w:val="none" w:sz="0" w:space="0" w:color="auto"/>
              </w:divBdr>
            </w:div>
          </w:divsChild>
        </w:div>
        <w:div w:id="1776440784">
          <w:marLeft w:val="0"/>
          <w:marRight w:val="0"/>
          <w:marTop w:val="0"/>
          <w:marBottom w:val="0"/>
          <w:divBdr>
            <w:top w:val="none" w:sz="0" w:space="0" w:color="auto"/>
            <w:left w:val="none" w:sz="0" w:space="0" w:color="auto"/>
            <w:bottom w:val="none" w:sz="0" w:space="0" w:color="auto"/>
            <w:right w:val="none" w:sz="0" w:space="0" w:color="auto"/>
          </w:divBdr>
          <w:divsChild>
            <w:div w:id="327295141">
              <w:marLeft w:val="0"/>
              <w:marRight w:val="0"/>
              <w:marTop w:val="0"/>
              <w:marBottom w:val="0"/>
              <w:divBdr>
                <w:top w:val="none" w:sz="0" w:space="0" w:color="auto"/>
                <w:left w:val="none" w:sz="0" w:space="0" w:color="auto"/>
                <w:bottom w:val="none" w:sz="0" w:space="0" w:color="auto"/>
                <w:right w:val="none" w:sz="0" w:space="0" w:color="auto"/>
              </w:divBdr>
            </w:div>
          </w:divsChild>
        </w:div>
        <w:div w:id="1804886591">
          <w:marLeft w:val="0"/>
          <w:marRight w:val="0"/>
          <w:marTop w:val="0"/>
          <w:marBottom w:val="0"/>
          <w:divBdr>
            <w:top w:val="none" w:sz="0" w:space="0" w:color="auto"/>
            <w:left w:val="none" w:sz="0" w:space="0" w:color="auto"/>
            <w:bottom w:val="none" w:sz="0" w:space="0" w:color="auto"/>
            <w:right w:val="none" w:sz="0" w:space="0" w:color="auto"/>
          </w:divBdr>
          <w:divsChild>
            <w:div w:id="799297703">
              <w:marLeft w:val="0"/>
              <w:marRight w:val="0"/>
              <w:marTop w:val="0"/>
              <w:marBottom w:val="0"/>
              <w:divBdr>
                <w:top w:val="none" w:sz="0" w:space="0" w:color="auto"/>
                <w:left w:val="none" w:sz="0" w:space="0" w:color="auto"/>
                <w:bottom w:val="none" w:sz="0" w:space="0" w:color="auto"/>
                <w:right w:val="none" w:sz="0" w:space="0" w:color="auto"/>
              </w:divBdr>
            </w:div>
            <w:div w:id="813107994">
              <w:marLeft w:val="0"/>
              <w:marRight w:val="0"/>
              <w:marTop w:val="0"/>
              <w:marBottom w:val="0"/>
              <w:divBdr>
                <w:top w:val="none" w:sz="0" w:space="0" w:color="auto"/>
                <w:left w:val="none" w:sz="0" w:space="0" w:color="auto"/>
                <w:bottom w:val="none" w:sz="0" w:space="0" w:color="auto"/>
                <w:right w:val="none" w:sz="0" w:space="0" w:color="auto"/>
              </w:divBdr>
            </w:div>
          </w:divsChild>
        </w:div>
        <w:div w:id="1823618076">
          <w:marLeft w:val="0"/>
          <w:marRight w:val="0"/>
          <w:marTop w:val="0"/>
          <w:marBottom w:val="0"/>
          <w:divBdr>
            <w:top w:val="none" w:sz="0" w:space="0" w:color="auto"/>
            <w:left w:val="none" w:sz="0" w:space="0" w:color="auto"/>
            <w:bottom w:val="none" w:sz="0" w:space="0" w:color="auto"/>
            <w:right w:val="none" w:sz="0" w:space="0" w:color="auto"/>
          </w:divBdr>
          <w:divsChild>
            <w:div w:id="516768658">
              <w:marLeft w:val="0"/>
              <w:marRight w:val="0"/>
              <w:marTop w:val="0"/>
              <w:marBottom w:val="0"/>
              <w:divBdr>
                <w:top w:val="none" w:sz="0" w:space="0" w:color="auto"/>
                <w:left w:val="none" w:sz="0" w:space="0" w:color="auto"/>
                <w:bottom w:val="none" w:sz="0" w:space="0" w:color="auto"/>
                <w:right w:val="none" w:sz="0" w:space="0" w:color="auto"/>
              </w:divBdr>
            </w:div>
            <w:div w:id="1206061923">
              <w:marLeft w:val="0"/>
              <w:marRight w:val="0"/>
              <w:marTop w:val="0"/>
              <w:marBottom w:val="0"/>
              <w:divBdr>
                <w:top w:val="none" w:sz="0" w:space="0" w:color="auto"/>
                <w:left w:val="none" w:sz="0" w:space="0" w:color="auto"/>
                <w:bottom w:val="none" w:sz="0" w:space="0" w:color="auto"/>
                <w:right w:val="none" w:sz="0" w:space="0" w:color="auto"/>
              </w:divBdr>
            </w:div>
          </w:divsChild>
        </w:div>
        <w:div w:id="1847860434">
          <w:marLeft w:val="0"/>
          <w:marRight w:val="0"/>
          <w:marTop w:val="0"/>
          <w:marBottom w:val="0"/>
          <w:divBdr>
            <w:top w:val="none" w:sz="0" w:space="0" w:color="auto"/>
            <w:left w:val="none" w:sz="0" w:space="0" w:color="auto"/>
            <w:bottom w:val="none" w:sz="0" w:space="0" w:color="auto"/>
            <w:right w:val="none" w:sz="0" w:space="0" w:color="auto"/>
          </w:divBdr>
          <w:divsChild>
            <w:div w:id="1577326420">
              <w:marLeft w:val="0"/>
              <w:marRight w:val="0"/>
              <w:marTop w:val="0"/>
              <w:marBottom w:val="0"/>
              <w:divBdr>
                <w:top w:val="none" w:sz="0" w:space="0" w:color="auto"/>
                <w:left w:val="none" w:sz="0" w:space="0" w:color="auto"/>
                <w:bottom w:val="none" w:sz="0" w:space="0" w:color="auto"/>
                <w:right w:val="none" w:sz="0" w:space="0" w:color="auto"/>
              </w:divBdr>
            </w:div>
            <w:div w:id="2120250438">
              <w:marLeft w:val="0"/>
              <w:marRight w:val="0"/>
              <w:marTop w:val="0"/>
              <w:marBottom w:val="0"/>
              <w:divBdr>
                <w:top w:val="none" w:sz="0" w:space="0" w:color="auto"/>
                <w:left w:val="none" w:sz="0" w:space="0" w:color="auto"/>
                <w:bottom w:val="none" w:sz="0" w:space="0" w:color="auto"/>
                <w:right w:val="none" w:sz="0" w:space="0" w:color="auto"/>
              </w:divBdr>
            </w:div>
          </w:divsChild>
        </w:div>
        <w:div w:id="2022782744">
          <w:marLeft w:val="0"/>
          <w:marRight w:val="0"/>
          <w:marTop w:val="0"/>
          <w:marBottom w:val="0"/>
          <w:divBdr>
            <w:top w:val="none" w:sz="0" w:space="0" w:color="auto"/>
            <w:left w:val="none" w:sz="0" w:space="0" w:color="auto"/>
            <w:bottom w:val="none" w:sz="0" w:space="0" w:color="auto"/>
            <w:right w:val="none" w:sz="0" w:space="0" w:color="auto"/>
          </w:divBdr>
          <w:divsChild>
            <w:div w:id="1200819190">
              <w:marLeft w:val="0"/>
              <w:marRight w:val="0"/>
              <w:marTop w:val="0"/>
              <w:marBottom w:val="0"/>
              <w:divBdr>
                <w:top w:val="none" w:sz="0" w:space="0" w:color="auto"/>
                <w:left w:val="none" w:sz="0" w:space="0" w:color="auto"/>
                <w:bottom w:val="none" w:sz="0" w:space="0" w:color="auto"/>
                <w:right w:val="none" w:sz="0" w:space="0" w:color="auto"/>
              </w:divBdr>
            </w:div>
            <w:div w:id="1773088813">
              <w:marLeft w:val="0"/>
              <w:marRight w:val="0"/>
              <w:marTop w:val="0"/>
              <w:marBottom w:val="0"/>
              <w:divBdr>
                <w:top w:val="none" w:sz="0" w:space="0" w:color="auto"/>
                <w:left w:val="none" w:sz="0" w:space="0" w:color="auto"/>
                <w:bottom w:val="none" w:sz="0" w:space="0" w:color="auto"/>
                <w:right w:val="none" w:sz="0" w:space="0" w:color="auto"/>
              </w:divBdr>
            </w:div>
          </w:divsChild>
        </w:div>
        <w:div w:id="2075472213">
          <w:marLeft w:val="0"/>
          <w:marRight w:val="0"/>
          <w:marTop w:val="0"/>
          <w:marBottom w:val="0"/>
          <w:divBdr>
            <w:top w:val="none" w:sz="0" w:space="0" w:color="auto"/>
            <w:left w:val="none" w:sz="0" w:space="0" w:color="auto"/>
            <w:bottom w:val="none" w:sz="0" w:space="0" w:color="auto"/>
            <w:right w:val="none" w:sz="0" w:space="0" w:color="auto"/>
          </w:divBdr>
          <w:divsChild>
            <w:div w:id="1095247337">
              <w:marLeft w:val="0"/>
              <w:marRight w:val="0"/>
              <w:marTop w:val="0"/>
              <w:marBottom w:val="0"/>
              <w:divBdr>
                <w:top w:val="none" w:sz="0" w:space="0" w:color="auto"/>
                <w:left w:val="none" w:sz="0" w:space="0" w:color="auto"/>
                <w:bottom w:val="none" w:sz="0" w:space="0" w:color="auto"/>
                <w:right w:val="none" w:sz="0" w:space="0" w:color="auto"/>
              </w:divBdr>
            </w:div>
            <w:div w:id="1949195634">
              <w:marLeft w:val="0"/>
              <w:marRight w:val="0"/>
              <w:marTop w:val="0"/>
              <w:marBottom w:val="0"/>
              <w:divBdr>
                <w:top w:val="none" w:sz="0" w:space="0" w:color="auto"/>
                <w:left w:val="none" w:sz="0" w:space="0" w:color="auto"/>
                <w:bottom w:val="none" w:sz="0" w:space="0" w:color="auto"/>
                <w:right w:val="none" w:sz="0" w:space="0" w:color="auto"/>
              </w:divBdr>
            </w:div>
          </w:divsChild>
        </w:div>
        <w:div w:id="2113082872">
          <w:marLeft w:val="0"/>
          <w:marRight w:val="0"/>
          <w:marTop w:val="0"/>
          <w:marBottom w:val="0"/>
          <w:divBdr>
            <w:top w:val="none" w:sz="0" w:space="0" w:color="auto"/>
            <w:left w:val="none" w:sz="0" w:space="0" w:color="auto"/>
            <w:bottom w:val="none" w:sz="0" w:space="0" w:color="auto"/>
            <w:right w:val="none" w:sz="0" w:space="0" w:color="auto"/>
          </w:divBdr>
          <w:divsChild>
            <w:div w:id="1485929107">
              <w:marLeft w:val="0"/>
              <w:marRight w:val="0"/>
              <w:marTop w:val="0"/>
              <w:marBottom w:val="0"/>
              <w:divBdr>
                <w:top w:val="none" w:sz="0" w:space="0" w:color="auto"/>
                <w:left w:val="none" w:sz="0" w:space="0" w:color="auto"/>
                <w:bottom w:val="none" w:sz="0" w:space="0" w:color="auto"/>
                <w:right w:val="none" w:sz="0" w:space="0" w:color="auto"/>
              </w:divBdr>
            </w:div>
            <w:div w:id="2118479115">
              <w:marLeft w:val="0"/>
              <w:marRight w:val="0"/>
              <w:marTop w:val="0"/>
              <w:marBottom w:val="0"/>
              <w:divBdr>
                <w:top w:val="none" w:sz="0" w:space="0" w:color="auto"/>
                <w:left w:val="none" w:sz="0" w:space="0" w:color="auto"/>
                <w:bottom w:val="none" w:sz="0" w:space="0" w:color="auto"/>
                <w:right w:val="none" w:sz="0" w:space="0" w:color="auto"/>
              </w:divBdr>
            </w:div>
          </w:divsChild>
        </w:div>
        <w:div w:id="2126583606">
          <w:marLeft w:val="0"/>
          <w:marRight w:val="0"/>
          <w:marTop w:val="0"/>
          <w:marBottom w:val="0"/>
          <w:divBdr>
            <w:top w:val="none" w:sz="0" w:space="0" w:color="auto"/>
            <w:left w:val="none" w:sz="0" w:space="0" w:color="auto"/>
            <w:bottom w:val="none" w:sz="0" w:space="0" w:color="auto"/>
            <w:right w:val="none" w:sz="0" w:space="0" w:color="auto"/>
          </w:divBdr>
          <w:divsChild>
            <w:div w:id="2095469380">
              <w:marLeft w:val="0"/>
              <w:marRight w:val="0"/>
              <w:marTop w:val="0"/>
              <w:marBottom w:val="0"/>
              <w:divBdr>
                <w:top w:val="none" w:sz="0" w:space="0" w:color="auto"/>
                <w:left w:val="none" w:sz="0" w:space="0" w:color="auto"/>
                <w:bottom w:val="none" w:sz="0" w:space="0" w:color="auto"/>
                <w:right w:val="none" w:sz="0" w:space="0" w:color="auto"/>
              </w:divBdr>
            </w:div>
            <w:div w:id="2097050889">
              <w:marLeft w:val="0"/>
              <w:marRight w:val="0"/>
              <w:marTop w:val="0"/>
              <w:marBottom w:val="0"/>
              <w:divBdr>
                <w:top w:val="none" w:sz="0" w:space="0" w:color="auto"/>
                <w:left w:val="none" w:sz="0" w:space="0" w:color="auto"/>
                <w:bottom w:val="none" w:sz="0" w:space="0" w:color="auto"/>
                <w:right w:val="none" w:sz="0" w:space="0" w:color="auto"/>
              </w:divBdr>
            </w:div>
          </w:divsChild>
        </w:div>
        <w:div w:id="2133278895">
          <w:marLeft w:val="0"/>
          <w:marRight w:val="0"/>
          <w:marTop w:val="0"/>
          <w:marBottom w:val="0"/>
          <w:divBdr>
            <w:top w:val="none" w:sz="0" w:space="0" w:color="auto"/>
            <w:left w:val="none" w:sz="0" w:space="0" w:color="auto"/>
            <w:bottom w:val="none" w:sz="0" w:space="0" w:color="auto"/>
            <w:right w:val="none" w:sz="0" w:space="0" w:color="auto"/>
          </w:divBdr>
          <w:divsChild>
            <w:div w:id="356006757">
              <w:marLeft w:val="0"/>
              <w:marRight w:val="0"/>
              <w:marTop w:val="0"/>
              <w:marBottom w:val="0"/>
              <w:divBdr>
                <w:top w:val="none" w:sz="0" w:space="0" w:color="auto"/>
                <w:left w:val="none" w:sz="0" w:space="0" w:color="auto"/>
                <w:bottom w:val="none" w:sz="0" w:space="0" w:color="auto"/>
                <w:right w:val="none" w:sz="0" w:space="0" w:color="auto"/>
              </w:divBdr>
            </w:div>
            <w:div w:id="5801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190">
      <w:bodyDiv w:val="1"/>
      <w:marLeft w:val="0"/>
      <w:marRight w:val="0"/>
      <w:marTop w:val="0"/>
      <w:marBottom w:val="0"/>
      <w:divBdr>
        <w:top w:val="none" w:sz="0" w:space="0" w:color="auto"/>
        <w:left w:val="none" w:sz="0" w:space="0" w:color="auto"/>
        <w:bottom w:val="none" w:sz="0" w:space="0" w:color="auto"/>
        <w:right w:val="none" w:sz="0" w:space="0" w:color="auto"/>
      </w:divBdr>
    </w:div>
    <w:div w:id="1762070998">
      <w:bodyDiv w:val="1"/>
      <w:marLeft w:val="0"/>
      <w:marRight w:val="0"/>
      <w:marTop w:val="0"/>
      <w:marBottom w:val="0"/>
      <w:divBdr>
        <w:top w:val="none" w:sz="0" w:space="0" w:color="auto"/>
        <w:left w:val="none" w:sz="0" w:space="0" w:color="auto"/>
        <w:bottom w:val="none" w:sz="0" w:space="0" w:color="auto"/>
        <w:right w:val="none" w:sz="0" w:space="0" w:color="auto"/>
      </w:divBdr>
    </w:div>
    <w:div w:id="1778597369">
      <w:bodyDiv w:val="1"/>
      <w:marLeft w:val="0"/>
      <w:marRight w:val="0"/>
      <w:marTop w:val="0"/>
      <w:marBottom w:val="0"/>
      <w:divBdr>
        <w:top w:val="none" w:sz="0" w:space="0" w:color="auto"/>
        <w:left w:val="none" w:sz="0" w:space="0" w:color="auto"/>
        <w:bottom w:val="none" w:sz="0" w:space="0" w:color="auto"/>
        <w:right w:val="none" w:sz="0" w:space="0" w:color="auto"/>
      </w:divBdr>
      <w:divsChild>
        <w:div w:id="94136690">
          <w:marLeft w:val="0"/>
          <w:marRight w:val="0"/>
          <w:marTop w:val="0"/>
          <w:marBottom w:val="0"/>
          <w:divBdr>
            <w:top w:val="none" w:sz="0" w:space="0" w:color="auto"/>
            <w:left w:val="none" w:sz="0" w:space="0" w:color="auto"/>
            <w:bottom w:val="none" w:sz="0" w:space="0" w:color="auto"/>
            <w:right w:val="none" w:sz="0" w:space="0" w:color="auto"/>
          </w:divBdr>
        </w:div>
        <w:div w:id="734275840">
          <w:marLeft w:val="0"/>
          <w:marRight w:val="0"/>
          <w:marTop w:val="0"/>
          <w:marBottom w:val="0"/>
          <w:divBdr>
            <w:top w:val="none" w:sz="0" w:space="0" w:color="auto"/>
            <w:left w:val="none" w:sz="0" w:space="0" w:color="auto"/>
            <w:bottom w:val="none" w:sz="0" w:space="0" w:color="auto"/>
            <w:right w:val="none" w:sz="0" w:space="0" w:color="auto"/>
          </w:divBdr>
        </w:div>
      </w:divsChild>
    </w:div>
    <w:div w:id="1791825076">
      <w:bodyDiv w:val="1"/>
      <w:marLeft w:val="0"/>
      <w:marRight w:val="0"/>
      <w:marTop w:val="0"/>
      <w:marBottom w:val="0"/>
      <w:divBdr>
        <w:top w:val="none" w:sz="0" w:space="0" w:color="auto"/>
        <w:left w:val="none" w:sz="0" w:space="0" w:color="auto"/>
        <w:bottom w:val="none" w:sz="0" w:space="0" w:color="auto"/>
        <w:right w:val="none" w:sz="0" w:space="0" w:color="auto"/>
      </w:divBdr>
    </w:div>
    <w:div w:id="1805925742">
      <w:bodyDiv w:val="1"/>
      <w:marLeft w:val="0"/>
      <w:marRight w:val="0"/>
      <w:marTop w:val="0"/>
      <w:marBottom w:val="0"/>
      <w:divBdr>
        <w:top w:val="none" w:sz="0" w:space="0" w:color="auto"/>
        <w:left w:val="none" w:sz="0" w:space="0" w:color="auto"/>
        <w:bottom w:val="none" w:sz="0" w:space="0" w:color="auto"/>
        <w:right w:val="none" w:sz="0" w:space="0" w:color="auto"/>
      </w:divBdr>
    </w:div>
    <w:div w:id="1810124156">
      <w:bodyDiv w:val="1"/>
      <w:marLeft w:val="0"/>
      <w:marRight w:val="0"/>
      <w:marTop w:val="0"/>
      <w:marBottom w:val="0"/>
      <w:divBdr>
        <w:top w:val="none" w:sz="0" w:space="0" w:color="auto"/>
        <w:left w:val="none" w:sz="0" w:space="0" w:color="auto"/>
        <w:bottom w:val="none" w:sz="0" w:space="0" w:color="auto"/>
        <w:right w:val="none" w:sz="0" w:space="0" w:color="auto"/>
      </w:divBdr>
    </w:div>
    <w:div w:id="1832718169">
      <w:bodyDiv w:val="1"/>
      <w:marLeft w:val="0"/>
      <w:marRight w:val="0"/>
      <w:marTop w:val="0"/>
      <w:marBottom w:val="0"/>
      <w:divBdr>
        <w:top w:val="none" w:sz="0" w:space="0" w:color="auto"/>
        <w:left w:val="none" w:sz="0" w:space="0" w:color="auto"/>
        <w:bottom w:val="none" w:sz="0" w:space="0" w:color="auto"/>
        <w:right w:val="none" w:sz="0" w:space="0" w:color="auto"/>
      </w:divBdr>
    </w:div>
    <w:div w:id="1834564954">
      <w:bodyDiv w:val="1"/>
      <w:marLeft w:val="0"/>
      <w:marRight w:val="0"/>
      <w:marTop w:val="0"/>
      <w:marBottom w:val="0"/>
      <w:divBdr>
        <w:top w:val="none" w:sz="0" w:space="0" w:color="auto"/>
        <w:left w:val="none" w:sz="0" w:space="0" w:color="auto"/>
        <w:bottom w:val="none" w:sz="0" w:space="0" w:color="auto"/>
        <w:right w:val="none" w:sz="0" w:space="0" w:color="auto"/>
      </w:divBdr>
    </w:div>
    <w:div w:id="1835217910">
      <w:bodyDiv w:val="1"/>
      <w:marLeft w:val="0"/>
      <w:marRight w:val="0"/>
      <w:marTop w:val="0"/>
      <w:marBottom w:val="0"/>
      <w:divBdr>
        <w:top w:val="none" w:sz="0" w:space="0" w:color="auto"/>
        <w:left w:val="none" w:sz="0" w:space="0" w:color="auto"/>
        <w:bottom w:val="none" w:sz="0" w:space="0" w:color="auto"/>
        <w:right w:val="none" w:sz="0" w:space="0" w:color="auto"/>
      </w:divBdr>
      <w:divsChild>
        <w:div w:id="427701183">
          <w:marLeft w:val="0"/>
          <w:marRight w:val="0"/>
          <w:marTop w:val="0"/>
          <w:marBottom w:val="0"/>
          <w:divBdr>
            <w:top w:val="none" w:sz="0" w:space="0" w:color="auto"/>
            <w:left w:val="none" w:sz="0" w:space="0" w:color="auto"/>
            <w:bottom w:val="none" w:sz="0" w:space="0" w:color="auto"/>
            <w:right w:val="none" w:sz="0" w:space="0" w:color="auto"/>
          </w:divBdr>
        </w:div>
        <w:div w:id="443967412">
          <w:marLeft w:val="0"/>
          <w:marRight w:val="0"/>
          <w:marTop w:val="0"/>
          <w:marBottom w:val="0"/>
          <w:divBdr>
            <w:top w:val="none" w:sz="0" w:space="0" w:color="auto"/>
            <w:left w:val="none" w:sz="0" w:space="0" w:color="auto"/>
            <w:bottom w:val="none" w:sz="0" w:space="0" w:color="auto"/>
            <w:right w:val="none" w:sz="0" w:space="0" w:color="auto"/>
          </w:divBdr>
        </w:div>
        <w:div w:id="519858242">
          <w:marLeft w:val="0"/>
          <w:marRight w:val="0"/>
          <w:marTop w:val="0"/>
          <w:marBottom w:val="0"/>
          <w:divBdr>
            <w:top w:val="none" w:sz="0" w:space="0" w:color="auto"/>
            <w:left w:val="none" w:sz="0" w:space="0" w:color="auto"/>
            <w:bottom w:val="none" w:sz="0" w:space="0" w:color="auto"/>
            <w:right w:val="none" w:sz="0" w:space="0" w:color="auto"/>
          </w:divBdr>
        </w:div>
        <w:div w:id="528640247">
          <w:marLeft w:val="0"/>
          <w:marRight w:val="0"/>
          <w:marTop w:val="0"/>
          <w:marBottom w:val="0"/>
          <w:divBdr>
            <w:top w:val="none" w:sz="0" w:space="0" w:color="auto"/>
            <w:left w:val="none" w:sz="0" w:space="0" w:color="auto"/>
            <w:bottom w:val="none" w:sz="0" w:space="0" w:color="auto"/>
            <w:right w:val="none" w:sz="0" w:space="0" w:color="auto"/>
          </w:divBdr>
        </w:div>
        <w:div w:id="888028408">
          <w:marLeft w:val="0"/>
          <w:marRight w:val="0"/>
          <w:marTop w:val="0"/>
          <w:marBottom w:val="0"/>
          <w:divBdr>
            <w:top w:val="none" w:sz="0" w:space="0" w:color="auto"/>
            <w:left w:val="none" w:sz="0" w:space="0" w:color="auto"/>
            <w:bottom w:val="none" w:sz="0" w:space="0" w:color="auto"/>
            <w:right w:val="none" w:sz="0" w:space="0" w:color="auto"/>
          </w:divBdr>
        </w:div>
        <w:div w:id="1540313951">
          <w:marLeft w:val="0"/>
          <w:marRight w:val="0"/>
          <w:marTop w:val="0"/>
          <w:marBottom w:val="0"/>
          <w:divBdr>
            <w:top w:val="none" w:sz="0" w:space="0" w:color="auto"/>
            <w:left w:val="none" w:sz="0" w:space="0" w:color="auto"/>
            <w:bottom w:val="none" w:sz="0" w:space="0" w:color="auto"/>
            <w:right w:val="none" w:sz="0" w:space="0" w:color="auto"/>
          </w:divBdr>
        </w:div>
        <w:div w:id="1925530563">
          <w:marLeft w:val="0"/>
          <w:marRight w:val="0"/>
          <w:marTop w:val="0"/>
          <w:marBottom w:val="0"/>
          <w:divBdr>
            <w:top w:val="none" w:sz="0" w:space="0" w:color="auto"/>
            <w:left w:val="none" w:sz="0" w:space="0" w:color="auto"/>
            <w:bottom w:val="none" w:sz="0" w:space="0" w:color="auto"/>
            <w:right w:val="none" w:sz="0" w:space="0" w:color="auto"/>
          </w:divBdr>
        </w:div>
      </w:divsChild>
    </w:div>
    <w:div w:id="1837383936">
      <w:bodyDiv w:val="1"/>
      <w:marLeft w:val="0"/>
      <w:marRight w:val="0"/>
      <w:marTop w:val="0"/>
      <w:marBottom w:val="0"/>
      <w:divBdr>
        <w:top w:val="none" w:sz="0" w:space="0" w:color="auto"/>
        <w:left w:val="none" w:sz="0" w:space="0" w:color="auto"/>
        <w:bottom w:val="none" w:sz="0" w:space="0" w:color="auto"/>
        <w:right w:val="none" w:sz="0" w:space="0" w:color="auto"/>
      </w:divBdr>
    </w:div>
    <w:div w:id="1839686345">
      <w:bodyDiv w:val="1"/>
      <w:marLeft w:val="0"/>
      <w:marRight w:val="0"/>
      <w:marTop w:val="0"/>
      <w:marBottom w:val="0"/>
      <w:divBdr>
        <w:top w:val="none" w:sz="0" w:space="0" w:color="auto"/>
        <w:left w:val="none" w:sz="0" w:space="0" w:color="auto"/>
        <w:bottom w:val="none" w:sz="0" w:space="0" w:color="auto"/>
        <w:right w:val="none" w:sz="0" w:space="0" w:color="auto"/>
      </w:divBdr>
      <w:divsChild>
        <w:div w:id="338847903">
          <w:marLeft w:val="0"/>
          <w:marRight w:val="0"/>
          <w:marTop w:val="0"/>
          <w:marBottom w:val="0"/>
          <w:divBdr>
            <w:top w:val="none" w:sz="0" w:space="0" w:color="auto"/>
            <w:left w:val="none" w:sz="0" w:space="0" w:color="auto"/>
            <w:bottom w:val="none" w:sz="0" w:space="0" w:color="auto"/>
            <w:right w:val="none" w:sz="0" w:space="0" w:color="auto"/>
          </w:divBdr>
        </w:div>
        <w:div w:id="527183955">
          <w:marLeft w:val="0"/>
          <w:marRight w:val="0"/>
          <w:marTop w:val="0"/>
          <w:marBottom w:val="0"/>
          <w:divBdr>
            <w:top w:val="none" w:sz="0" w:space="0" w:color="auto"/>
            <w:left w:val="none" w:sz="0" w:space="0" w:color="auto"/>
            <w:bottom w:val="none" w:sz="0" w:space="0" w:color="auto"/>
            <w:right w:val="none" w:sz="0" w:space="0" w:color="auto"/>
          </w:divBdr>
        </w:div>
      </w:divsChild>
    </w:div>
    <w:div w:id="1846548603">
      <w:bodyDiv w:val="1"/>
      <w:marLeft w:val="0"/>
      <w:marRight w:val="0"/>
      <w:marTop w:val="0"/>
      <w:marBottom w:val="0"/>
      <w:divBdr>
        <w:top w:val="none" w:sz="0" w:space="0" w:color="auto"/>
        <w:left w:val="none" w:sz="0" w:space="0" w:color="auto"/>
        <w:bottom w:val="none" w:sz="0" w:space="0" w:color="auto"/>
        <w:right w:val="none" w:sz="0" w:space="0" w:color="auto"/>
      </w:divBdr>
    </w:div>
    <w:div w:id="1848783169">
      <w:bodyDiv w:val="1"/>
      <w:marLeft w:val="0"/>
      <w:marRight w:val="0"/>
      <w:marTop w:val="0"/>
      <w:marBottom w:val="0"/>
      <w:divBdr>
        <w:top w:val="none" w:sz="0" w:space="0" w:color="auto"/>
        <w:left w:val="none" w:sz="0" w:space="0" w:color="auto"/>
        <w:bottom w:val="none" w:sz="0" w:space="0" w:color="auto"/>
        <w:right w:val="none" w:sz="0" w:space="0" w:color="auto"/>
      </w:divBdr>
    </w:div>
    <w:div w:id="1855266594">
      <w:bodyDiv w:val="1"/>
      <w:marLeft w:val="0"/>
      <w:marRight w:val="0"/>
      <w:marTop w:val="0"/>
      <w:marBottom w:val="0"/>
      <w:divBdr>
        <w:top w:val="none" w:sz="0" w:space="0" w:color="auto"/>
        <w:left w:val="none" w:sz="0" w:space="0" w:color="auto"/>
        <w:bottom w:val="none" w:sz="0" w:space="0" w:color="auto"/>
        <w:right w:val="none" w:sz="0" w:space="0" w:color="auto"/>
      </w:divBdr>
      <w:divsChild>
        <w:div w:id="44529558">
          <w:marLeft w:val="0"/>
          <w:marRight w:val="0"/>
          <w:marTop w:val="0"/>
          <w:marBottom w:val="0"/>
          <w:divBdr>
            <w:top w:val="none" w:sz="0" w:space="0" w:color="auto"/>
            <w:left w:val="none" w:sz="0" w:space="0" w:color="auto"/>
            <w:bottom w:val="none" w:sz="0" w:space="0" w:color="auto"/>
            <w:right w:val="none" w:sz="0" w:space="0" w:color="auto"/>
          </w:divBdr>
        </w:div>
        <w:div w:id="443311938">
          <w:marLeft w:val="0"/>
          <w:marRight w:val="0"/>
          <w:marTop w:val="0"/>
          <w:marBottom w:val="0"/>
          <w:divBdr>
            <w:top w:val="none" w:sz="0" w:space="0" w:color="auto"/>
            <w:left w:val="none" w:sz="0" w:space="0" w:color="auto"/>
            <w:bottom w:val="none" w:sz="0" w:space="0" w:color="auto"/>
            <w:right w:val="none" w:sz="0" w:space="0" w:color="auto"/>
          </w:divBdr>
        </w:div>
      </w:divsChild>
    </w:div>
    <w:div w:id="1866290192">
      <w:bodyDiv w:val="1"/>
      <w:marLeft w:val="0"/>
      <w:marRight w:val="0"/>
      <w:marTop w:val="0"/>
      <w:marBottom w:val="0"/>
      <w:divBdr>
        <w:top w:val="none" w:sz="0" w:space="0" w:color="auto"/>
        <w:left w:val="none" w:sz="0" w:space="0" w:color="auto"/>
        <w:bottom w:val="none" w:sz="0" w:space="0" w:color="auto"/>
        <w:right w:val="none" w:sz="0" w:space="0" w:color="auto"/>
      </w:divBdr>
      <w:divsChild>
        <w:div w:id="389309852">
          <w:marLeft w:val="0"/>
          <w:marRight w:val="0"/>
          <w:marTop w:val="0"/>
          <w:marBottom w:val="0"/>
          <w:divBdr>
            <w:top w:val="none" w:sz="0" w:space="0" w:color="auto"/>
            <w:left w:val="none" w:sz="0" w:space="0" w:color="auto"/>
            <w:bottom w:val="none" w:sz="0" w:space="0" w:color="auto"/>
            <w:right w:val="none" w:sz="0" w:space="0" w:color="auto"/>
          </w:divBdr>
          <w:divsChild>
            <w:div w:id="1391077646">
              <w:marLeft w:val="0"/>
              <w:marRight w:val="0"/>
              <w:marTop w:val="0"/>
              <w:marBottom w:val="0"/>
              <w:divBdr>
                <w:top w:val="none" w:sz="0" w:space="0" w:color="auto"/>
                <w:left w:val="none" w:sz="0" w:space="0" w:color="auto"/>
                <w:bottom w:val="none" w:sz="0" w:space="0" w:color="auto"/>
                <w:right w:val="none" w:sz="0" w:space="0" w:color="auto"/>
              </w:divBdr>
            </w:div>
            <w:div w:id="1996837854">
              <w:marLeft w:val="0"/>
              <w:marRight w:val="0"/>
              <w:marTop w:val="0"/>
              <w:marBottom w:val="0"/>
              <w:divBdr>
                <w:top w:val="none" w:sz="0" w:space="0" w:color="auto"/>
                <w:left w:val="none" w:sz="0" w:space="0" w:color="auto"/>
                <w:bottom w:val="none" w:sz="0" w:space="0" w:color="auto"/>
                <w:right w:val="none" w:sz="0" w:space="0" w:color="auto"/>
              </w:divBdr>
            </w:div>
          </w:divsChild>
        </w:div>
        <w:div w:id="1143036203">
          <w:marLeft w:val="0"/>
          <w:marRight w:val="0"/>
          <w:marTop w:val="0"/>
          <w:marBottom w:val="0"/>
          <w:divBdr>
            <w:top w:val="none" w:sz="0" w:space="0" w:color="auto"/>
            <w:left w:val="none" w:sz="0" w:space="0" w:color="auto"/>
            <w:bottom w:val="none" w:sz="0" w:space="0" w:color="auto"/>
            <w:right w:val="none" w:sz="0" w:space="0" w:color="auto"/>
          </w:divBdr>
          <w:divsChild>
            <w:div w:id="144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8845">
      <w:bodyDiv w:val="1"/>
      <w:marLeft w:val="0"/>
      <w:marRight w:val="0"/>
      <w:marTop w:val="0"/>
      <w:marBottom w:val="0"/>
      <w:divBdr>
        <w:top w:val="none" w:sz="0" w:space="0" w:color="auto"/>
        <w:left w:val="none" w:sz="0" w:space="0" w:color="auto"/>
        <w:bottom w:val="none" w:sz="0" w:space="0" w:color="auto"/>
        <w:right w:val="none" w:sz="0" w:space="0" w:color="auto"/>
      </w:divBdr>
    </w:div>
    <w:div w:id="1906649544">
      <w:bodyDiv w:val="1"/>
      <w:marLeft w:val="0"/>
      <w:marRight w:val="0"/>
      <w:marTop w:val="0"/>
      <w:marBottom w:val="0"/>
      <w:divBdr>
        <w:top w:val="none" w:sz="0" w:space="0" w:color="auto"/>
        <w:left w:val="none" w:sz="0" w:space="0" w:color="auto"/>
        <w:bottom w:val="none" w:sz="0" w:space="0" w:color="auto"/>
        <w:right w:val="none" w:sz="0" w:space="0" w:color="auto"/>
      </w:divBdr>
      <w:divsChild>
        <w:div w:id="556820704">
          <w:marLeft w:val="0"/>
          <w:marRight w:val="0"/>
          <w:marTop w:val="0"/>
          <w:marBottom w:val="0"/>
          <w:divBdr>
            <w:top w:val="none" w:sz="0" w:space="0" w:color="auto"/>
            <w:left w:val="none" w:sz="0" w:space="0" w:color="auto"/>
            <w:bottom w:val="none" w:sz="0" w:space="0" w:color="auto"/>
            <w:right w:val="none" w:sz="0" w:space="0" w:color="auto"/>
          </w:divBdr>
        </w:div>
        <w:div w:id="850223564">
          <w:marLeft w:val="0"/>
          <w:marRight w:val="0"/>
          <w:marTop w:val="0"/>
          <w:marBottom w:val="0"/>
          <w:divBdr>
            <w:top w:val="none" w:sz="0" w:space="0" w:color="auto"/>
            <w:left w:val="none" w:sz="0" w:space="0" w:color="auto"/>
            <w:bottom w:val="none" w:sz="0" w:space="0" w:color="auto"/>
            <w:right w:val="none" w:sz="0" w:space="0" w:color="auto"/>
          </w:divBdr>
        </w:div>
      </w:divsChild>
    </w:div>
    <w:div w:id="1911115419">
      <w:bodyDiv w:val="1"/>
      <w:marLeft w:val="0"/>
      <w:marRight w:val="0"/>
      <w:marTop w:val="0"/>
      <w:marBottom w:val="0"/>
      <w:divBdr>
        <w:top w:val="none" w:sz="0" w:space="0" w:color="auto"/>
        <w:left w:val="none" w:sz="0" w:space="0" w:color="auto"/>
        <w:bottom w:val="none" w:sz="0" w:space="0" w:color="auto"/>
        <w:right w:val="none" w:sz="0" w:space="0" w:color="auto"/>
      </w:divBdr>
    </w:div>
    <w:div w:id="1912813100">
      <w:bodyDiv w:val="1"/>
      <w:marLeft w:val="0"/>
      <w:marRight w:val="0"/>
      <w:marTop w:val="0"/>
      <w:marBottom w:val="0"/>
      <w:divBdr>
        <w:top w:val="none" w:sz="0" w:space="0" w:color="auto"/>
        <w:left w:val="none" w:sz="0" w:space="0" w:color="auto"/>
        <w:bottom w:val="none" w:sz="0" w:space="0" w:color="auto"/>
        <w:right w:val="none" w:sz="0" w:space="0" w:color="auto"/>
      </w:divBdr>
    </w:div>
    <w:div w:id="1914854308">
      <w:bodyDiv w:val="1"/>
      <w:marLeft w:val="0"/>
      <w:marRight w:val="0"/>
      <w:marTop w:val="0"/>
      <w:marBottom w:val="0"/>
      <w:divBdr>
        <w:top w:val="none" w:sz="0" w:space="0" w:color="auto"/>
        <w:left w:val="none" w:sz="0" w:space="0" w:color="auto"/>
        <w:bottom w:val="none" w:sz="0" w:space="0" w:color="auto"/>
        <w:right w:val="none" w:sz="0" w:space="0" w:color="auto"/>
      </w:divBdr>
      <w:divsChild>
        <w:div w:id="691568466">
          <w:marLeft w:val="0"/>
          <w:marRight w:val="0"/>
          <w:marTop w:val="0"/>
          <w:marBottom w:val="0"/>
          <w:divBdr>
            <w:top w:val="none" w:sz="0" w:space="0" w:color="auto"/>
            <w:left w:val="none" w:sz="0" w:space="0" w:color="auto"/>
            <w:bottom w:val="none" w:sz="0" w:space="0" w:color="auto"/>
            <w:right w:val="none" w:sz="0" w:space="0" w:color="auto"/>
          </w:divBdr>
        </w:div>
        <w:div w:id="1006593851">
          <w:marLeft w:val="0"/>
          <w:marRight w:val="0"/>
          <w:marTop w:val="0"/>
          <w:marBottom w:val="0"/>
          <w:divBdr>
            <w:top w:val="none" w:sz="0" w:space="0" w:color="auto"/>
            <w:left w:val="none" w:sz="0" w:space="0" w:color="auto"/>
            <w:bottom w:val="none" w:sz="0" w:space="0" w:color="auto"/>
            <w:right w:val="none" w:sz="0" w:space="0" w:color="auto"/>
          </w:divBdr>
        </w:div>
        <w:div w:id="2081977689">
          <w:marLeft w:val="0"/>
          <w:marRight w:val="0"/>
          <w:marTop w:val="0"/>
          <w:marBottom w:val="0"/>
          <w:divBdr>
            <w:top w:val="none" w:sz="0" w:space="0" w:color="auto"/>
            <w:left w:val="none" w:sz="0" w:space="0" w:color="auto"/>
            <w:bottom w:val="none" w:sz="0" w:space="0" w:color="auto"/>
            <w:right w:val="none" w:sz="0" w:space="0" w:color="auto"/>
          </w:divBdr>
        </w:div>
      </w:divsChild>
    </w:div>
    <w:div w:id="1929388609">
      <w:bodyDiv w:val="1"/>
      <w:marLeft w:val="0"/>
      <w:marRight w:val="0"/>
      <w:marTop w:val="0"/>
      <w:marBottom w:val="0"/>
      <w:divBdr>
        <w:top w:val="none" w:sz="0" w:space="0" w:color="auto"/>
        <w:left w:val="none" w:sz="0" w:space="0" w:color="auto"/>
        <w:bottom w:val="none" w:sz="0" w:space="0" w:color="auto"/>
        <w:right w:val="none" w:sz="0" w:space="0" w:color="auto"/>
      </w:divBdr>
      <w:divsChild>
        <w:div w:id="50621961">
          <w:marLeft w:val="0"/>
          <w:marRight w:val="0"/>
          <w:marTop w:val="0"/>
          <w:marBottom w:val="0"/>
          <w:divBdr>
            <w:top w:val="none" w:sz="0" w:space="0" w:color="auto"/>
            <w:left w:val="none" w:sz="0" w:space="0" w:color="auto"/>
            <w:bottom w:val="none" w:sz="0" w:space="0" w:color="auto"/>
            <w:right w:val="none" w:sz="0" w:space="0" w:color="auto"/>
          </w:divBdr>
        </w:div>
        <w:div w:id="313686074">
          <w:marLeft w:val="0"/>
          <w:marRight w:val="0"/>
          <w:marTop w:val="0"/>
          <w:marBottom w:val="0"/>
          <w:divBdr>
            <w:top w:val="none" w:sz="0" w:space="0" w:color="auto"/>
            <w:left w:val="none" w:sz="0" w:space="0" w:color="auto"/>
            <w:bottom w:val="none" w:sz="0" w:space="0" w:color="auto"/>
            <w:right w:val="none" w:sz="0" w:space="0" w:color="auto"/>
          </w:divBdr>
        </w:div>
      </w:divsChild>
    </w:div>
    <w:div w:id="1931232197">
      <w:bodyDiv w:val="1"/>
      <w:marLeft w:val="0"/>
      <w:marRight w:val="0"/>
      <w:marTop w:val="0"/>
      <w:marBottom w:val="0"/>
      <w:divBdr>
        <w:top w:val="none" w:sz="0" w:space="0" w:color="auto"/>
        <w:left w:val="none" w:sz="0" w:space="0" w:color="auto"/>
        <w:bottom w:val="none" w:sz="0" w:space="0" w:color="auto"/>
        <w:right w:val="none" w:sz="0" w:space="0" w:color="auto"/>
      </w:divBdr>
    </w:div>
    <w:div w:id="1939678238">
      <w:bodyDiv w:val="1"/>
      <w:marLeft w:val="0"/>
      <w:marRight w:val="0"/>
      <w:marTop w:val="0"/>
      <w:marBottom w:val="0"/>
      <w:divBdr>
        <w:top w:val="none" w:sz="0" w:space="0" w:color="auto"/>
        <w:left w:val="none" w:sz="0" w:space="0" w:color="auto"/>
        <w:bottom w:val="none" w:sz="0" w:space="0" w:color="auto"/>
        <w:right w:val="none" w:sz="0" w:space="0" w:color="auto"/>
      </w:divBdr>
    </w:div>
    <w:div w:id="1943101900">
      <w:bodyDiv w:val="1"/>
      <w:marLeft w:val="0"/>
      <w:marRight w:val="0"/>
      <w:marTop w:val="0"/>
      <w:marBottom w:val="0"/>
      <w:divBdr>
        <w:top w:val="none" w:sz="0" w:space="0" w:color="auto"/>
        <w:left w:val="none" w:sz="0" w:space="0" w:color="auto"/>
        <w:bottom w:val="none" w:sz="0" w:space="0" w:color="auto"/>
        <w:right w:val="none" w:sz="0" w:space="0" w:color="auto"/>
      </w:divBdr>
      <w:divsChild>
        <w:div w:id="1969165923">
          <w:marLeft w:val="0"/>
          <w:marRight w:val="0"/>
          <w:marTop w:val="0"/>
          <w:marBottom w:val="0"/>
          <w:divBdr>
            <w:top w:val="none" w:sz="0" w:space="0" w:color="auto"/>
            <w:left w:val="none" w:sz="0" w:space="0" w:color="auto"/>
            <w:bottom w:val="none" w:sz="0" w:space="0" w:color="auto"/>
            <w:right w:val="none" w:sz="0" w:space="0" w:color="auto"/>
          </w:divBdr>
          <w:divsChild>
            <w:div w:id="982004649">
              <w:marLeft w:val="0"/>
              <w:marRight w:val="0"/>
              <w:marTop w:val="0"/>
              <w:marBottom w:val="0"/>
              <w:divBdr>
                <w:top w:val="none" w:sz="0" w:space="0" w:color="auto"/>
                <w:left w:val="none" w:sz="0" w:space="0" w:color="auto"/>
                <w:bottom w:val="none" w:sz="0" w:space="0" w:color="auto"/>
                <w:right w:val="none" w:sz="0" w:space="0" w:color="auto"/>
              </w:divBdr>
              <w:divsChild>
                <w:div w:id="1461268531">
                  <w:marLeft w:val="0"/>
                  <w:marRight w:val="0"/>
                  <w:marTop w:val="0"/>
                  <w:marBottom w:val="0"/>
                  <w:divBdr>
                    <w:top w:val="none" w:sz="0" w:space="0" w:color="auto"/>
                    <w:left w:val="none" w:sz="0" w:space="0" w:color="auto"/>
                    <w:bottom w:val="none" w:sz="0" w:space="0" w:color="auto"/>
                    <w:right w:val="none" w:sz="0" w:space="0" w:color="auto"/>
                  </w:divBdr>
                  <w:divsChild>
                    <w:div w:id="1871338124">
                      <w:marLeft w:val="0"/>
                      <w:marRight w:val="0"/>
                      <w:marTop w:val="0"/>
                      <w:marBottom w:val="0"/>
                      <w:divBdr>
                        <w:top w:val="none" w:sz="0" w:space="0" w:color="auto"/>
                        <w:left w:val="none" w:sz="0" w:space="0" w:color="auto"/>
                        <w:bottom w:val="none" w:sz="0" w:space="0" w:color="auto"/>
                        <w:right w:val="none" w:sz="0" w:space="0" w:color="auto"/>
                      </w:divBdr>
                      <w:divsChild>
                        <w:div w:id="1018508021">
                          <w:marLeft w:val="0"/>
                          <w:marRight w:val="0"/>
                          <w:marTop w:val="0"/>
                          <w:marBottom w:val="0"/>
                          <w:divBdr>
                            <w:top w:val="none" w:sz="0" w:space="0" w:color="auto"/>
                            <w:left w:val="none" w:sz="0" w:space="0" w:color="auto"/>
                            <w:bottom w:val="none" w:sz="0" w:space="0" w:color="auto"/>
                            <w:right w:val="none" w:sz="0" w:space="0" w:color="auto"/>
                          </w:divBdr>
                          <w:divsChild>
                            <w:div w:id="296953972">
                              <w:marLeft w:val="0"/>
                              <w:marRight w:val="0"/>
                              <w:marTop w:val="0"/>
                              <w:marBottom w:val="0"/>
                              <w:divBdr>
                                <w:top w:val="none" w:sz="0" w:space="0" w:color="007CAD"/>
                                <w:left w:val="single" w:sz="18" w:space="31" w:color="007CAD"/>
                                <w:bottom w:val="none" w:sz="0" w:space="0" w:color="007CAD"/>
                                <w:right w:val="none" w:sz="0" w:space="0" w:color="007CAD"/>
                              </w:divBdr>
                              <w:divsChild>
                                <w:div w:id="706682666">
                                  <w:marLeft w:val="0"/>
                                  <w:marRight w:val="0"/>
                                  <w:marTop w:val="0"/>
                                  <w:marBottom w:val="0"/>
                                  <w:divBdr>
                                    <w:top w:val="none" w:sz="0" w:space="0" w:color="auto"/>
                                    <w:left w:val="none" w:sz="0" w:space="0" w:color="auto"/>
                                    <w:bottom w:val="none" w:sz="0" w:space="0" w:color="auto"/>
                                    <w:right w:val="none" w:sz="0" w:space="0" w:color="auto"/>
                                  </w:divBdr>
                                  <w:divsChild>
                                    <w:div w:id="93669532">
                                      <w:marLeft w:val="0"/>
                                      <w:marRight w:val="0"/>
                                      <w:marTop w:val="0"/>
                                      <w:marBottom w:val="0"/>
                                      <w:divBdr>
                                        <w:top w:val="none" w:sz="0" w:space="0" w:color="auto"/>
                                        <w:left w:val="none" w:sz="0" w:space="0" w:color="auto"/>
                                        <w:bottom w:val="none" w:sz="0" w:space="0" w:color="auto"/>
                                        <w:right w:val="none" w:sz="0" w:space="0" w:color="auto"/>
                                      </w:divBdr>
                                      <w:divsChild>
                                        <w:div w:id="2073962145">
                                          <w:marLeft w:val="0"/>
                                          <w:marRight w:val="0"/>
                                          <w:marTop w:val="0"/>
                                          <w:marBottom w:val="0"/>
                                          <w:divBdr>
                                            <w:top w:val="none" w:sz="0" w:space="0" w:color="auto"/>
                                            <w:left w:val="none" w:sz="0" w:space="0" w:color="auto"/>
                                            <w:bottom w:val="none" w:sz="0" w:space="0" w:color="auto"/>
                                            <w:right w:val="none" w:sz="0" w:space="0" w:color="auto"/>
                                          </w:divBdr>
                                          <w:divsChild>
                                            <w:div w:id="8255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5326">
                              <w:marLeft w:val="0"/>
                              <w:marRight w:val="0"/>
                              <w:marTop w:val="0"/>
                              <w:marBottom w:val="0"/>
                              <w:divBdr>
                                <w:top w:val="none" w:sz="0" w:space="0" w:color="007CAD"/>
                                <w:left w:val="single" w:sz="18" w:space="31" w:color="007CAD"/>
                                <w:bottom w:val="none" w:sz="0" w:space="0" w:color="007CAD"/>
                                <w:right w:val="none" w:sz="0" w:space="0" w:color="007CAD"/>
                              </w:divBdr>
                              <w:divsChild>
                                <w:div w:id="74980131">
                                  <w:marLeft w:val="0"/>
                                  <w:marRight w:val="0"/>
                                  <w:marTop w:val="0"/>
                                  <w:marBottom w:val="0"/>
                                  <w:divBdr>
                                    <w:top w:val="none" w:sz="0" w:space="0" w:color="auto"/>
                                    <w:left w:val="none" w:sz="0" w:space="0" w:color="auto"/>
                                    <w:bottom w:val="none" w:sz="0" w:space="0" w:color="auto"/>
                                    <w:right w:val="none" w:sz="0" w:space="0" w:color="auto"/>
                                  </w:divBdr>
                                  <w:divsChild>
                                    <w:div w:id="543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3869">
                              <w:marLeft w:val="0"/>
                              <w:marRight w:val="0"/>
                              <w:marTop w:val="0"/>
                              <w:marBottom w:val="0"/>
                              <w:divBdr>
                                <w:top w:val="none" w:sz="0" w:space="0" w:color="007CAD"/>
                                <w:left w:val="single" w:sz="18" w:space="31" w:color="007CAD"/>
                                <w:bottom w:val="none" w:sz="0" w:space="0" w:color="007CAD"/>
                                <w:right w:val="none" w:sz="0" w:space="0" w:color="007CAD"/>
                              </w:divBdr>
                              <w:divsChild>
                                <w:div w:id="688798852">
                                  <w:marLeft w:val="0"/>
                                  <w:marRight w:val="0"/>
                                  <w:marTop w:val="0"/>
                                  <w:marBottom w:val="0"/>
                                  <w:divBdr>
                                    <w:top w:val="none" w:sz="0" w:space="0" w:color="auto"/>
                                    <w:left w:val="none" w:sz="0" w:space="0" w:color="auto"/>
                                    <w:bottom w:val="none" w:sz="0" w:space="0" w:color="auto"/>
                                    <w:right w:val="none" w:sz="0" w:space="0" w:color="auto"/>
                                  </w:divBdr>
                                  <w:divsChild>
                                    <w:div w:id="399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140">
                              <w:marLeft w:val="0"/>
                              <w:marRight w:val="0"/>
                              <w:marTop w:val="0"/>
                              <w:marBottom w:val="0"/>
                              <w:divBdr>
                                <w:top w:val="none" w:sz="0" w:space="0" w:color="007CAD"/>
                                <w:left w:val="single" w:sz="18" w:space="31" w:color="007CAD"/>
                                <w:bottom w:val="none" w:sz="0" w:space="0" w:color="007CAD"/>
                                <w:right w:val="none" w:sz="0" w:space="0" w:color="007CAD"/>
                              </w:divBdr>
                              <w:divsChild>
                                <w:div w:id="1949046684">
                                  <w:marLeft w:val="0"/>
                                  <w:marRight w:val="0"/>
                                  <w:marTop w:val="0"/>
                                  <w:marBottom w:val="0"/>
                                  <w:divBdr>
                                    <w:top w:val="none" w:sz="0" w:space="0" w:color="auto"/>
                                    <w:left w:val="none" w:sz="0" w:space="0" w:color="auto"/>
                                    <w:bottom w:val="none" w:sz="0" w:space="0" w:color="auto"/>
                                    <w:right w:val="none" w:sz="0" w:space="0" w:color="auto"/>
                                  </w:divBdr>
                                  <w:divsChild>
                                    <w:div w:id="18388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0278">
                              <w:marLeft w:val="0"/>
                              <w:marRight w:val="0"/>
                              <w:marTop w:val="0"/>
                              <w:marBottom w:val="0"/>
                              <w:divBdr>
                                <w:top w:val="none" w:sz="0" w:space="0" w:color="007CAD"/>
                                <w:left w:val="single" w:sz="18" w:space="31" w:color="007CAD"/>
                                <w:bottom w:val="none" w:sz="0" w:space="0" w:color="007CAD"/>
                                <w:right w:val="none" w:sz="0" w:space="0" w:color="007CAD"/>
                              </w:divBdr>
                              <w:divsChild>
                                <w:div w:id="1026056734">
                                  <w:marLeft w:val="0"/>
                                  <w:marRight w:val="0"/>
                                  <w:marTop w:val="0"/>
                                  <w:marBottom w:val="0"/>
                                  <w:divBdr>
                                    <w:top w:val="none" w:sz="0" w:space="0" w:color="auto"/>
                                    <w:left w:val="none" w:sz="0" w:space="0" w:color="auto"/>
                                    <w:bottom w:val="none" w:sz="0" w:space="0" w:color="auto"/>
                                    <w:right w:val="none" w:sz="0" w:space="0" w:color="auto"/>
                                  </w:divBdr>
                                  <w:divsChild>
                                    <w:div w:id="727654937">
                                      <w:marLeft w:val="0"/>
                                      <w:marRight w:val="0"/>
                                      <w:marTop w:val="0"/>
                                      <w:marBottom w:val="0"/>
                                      <w:divBdr>
                                        <w:top w:val="none" w:sz="0" w:space="0" w:color="auto"/>
                                        <w:left w:val="none" w:sz="0" w:space="0" w:color="auto"/>
                                        <w:bottom w:val="none" w:sz="0" w:space="0" w:color="auto"/>
                                        <w:right w:val="none" w:sz="0" w:space="0" w:color="auto"/>
                                      </w:divBdr>
                                    </w:div>
                                    <w:div w:id="1745637753">
                                      <w:marLeft w:val="0"/>
                                      <w:marRight w:val="0"/>
                                      <w:marTop w:val="0"/>
                                      <w:marBottom w:val="0"/>
                                      <w:divBdr>
                                        <w:top w:val="none" w:sz="0" w:space="0" w:color="auto"/>
                                        <w:left w:val="none" w:sz="0" w:space="0" w:color="auto"/>
                                        <w:bottom w:val="none" w:sz="0" w:space="0" w:color="auto"/>
                                        <w:right w:val="none" w:sz="0" w:space="0" w:color="auto"/>
                                      </w:divBdr>
                                      <w:divsChild>
                                        <w:div w:id="4522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42170">
      <w:bodyDiv w:val="1"/>
      <w:marLeft w:val="0"/>
      <w:marRight w:val="0"/>
      <w:marTop w:val="0"/>
      <w:marBottom w:val="0"/>
      <w:divBdr>
        <w:top w:val="none" w:sz="0" w:space="0" w:color="auto"/>
        <w:left w:val="none" w:sz="0" w:space="0" w:color="auto"/>
        <w:bottom w:val="none" w:sz="0" w:space="0" w:color="auto"/>
        <w:right w:val="none" w:sz="0" w:space="0" w:color="auto"/>
      </w:divBdr>
    </w:div>
    <w:div w:id="1946961690">
      <w:bodyDiv w:val="1"/>
      <w:marLeft w:val="0"/>
      <w:marRight w:val="0"/>
      <w:marTop w:val="0"/>
      <w:marBottom w:val="0"/>
      <w:divBdr>
        <w:top w:val="none" w:sz="0" w:space="0" w:color="auto"/>
        <w:left w:val="none" w:sz="0" w:space="0" w:color="auto"/>
        <w:bottom w:val="none" w:sz="0" w:space="0" w:color="auto"/>
        <w:right w:val="none" w:sz="0" w:space="0" w:color="auto"/>
      </w:divBdr>
    </w:div>
    <w:div w:id="1948390026">
      <w:bodyDiv w:val="1"/>
      <w:marLeft w:val="0"/>
      <w:marRight w:val="0"/>
      <w:marTop w:val="0"/>
      <w:marBottom w:val="0"/>
      <w:divBdr>
        <w:top w:val="none" w:sz="0" w:space="0" w:color="auto"/>
        <w:left w:val="none" w:sz="0" w:space="0" w:color="auto"/>
        <w:bottom w:val="none" w:sz="0" w:space="0" w:color="auto"/>
        <w:right w:val="none" w:sz="0" w:space="0" w:color="auto"/>
      </w:divBdr>
    </w:div>
    <w:div w:id="1956062266">
      <w:bodyDiv w:val="1"/>
      <w:marLeft w:val="0"/>
      <w:marRight w:val="0"/>
      <w:marTop w:val="0"/>
      <w:marBottom w:val="0"/>
      <w:divBdr>
        <w:top w:val="none" w:sz="0" w:space="0" w:color="auto"/>
        <w:left w:val="none" w:sz="0" w:space="0" w:color="auto"/>
        <w:bottom w:val="none" w:sz="0" w:space="0" w:color="auto"/>
        <w:right w:val="none" w:sz="0" w:space="0" w:color="auto"/>
      </w:divBdr>
      <w:divsChild>
        <w:div w:id="242767562">
          <w:marLeft w:val="0"/>
          <w:marRight w:val="0"/>
          <w:marTop w:val="0"/>
          <w:marBottom w:val="0"/>
          <w:divBdr>
            <w:top w:val="none" w:sz="0" w:space="0" w:color="auto"/>
            <w:left w:val="none" w:sz="0" w:space="0" w:color="auto"/>
            <w:bottom w:val="none" w:sz="0" w:space="0" w:color="auto"/>
            <w:right w:val="none" w:sz="0" w:space="0" w:color="auto"/>
          </w:divBdr>
        </w:div>
        <w:div w:id="376509765">
          <w:marLeft w:val="0"/>
          <w:marRight w:val="0"/>
          <w:marTop w:val="0"/>
          <w:marBottom w:val="0"/>
          <w:divBdr>
            <w:top w:val="none" w:sz="0" w:space="0" w:color="auto"/>
            <w:left w:val="none" w:sz="0" w:space="0" w:color="auto"/>
            <w:bottom w:val="none" w:sz="0" w:space="0" w:color="auto"/>
            <w:right w:val="none" w:sz="0" w:space="0" w:color="auto"/>
          </w:divBdr>
        </w:div>
        <w:div w:id="572350773">
          <w:marLeft w:val="0"/>
          <w:marRight w:val="0"/>
          <w:marTop w:val="0"/>
          <w:marBottom w:val="0"/>
          <w:divBdr>
            <w:top w:val="none" w:sz="0" w:space="0" w:color="auto"/>
            <w:left w:val="none" w:sz="0" w:space="0" w:color="auto"/>
            <w:bottom w:val="none" w:sz="0" w:space="0" w:color="auto"/>
            <w:right w:val="none" w:sz="0" w:space="0" w:color="auto"/>
          </w:divBdr>
        </w:div>
        <w:div w:id="1652324264">
          <w:marLeft w:val="0"/>
          <w:marRight w:val="0"/>
          <w:marTop w:val="0"/>
          <w:marBottom w:val="0"/>
          <w:divBdr>
            <w:top w:val="none" w:sz="0" w:space="0" w:color="auto"/>
            <w:left w:val="none" w:sz="0" w:space="0" w:color="auto"/>
            <w:bottom w:val="none" w:sz="0" w:space="0" w:color="auto"/>
            <w:right w:val="none" w:sz="0" w:space="0" w:color="auto"/>
          </w:divBdr>
        </w:div>
      </w:divsChild>
    </w:div>
    <w:div w:id="1964655223">
      <w:bodyDiv w:val="1"/>
      <w:marLeft w:val="0"/>
      <w:marRight w:val="0"/>
      <w:marTop w:val="0"/>
      <w:marBottom w:val="0"/>
      <w:divBdr>
        <w:top w:val="none" w:sz="0" w:space="0" w:color="auto"/>
        <w:left w:val="none" w:sz="0" w:space="0" w:color="auto"/>
        <w:bottom w:val="none" w:sz="0" w:space="0" w:color="auto"/>
        <w:right w:val="none" w:sz="0" w:space="0" w:color="auto"/>
      </w:divBdr>
    </w:div>
    <w:div w:id="1985043440">
      <w:bodyDiv w:val="1"/>
      <w:marLeft w:val="0"/>
      <w:marRight w:val="0"/>
      <w:marTop w:val="0"/>
      <w:marBottom w:val="0"/>
      <w:divBdr>
        <w:top w:val="none" w:sz="0" w:space="0" w:color="auto"/>
        <w:left w:val="none" w:sz="0" w:space="0" w:color="auto"/>
        <w:bottom w:val="none" w:sz="0" w:space="0" w:color="auto"/>
        <w:right w:val="none" w:sz="0" w:space="0" w:color="auto"/>
      </w:divBdr>
    </w:div>
    <w:div w:id="1999532685">
      <w:bodyDiv w:val="1"/>
      <w:marLeft w:val="0"/>
      <w:marRight w:val="0"/>
      <w:marTop w:val="0"/>
      <w:marBottom w:val="0"/>
      <w:divBdr>
        <w:top w:val="none" w:sz="0" w:space="0" w:color="auto"/>
        <w:left w:val="none" w:sz="0" w:space="0" w:color="auto"/>
        <w:bottom w:val="none" w:sz="0" w:space="0" w:color="auto"/>
        <w:right w:val="none" w:sz="0" w:space="0" w:color="auto"/>
      </w:divBdr>
    </w:div>
    <w:div w:id="2008316069">
      <w:bodyDiv w:val="1"/>
      <w:marLeft w:val="0"/>
      <w:marRight w:val="0"/>
      <w:marTop w:val="0"/>
      <w:marBottom w:val="0"/>
      <w:divBdr>
        <w:top w:val="none" w:sz="0" w:space="0" w:color="auto"/>
        <w:left w:val="none" w:sz="0" w:space="0" w:color="auto"/>
        <w:bottom w:val="none" w:sz="0" w:space="0" w:color="auto"/>
        <w:right w:val="none" w:sz="0" w:space="0" w:color="auto"/>
      </w:divBdr>
      <w:divsChild>
        <w:div w:id="716591946">
          <w:marLeft w:val="0"/>
          <w:marRight w:val="0"/>
          <w:marTop w:val="0"/>
          <w:marBottom w:val="0"/>
          <w:divBdr>
            <w:top w:val="none" w:sz="0" w:space="0" w:color="auto"/>
            <w:left w:val="none" w:sz="0" w:space="0" w:color="auto"/>
            <w:bottom w:val="none" w:sz="0" w:space="0" w:color="auto"/>
            <w:right w:val="none" w:sz="0" w:space="0" w:color="auto"/>
          </w:divBdr>
        </w:div>
        <w:div w:id="1336617939">
          <w:marLeft w:val="0"/>
          <w:marRight w:val="0"/>
          <w:marTop w:val="0"/>
          <w:marBottom w:val="0"/>
          <w:divBdr>
            <w:top w:val="none" w:sz="0" w:space="0" w:color="auto"/>
            <w:left w:val="none" w:sz="0" w:space="0" w:color="auto"/>
            <w:bottom w:val="none" w:sz="0" w:space="0" w:color="auto"/>
            <w:right w:val="none" w:sz="0" w:space="0" w:color="auto"/>
          </w:divBdr>
        </w:div>
        <w:div w:id="1478255156">
          <w:marLeft w:val="0"/>
          <w:marRight w:val="0"/>
          <w:marTop w:val="0"/>
          <w:marBottom w:val="0"/>
          <w:divBdr>
            <w:top w:val="none" w:sz="0" w:space="0" w:color="auto"/>
            <w:left w:val="none" w:sz="0" w:space="0" w:color="auto"/>
            <w:bottom w:val="none" w:sz="0" w:space="0" w:color="auto"/>
            <w:right w:val="none" w:sz="0" w:space="0" w:color="auto"/>
          </w:divBdr>
        </w:div>
        <w:div w:id="1519855149">
          <w:marLeft w:val="0"/>
          <w:marRight w:val="0"/>
          <w:marTop w:val="0"/>
          <w:marBottom w:val="0"/>
          <w:divBdr>
            <w:top w:val="none" w:sz="0" w:space="0" w:color="auto"/>
            <w:left w:val="none" w:sz="0" w:space="0" w:color="auto"/>
            <w:bottom w:val="none" w:sz="0" w:space="0" w:color="auto"/>
            <w:right w:val="none" w:sz="0" w:space="0" w:color="auto"/>
          </w:divBdr>
        </w:div>
      </w:divsChild>
    </w:div>
    <w:div w:id="2011129317">
      <w:bodyDiv w:val="1"/>
      <w:marLeft w:val="0"/>
      <w:marRight w:val="0"/>
      <w:marTop w:val="0"/>
      <w:marBottom w:val="0"/>
      <w:divBdr>
        <w:top w:val="none" w:sz="0" w:space="0" w:color="auto"/>
        <w:left w:val="none" w:sz="0" w:space="0" w:color="auto"/>
        <w:bottom w:val="none" w:sz="0" w:space="0" w:color="auto"/>
        <w:right w:val="none" w:sz="0" w:space="0" w:color="auto"/>
      </w:divBdr>
    </w:div>
    <w:div w:id="2012179037">
      <w:bodyDiv w:val="1"/>
      <w:marLeft w:val="0"/>
      <w:marRight w:val="0"/>
      <w:marTop w:val="0"/>
      <w:marBottom w:val="0"/>
      <w:divBdr>
        <w:top w:val="none" w:sz="0" w:space="0" w:color="auto"/>
        <w:left w:val="none" w:sz="0" w:space="0" w:color="auto"/>
        <w:bottom w:val="none" w:sz="0" w:space="0" w:color="auto"/>
        <w:right w:val="none" w:sz="0" w:space="0" w:color="auto"/>
      </w:divBdr>
      <w:divsChild>
        <w:div w:id="417287010">
          <w:marLeft w:val="0"/>
          <w:marRight w:val="0"/>
          <w:marTop w:val="0"/>
          <w:marBottom w:val="0"/>
          <w:divBdr>
            <w:top w:val="none" w:sz="0" w:space="0" w:color="auto"/>
            <w:left w:val="none" w:sz="0" w:space="0" w:color="auto"/>
            <w:bottom w:val="none" w:sz="0" w:space="0" w:color="auto"/>
            <w:right w:val="none" w:sz="0" w:space="0" w:color="auto"/>
          </w:divBdr>
        </w:div>
        <w:div w:id="1711297542">
          <w:marLeft w:val="0"/>
          <w:marRight w:val="0"/>
          <w:marTop w:val="0"/>
          <w:marBottom w:val="0"/>
          <w:divBdr>
            <w:top w:val="none" w:sz="0" w:space="0" w:color="auto"/>
            <w:left w:val="none" w:sz="0" w:space="0" w:color="auto"/>
            <w:bottom w:val="none" w:sz="0" w:space="0" w:color="auto"/>
            <w:right w:val="none" w:sz="0" w:space="0" w:color="auto"/>
          </w:divBdr>
        </w:div>
        <w:div w:id="2020348045">
          <w:marLeft w:val="0"/>
          <w:marRight w:val="0"/>
          <w:marTop w:val="0"/>
          <w:marBottom w:val="0"/>
          <w:divBdr>
            <w:top w:val="none" w:sz="0" w:space="0" w:color="auto"/>
            <w:left w:val="none" w:sz="0" w:space="0" w:color="auto"/>
            <w:bottom w:val="none" w:sz="0" w:space="0" w:color="auto"/>
            <w:right w:val="none" w:sz="0" w:space="0" w:color="auto"/>
          </w:divBdr>
        </w:div>
      </w:divsChild>
    </w:div>
    <w:div w:id="2012944393">
      <w:bodyDiv w:val="1"/>
      <w:marLeft w:val="0"/>
      <w:marRight w:val="0"/>
      <w:marTop w:val="0"/>
      <w:marBottom w:val="0"/>
      <w:divBdr>
        <w:top w:val="none" w:sz="0" w:space="0" w:color="auto"/>
        <w:left w:val="none" w:sz="0" w:space="0" w:color="auto"/>
        <w:bottom w:val="none" w:sz="0" w:space="0" w:color="auto"/>
        <w:right w:val="none" w:sz="0" w:space="0" w:color="auto"/>
      </w:divBdr>
    </w:div>
    <w:div w:id="2031830677">
      <w:bodyDiv w:val="1"/>
      <w:marLeft w:val="0"/>
      <w:marRight w:val="0"/>
      <w:marTop w:val="0"/>
      <w:marBottom w:val="0"/>
      <w:divBdr>
        <w:top w:val="none" w:sz="0" w:space="0" w:color="auto"/>
        <w:left w:val="none" w:sz="0" w:space="0" w:color="auto"/>
        <w:bottom w:val="none" w:sz="0" w:space="0" w:color="auto"/>
        <w:right w:val="none" w:sz="0" w:space="0" w:color="auto"/>
      </w:divBdr>
    </w:div>
    <w:div w:id="2032679851">
      <w:bodyDiv w:val="1"/>
      <w:marLeft w:val="0"/>
      <w:marRight w:val="0"/>
      <w:marTop w:val="0"/>
      <w:marBottom w:val="0"/>
      <w:divBdr>
        <w:top w:val="none" w:sz="0" w:space="0" w:color="auto"/>
        <w:left w:val="none" w:sz="0" w:space="0" w:color="auto"/>
        <w:bottom w:val="none" w:sz="0" w:space="0" w:color="auto"/>
        <w:right w:val="none" w:sz="0" w:space="0" w:color="auto"/>
      </w:divBdr>
      <w:divsChild>
        <w:div w:id="665471962">
          <w:marLeft w:val="0"/>
          <w:marRight w:val="0"/>
          <w:marTop w:val="0"/>
          <w:marBottom w:val="0"/>
          <w:divBdr>
            <w:top w:val="none" w:sz="0" w:space="0" w:color="auto"/>
            <w:left w:val="none" w:sz="0" w:space="0" w:color="auto"/>
            <w:bottom w:val="none" w:sz="0" w:space="0" w:color="auto"/>
            <w:right w:val="none" w:sz="0" w:space="0" w:color="auto"/>
          </w:divBdr>
          <w:divsChild>
            <w:div w:id="1723165571">
              <w:marLeft w:val="0"/>
              <w:marRight w:val="0"/>
              <w:marTop w:val="0"/>
              <w:marBottom w:val="0"/>
              <w:divBdr>
                <w:top w:val="none" w:sz="0" w:space="0" w:color="auto"/>
                <w:left w:val="none" w:sz="0" w:space="0" w:color="auto"/>
                <w:bottom w:val="none" w:sz="0" w:space="0" w:color="auto"/>
                <w:right w:val="none" w:sz="0" w:space="0" w:color="auto"/>
              </w:divBdr>
            </w:div>
          </w:divsChild>
        </w:div>
        <w:div w:id="1075398440">
          <w:marLeft w:val="0"/>
          <w:marRight w:val="0"/>
          <w:marTop w:val="0"/>
          <w:marBottom w:val="0"/>
          <w:divBdr>
            <w:top w:val="none" w:sz="0" w:space="0" w:color="auto"/>
            <w:left w:val="none" w:sz="0" w:space="0" w:color="auto"/>
            <w:bottom w:val="none" w:sz="0" w:space="0" w:color="auto"/>
            <w:right w:val="none" w:sz="0" w:space="0" w:color="auto"/>
          </w:divBdr>
          <w:divsChild>
            <w:div w:id="1572813153">
              <w:marLeft w:val="0"/>
              <w:marRight w:val="0"/>
              <w:marTop w:val="0"/>
              <w:marBottom w:val="0"/>
              <w:divBdr>
                <w:top w:val="none" w:sz="0" w:space="0" w:color="auto"/>
                <w:left w:val="none" w:sz="0" w:space="0" w:color="auto"/>
                <w:bottom w:val="none" w:sz="0" w:space="0" w:color="auto"/>
                <w:right w:val="none" w:sz="0" w:space="0" w:color="auto"/>
              </w:divBdr>
              <w:divsChild>
                <w:div w:id="1415593516">
                  <w:marLeft w:val="0"/>
                  <w:marRight w:val="0"/>
                  <w:marTop w:val="0"/>
                  <w:marBottom w:val="0"/>
                  <w:divBdr>
                    <w:top w:val="none" w:sz="0" w:space="0" w:color="auto"/>
                    <w:left w:val="none" w:sz="0" w:space="0" w:color="auto"/>
                    <w:bottom w:val="none" w:sz="0" w:space="0" w:color="auto"/>
                    <w:right w:val="none" w:sz="0" w:space="0" w:color="auto"/>
                  </w:divBdr>
                  <w:divsChild>
                    <w:div w:id="79643756">
                      <w:marLeft w:val="0"/>
                      <w:marRight w:val="0"/>
                      <w:marTop w:val="0"/>
                      <w:marBottom w:val="0"/>
                      <w:divBdr>
                        <w:top w:val="none" w:sz="0" w:space="0" w:color="auto"/>
                        <w:left w:val="none" w:sz="0" w:space="0" w:color="auto"/>
                        <w:bottom w:val="none" w:sz="0" w:space="0" w:color="auto"/>
                        <w:right w:val="none" w:sz="0" w:space="0" w:color="auto"/>
                      </w:divBdr>
                      <w:divsChild>
                        <w:div w:id="373387249">
                          <w:marLeft w:val="0"/>
                          <w:marRight w:val="0"/>
                          <w:marTop w:val="0"/>
                          <w:marBottom w:val="0"/>
                          <w:divBdr>
                            <w:top w:val="none" w:sz="0" w:space="0" w:color="auto"/>
                            <w:left w:val="none" w:sz="0" w:space="0" w:color="auto"/>
                            <w:bottom w:val="none" w:sz="0" w:space="0" w:color="auto"/>
                            <w:right w:val="none" w:sz="0" w:space="0" w:color="auto"/>
                          </w:divBdr>
                        </w:div>
                      </w:divsChild>
                    </w:div>
                    <w:div w:id="197935452">
                      <w:marLeft w:val="0"/>
                      <w:marRight w:val="0"/>
                      <w:marTop w:val="0"/>
                      <w:marBottom w:val="0"/>
                      <w:divBdr>
                        <w:top w:val="none" w:sz="0" w:space="0" w:color="auto"/>
                        <w:left w:val="none" w:sz="0" w:space="0" w:color="auto"/>
                        <w:bottom w:val="none" w:sz="0" w:space="0" w:color="auto"/>
                        <w:right w:val="none" w:sz="0" w:space="0" w:color="auto"/>
                      </w:divBdr>
                      <w:divsChild>
                        <w:div w:id="623117328">
                          <w:marLeft w:val="0"/>
                          <w:marRight w:val="0"/>
                          <w:marTop w:val="0"/>
                          <w:marBottom w:val="0"/>
                          <w:divBdr>
                            <w:top w:val="none" w:sz="0" w:space="0" w:color="auto"/>
                            <w:left w:val="none" w:sz="0" w:space="0" w:color="auto"/>
                            <w:bottom w:val="none" w:sz="0" w:space="0" w:color="auto"/>
                            <w:right w:val="none" w:sz="0" w:space="0" w:color="auto"/>
                          </w:divBdr>
                        </w:div>
                      </w:divsChild>
                    </w:div>
                    <w:div w:id="231239633">
                      <w:marLeft w:val="0"/>
                      <w:marRight w:val="0"/>
                      <w:marTop w:val="0"/>
                      <w:marBottom w:val="0"/>
                      <w:divBdr>
                        <w:top w:val="none" w:sz="0" w:space="0" w:color="auto"/>
                        <w:left w:val="none" w:sz="0" w:space="0" w:color="auto"/>
                        <w:bottom w:val="none" w:sz="0" w:space="0" w:color="auto"/>
                        <w:right w:val="none" w:sz="0" w:space="0" w:color="auto"/>
                      </w:divBdr>
                      <w:divsChild>
                        <w:div w:id="1643191512">
                          <w:marLeft w:val="0"/>
                          <w:marRight w:val="0"/>
                          <w:marTop w:val="0"/>
                          <w:marBottom w:val="0"/>
                          <w:divBdr>
                            <w:top w:val="none" w:sz="0" w:space="0" w:color="auto"/>
                            <w:left w:val="none" w:sz="0" w:space="0" w:color="auto"/>
                            <w:bottom w:val="none" w:sz="0" w:space="0" w:color="auto"/>
                            <w:right w:val="none" w:sz="0" w:space="0" w:color="auto"/>
                          </w:divBdr>
                        </w:div>
                      </w:divsChild>
                    </w:div>
                    <w:div w:id="1002701074">
                      <w:marLeft w:val="0"/>
                      <w:marRight w:val="0"/>
                      <w:marTop w:val="0"/>
                      <w:marBottom w:val="0"/>
                      <w:divBdr>
                        <w:top w:val="none" w:sz="0" w:space="0" w:color="auto"/>
                        <w:left w:val="none" w:sz="0" w:space="0" w:color="auto"/>
                        <w:bottom w:val="none" w:sz="0" w:space="0" w:color="auto"/>
                        <w:right w:val="none" w:sz="0" w:space="0" w:color="auto"/>
                      </w:divBdr>
                      <w:divsChild>
                        <w:div w:id="37897705">
                          <w:marLeft w:val="0"/>
                          <w:marRight w:val="0"/>
                          <w:marTop w:val="0"/>
                          <w:marBottom w:val="0"/>
                          <w:divBdr>
                            <w:top w:val="none" w:sz="0" w:space="0" w:color="auto"/>
                            <w:left w:val="none" w:sz="0" w:space="0" w:color="auto"/>
                            <w:bottom w:val="none" w:sz="0" w:space="0" w:color="auto"/>
                            <w:right w:val="none" w:sz="0" w:space="0" w:color="auto"/>
                          </w:divBdr>
                        </w:div>
                      </w:divsChild>
                    </w:div>
                    <w:div w:id="1690720764">
                      <w:marLeft w:val="0"/>
                      <w:marRight w:val="0"/>
                      <w:marTop w:val="0"/>
                      <w:marBottom w:val="0"/>
                      <w:divBdr>
                        <w:top w:val="none" w:sz="0" w:space="0" w:color="auto"/>
                        <w:left w:val="none" w:sz="0" w:space="0" w:color="auto"/>
                        <w:bottom w:val="none" w:sz="0" w:space="0" w:color="auto"/>
                        <w:right w:val="none" w:sz="0" w:space="0" w:color="auto"/>
                      </w:divBdr>
                      <w:divsChild>
                        <w:div w:id="20022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43785">
      <w:bodyDiv w:val="1"/>
      <w:marLeft w:val="0"/>
      <w:marRight w:val="0"/>
      <w:marTop w:val="0"/>
      <w:marBottom w:val="0"/>
      <w:divBdr>
        <w:top w:val="none" w:sz="0" w:space="0" w:color="auto"/>
        <w:left w:val="none" w:sz="0" w:space="0" w:color="auto"/>
        <w:bottom w:val="none" w:sz="0" w:space="0" w:color="auto"/>
        <w:right w:val="none" w:sz="0" w:space="0" w:color="auto"/>
      </w:divBdr>
    </w:div>
    <w:div w:id="2047172003">
      <w:bodyDiv w:val="1"/>
      <w:marLeft w:val="0"/>
      <w:marRight w:val="0"/>
      <w:marTop w:val="0"/>
      <w:marBottom w:val="0"/>
      <w:divBdr>
        <w:top w:val="none" w:sz="0" w:space="0" w:color="auto"/>
        <w:left w:val="none" w:sz="0" w:space="0" w:color="auto"/>
        <w:bottom w:val="none" w:sz="0" w:space="0" w:color="auto"/>
        <w:right w:val="none" w:sz="0" w:space="0" w:color="auto"/>
      </w:divBdr>
    </w:div>
    <w:div w:id="2054958453">
      <w:bodyDiv w:val="1"/>
      <w:marLeft w:val="0"/>
      <w:marRight w:val="0"/>
      <w:marTop w:val="0"/>
      <w:marBottom w:val="0"/>
      <w:divBdr>
        <w:top w:val="none" w:sz="0" w:space="0" w:color="auto"/>
        <w:left w:val="none" w:sz="0" w:space="0" w:color="auto"/>
        <w:bottom w:val="none" w:sz="0" w:space="0" w:color="auto"/>
        <w:right w:val="none" w:sz="0" w:space="0" w:color="auto"/>
      </w:divBdr>
    </w:div>
    <w:div w:id="2062288901">
      <w:bodyDiv w:val="1"/>
      <w:marLeft w:val="0"/>
      <w:marRight w:val="0"/>
      <w:marTop w:val="0"/>
      <w:marBottom w:val="0"/>
      <w:divBdr>
        <w:top w:val="none" w:sz="0" w:space="0" w:color="auto"/>
        <w:left w:val="none" w:sz="0" w:space="0" w:color="auto"/>
        <w:bottom w:val="none" w:sz="0" w:space="0" w:color="auto"/>
        <w:right w:val="none" w:sz="0" w:space="0" w:color="auto"/>
      </w:divBdr>
    </w:div>
    <w:div w:id="210010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choolinfrastructure.nsw.gov.au"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udget Paper 3">
      <a:dk1>
        <a:sysClr val="windowText" lastClr="000000"/>
      </a:dk1>
      <a:lt1>
        <a:sysClr val="window" lastClr="FFFFFF"/>
      </a:lt1>
      <a:dk2>
        <a:srgbClr val="44546A"/>
      </a:dk2>
      <a:lt2>
        <a:srgbClr val="E7E6E6"/>
      </a:lt2>
      <a:accent1>
        <a:srgbClr val="002664"/>
      </a:accent1>
      <a:accent2>
        <a:srgbClr val="0A7CB9"/>
      </a:accent2>
      <a:accent3>
        <a:srgbClr val="00ABE6"/>
      </a:accent3>
      <a:accent4>
        <a:srgbClr val="4F4F4F"/>
      </a:accent4>
      <a:accent5>
        <a:srgbClr val="752F8A"/>
      </a:accent5>
      <a:accent6>
        <a:srgbClr val="78B143"/>
      </a:accent6>
      <a:hlink>
        <a:srgbClr val="FF7F2F"/>
      </a:hlink>
      <a:folHlink>
        <a:srgbClr val="F9BE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801a5968-9419-4033-b9de-7ffe8168468e">
      <UserInfo>
        <DisplayName>Coralie Merrick</DisplayName>
        <AccountId>111</AccountId>
        <AccountType/>
      </UserInfo>
      <UserInfo>
        <DisplayName>Eammon Oxford</DisplayName>
        <AccountId>113</AccountId>
        <AccountType/>
      </UserInfo>
      <UserInfo>
        <DisplayName>Jayasree Gopal</DisplayName>
        <AccountId>114</AccountId>
        <AccountType/>
      </UserInfo>
      <UserInfo>
        <DisplayName>Mohammad Iqbal</DisplayName>
        <AccountId>115</AccountId>
        <AccountType/>
      </UserInfo>
      <UserInfo>
        <DisplayName>Laura Paine</DisplayName>
        <AccountId>116</AccountId>
        <AccountType/>
      </UserInfo>
      <UserInfo>
        <DisplayName>Mark Allan</DisplayName>
        <AccountId>117</AccountId>
        <AccountType/>
      </UserInfo>
      <UserInfo>
        <DisplayName>Julia Cassuben</DisplayName>
        <AccountId>118</AccountId>
        <AccountType/>
      </UserInfo>
      <UserInfo>
        <DisplayName>Hayley Lawler</DisplayName>
        <AccountId>119</AccountId>
        <AccountType/>
      </UserInfo>
      <UserInfo>
        <DisplayName>Olivia Jekic</DisplayName>
        <AccountId>120</AccountId>
        <AccountType/>
      </UserInfo>
      <UserInfo>
        <DisplayName>Danielle Burgess</DisplayName>
        <AccountId>27</AccountId>
        <AccountType/>
      </UserInfo>
      <UserInfo>
        <DisplayName>Dimitri Deligiannis</DisplayName>
        <AccountId>121</AccountId>
        <AccountType/>
      </UserInfo>
      <UserInfo>
        <DisplayName>Andrew Williams</DisplayName>
        <AccountId>122</AccountId>
        <AccountType/>
      </UserInfo>
      <UserInfo>
        <DisplayName>Bryan Dai</DisplayName>
        <AccountId>123</AccountId>
        <AccountType/>
      </UserInfo>
    </SharedWithUsers>
    <lcf76f155ced4ddcb4097134ff3c332f xmlns="1c478e85-8130-4c67-8ee4-8bdf1c0e6049">
      <Terms xmlns="http://schemas.microsoft.com/office/infopath/2007/PartnerControls"/>
    </lcf76f155ced4ddcb4097134ff3c332f>
    <TaxCatchAll xmlns="9f0ac7ce-5f57-4ea0-9af7-01d4f3f1ccae" xsi:nil="true"/>
    <_Flow_SignoffStatus xmlns="1c478e85-8130-4c67-8ee4-8bdf1c0e604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9" ma:contentTypeDescription="Create a new document." ma:contentTypeScope="" ma:versionID="468dc0dd92be817bb9a44f7960c8fef9">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a20234d3a585a1bfe061a4c4552e30d"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LongProp xmlns="" name="SharedWithUsers"><![CDATA[111;#Coralie Merrick;#113;#Eammon Oxford;#114;#Jayasree Gopal;#115;#Mohammad Iqbal;#116;#Laura Paine;#117;#Mark Allan;#118;#Julia Cassuben;#119;#Hayley Lawler;#120;#Olivia Jekic;#27;#Danielle Burgess;#121;#Dimitri Deligiannis;#122;#Andrew Williams;#123;#Bryan Dai;#124;#Sean OShannassy;#125;#Sean O'Shannassy]]></LongProp>
</LongProperties>
</file>

<file path=customXml/itemProps1.xml><?xml version="1.0" encoding="utf-8"?>
<ds:datastoreItem xmlns:ds="http://schemas.openxmlformats.org/officeDocument/2006/customXml" ds:itemID="{3A213C2B-86F8-4CBA-BA35-1CEB624931A9}">
  <ds:schemaRefs>
    <ds:schemaRef ds:uri="http://schemas.openxmlformats.org/officeDocument/2006/bibliography"/>
  </ds:schemaRefs>
</ds:datastoreItem>
</file>

<file path=customXml/itemProps2.xml><?xml version="1.0" encoding="utf-8"?>
<ds:datastoreItem xmlns:ds="http://schemas.openxmlformats.org/officeDocument/2006/customXml" ds:itemID="{A5CA4C98-15A3-4DD3-A642-76063269E793}">
  <ds:schemaRefs>
    <ds:schemaRef ds:uri="http://www.w3.org/XML/1998/namespace"/>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9f0ac7ce-5f57-4ea0-9af7-01d4f3f1ccae"/>
    <ds:schemaRef ds:uri="http://purl.org/dc/terms/"/>
    <ds:schemaRef ds:uri="1c478e85-8130-4c67-8ee4-8bdf1c0e6049"/>
    <ds:schemaRef ds:uri="801a5968-9419-4033-b9de-7ffe8168468e"/>
    <ds:schemaRef ds:uri="http://schemas.microsoft.com/office/2006/metadata/properties"/>
  </ds:schemaRefs>
</ds:datastoreItem>
</file>

<file path=customXml/itemProps3.xml><?xml version="1.0" encoding="utf-8"?>
<ds:datastoreItem xmlns:ds="http://schemas.openxmlformats.org/officeDocument/2006/customXml" ds:itemID="{522FC6CA-38FF-4273-83EC-A0BA2320D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E0CFE1-912E-42C9-9D17-92A6B6E58D61}">
  <ds:schemaRefs>
    <ds:schemaRef ds:uri="http://schemas.microsoft.com/sharepoint/v3/contenttype/forms"/>
  </ds:schemaRefs>
</ds:datastoreItem>
</file>

<file path=customXml/itemProps5.xml><?xml version="1.0" encoding="utf-8"?>
<ds:datastoreItem xmlns:ds="http://schemas.openxmlformats.org/officeDocument/2006/customXml" ds:itemID="{289D4EF7-9CC4-4A5F-9CEC-A8C49FB8D2CF}">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22255</Words>
  <Characters>126860</Characters>
  <Application>Microsoft Office Word</Application>
  <DocSecurity>0</DocSecurity>
  <Lines>1057</Lines>
  <Paragraphs>297</Paragraphs>
  <ScaleCrop>false</ScaleCrop>
  <Company>NSW Treasury</Company>
  <LinksUpToDate>false</LinksUpToDate>
  <CharactersWithSpaces>148818</CharactersWithSpaces>
  <SharedDoc>false</SharedDoc>
  <HLinks>
    <vt:vector size="12" baseType="variant">
      <vt:variant>
        <vt:i4>26</vt:i4>
      </vt:variant>
      <vt:variant>
        <vt:i4>0</vt:i4>
      </vt:variant>
      <vt:variant>
        <vt:i4>0</vt:i4>
      </vt:variant>
      <vt:variant>
        <vt:i4>5</vt:i4>
      </vt:variant>
      <vt:variant>
        <vt:lpwstr>https://www.schoolinfrastructure.nsw.gov.au/</vt:lpwstr>
      </vt:variant>
      <vt:variant>
        <vt:lpwstr/>
      </vt:variant>
      <vt:variant>
        <vt:i4>1507449</vt:i4>
      </vt:variant>
      <vt:variant>
        <vt:i4>0</vt:i4>
      </vt:variant>
      <vt:variant>
        <vt:i4>0</vt:i4>
      </vt:variant>
      <vt:variant>
        <vt:i4>5</vt:i4>
      </vt:variant>
      <vt:variant>
        <vt:lpwstr>mailto:JACQUELINE.RIPAMONTI@TREASURY.NSW.GOV.AU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Budget Paper No. 3 - Infrastructure Statement - Chapter 2: 2. New infrastructure program to support essential services, housing and communities</dc:title>
  <dc:subject/>
  <dc:creator>The Treasury</dc:creator>
  <cp:keywords/>
  <cp:lastModifiedBy>Amany Tahir</cp:lastModifiedBy>
  <cp:revision>2</cp:revision>
  <cp:lastPrinted>2025-06-16T21:26:00Z</cp:lastPrinted>
  <dcterms:created xsi:type="dcterms:W3CDTF">2025-06-22T09:26:00Z</dcterms:created>
  <dcterms:modified xsi:type="dcterms:W3CDTF">2025-06-22T09:26:00Z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Coralie Merrick;Eammon Oxford;Jayasree Gopal;Mohammad Iqbal;Laura Paine;Mark Allan;Julia Cassuben;Hayley Lawler;Olivia Jekic;Danielle Burgess;Dimitri Deligiannis;Andrew Williams;Bryan Dai;Sean OShannassy;Sean O'Shannassy</vt:lpwstr>
  </property>
  <property fmtid="{D5CDD505-2E9C-101B-9397-08002B2CF9AE}" pid="3" name="SharedWithUsers">
    <vt:lpwstr>111;#Coralie Merrick;#113;#Eammon Oxford;#114;#Jayasree Gopal;#115;#Mohammad Iqbal;#116;#Laura Paine;#117;#Mark Allan;#118;#Julia Cassuben;#119;#Hayley Lawler;#120;#Olivia Jekic;#27;#Danielle Burgess;#121;#Dimitri Deligiannis;#122;#Andrew Williams;#123;#B</vt:lpwstr>
  </property>
  <property fmtid="{D5CDD505-2E9C-101B-9397-08002B2CF9AE}" pid="4" name="ContentTypeId">
    <vt:lpwstr>0x010100F02F16F1AFBDE54EBD2685E90FE1922F</vt:lpwstr>
  </property>
  <property fmtid="{D5CDD505-2E9C-101B-9397-08002B2CF9AE}" pid="5" name="MediaServiceImageTags">
    <vt:lpwstr/>
  </property>
  <property fmtid="{D5CDD505-2E9C-101B-9397-08002B2CF9AE}" pid="6" name="Order">
    <vt:r8>8738900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