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77A9" w14:textId="3C4E9E82" w:rsidR="00BC6F0B" w:rsidRPr="002D1EEA" w:rsidRDefault="00BC6F0B" w:rsidP="144A517F">
      <w:pPr>
        <w:pStyle w:val="Heading1"/>
      </w:pPr>
      <w:bookmarkStart w:id="0" w:name="_Toc516337850"/>
      <w:r>
        <w:t>About this Budget Paper</w:t>
      </w:r>
    </w:p>
    <w:p w14:paraId="020D88E8" w14:textId="27E0E426" w:rsidR="00BC6F0B" w:rsidRPr="001D01D3" w:rsidRDefault="00BC6F0B" w:rsidP="00CA0819">
      <w:pPr>
        <w:pStyle w:val="Heading2"/>
        <w:spacing w:before="360"/>
        <w:rPr>
          <w:rFonts w:ascii="Public Sans SemiBold" w:hAnsi="Public Sans SemiBold"/>
        </w:rPr>
      </w:pPr>
      <w:r w:rsidRPr="001D01D3">
        <w:rPr>
          <w:rFonts w:ascii="Public Sans SemiBold" w:hAnsi="Public Sans SemiBold"/>
        </w:rPr>
        <w:t>Purpose and scope</w:t>
      </w:r>
    </w:p>
    <w:p w14:paraId="1902E830" w14:textId="09B2A72A" w:rsidR="00BC6F0B" w:rsidRDefault="00CA2BEA" w:rsidP="00AC3E78">
      <w:pPr>
        <w:pStyle w:val="BodyText"/>
      </w:pPr>
      <w:r>
        <w:t xml:space="preserve">Budget Paper No. 4 </w:t>
      </w:r>
      <w:r w:rsidRPr="008E029B">
        <w:rPr>
          <w:i/>
          <w:iCs w:val="0"/>
        </w:rPr>
        <w:t>Agency Financial Statements</w:t>
      </w:r>
      <w:r>
        <w:t xml:space="preserve"> outlines the financial statements for general government sector agencies. </w:t>
      </w:r>
      <w:r w:rsidR="00BC6F0B">
        <w:t xml:space="preserve">The scope of this </w:t>
      </w:r>
      <w:r w:rsidR="0034684D">
        <w:t>b</w:t>
      </w:r>
      <w:r w:rsidR="00BC6F0B">
        <w:t xml:space="preserve">udget </w:t>
      </w:r>
      <w:r w:rsidR="0034684D">
        <w:t>p</w:t>
      </w:r>
      <w:r w:rsidR="00BC6F0B">
        <w:t>aper includes agencies that are material within the sector</w:t>
      </w:r>
      <w:r w:rsidR="00D53ACD">
        <w:t xml:space="preserve"> that</w:t>
      </w:r>
      <w:r w:rsidR="00BC6F0B">
        <w:t xml:space="preserve"> </w:t>
      </w:r>
      <w:r w:rsidR="008B4947">
        <w:t>must</w:t>
      </w:r>
      <w:r w:rsidR="00BC6F0B">
        <w:t xml:space="preserve"> prepare financial and annual reports. </w:t>
      </w:r>
    </w:p>
    <w:p w14:paraId="1F923E13" w14:textId="191B9385" w:rsidR="00BC6F0B" w:rsidRPr="00483885" w:rsidRDefault="00BC6F0B" w:rsidP="00AC3E78">
      <w:pPr>
        <w:pStyle w:val="BodyText"/>
      </w:pPr>
      <w:r>
        <w:t xml:space="preserve">This </w:t>
      </w:r>
      <w:r w:rsidR="0034684D">
        <w:t>b</w:t>
      </w:r>
      <w:r>
        <w:t>udget</w:t>
      </w:r>
      <w:r w:rsidR="0034684D">
        <w:t xml:space="preserve"> p</w:t>
      </w:r>
      <w:r>
        <w:t>aper details:</w:t>
      </w:r>
    </w:p>
    <w:p w14:paraId="48642110" w14:textId="48E6F005" w:rsidR="00BC6F0B" w:rsidRPr="001F7D24" w:rsidRDefault="001E7967" w:rsidP="00AC3E78">
      <w:pPr>
        <w:pStyle w:val="Bullet1"/>
      </w:pPr>
      <w:r>
        <w:t>p</w:t>
      </w:r>
      <w:r w:rsidR="000364F4">
        <w:t xml:space="preserve">rincipal </w:t>
      </w:r>
      <w:r>
        <w:t>d</w:t>
      </w:r>
      <w:r w:rsidR="000364F4">
        <w:t xml:space="preserve">epartment </w:t>
      </w:r>
      <w:r w:rsidR="00BC6F0B">
        <w:t>and agency arrangements following recent machinery of government changes</w:t>
      </w:r>
    </w:p>
    <w:p w14:paraId="44554B90" w14:textId="1D4D8834" w:rsidR="00BC6F0B" w:rsidRPr="001F7D24" w:rsidRDefault="00BC6F0B" w:rsidP="00AC3E78">
      <w:pPr>
        <w:pStyle w:val="Bullet1"/>
      </w:pPr>
      <w:r>
        <w:t xml:space="preserve">recurrent and capital expenditure by </w:t>
      </w:r>
      <w:r w:rsidR="001E7967">
        <w:t>p</w:t>
      </w:r>
      <w:r w:rsidR="00AF67DC">
        <w:t xml:space="preserve">rincipal </w:t>
      </w:r>
      <w:r w:rsidR="001E7967">
        <w:t>d</w:t>
      </w:r>
      <w:r w:rsidR="00AF67DC">
        <w:t xml:space="preserve">epartment </w:t>
      </w:r>
      <w:r>
        <w:t>and agency.</w:t>
      </w:r>
    </w:p>
    <w:p w14:paraId="1740AA9B" w14:textId="5CBA8F5B" w:rsidR="00BC6F0B" w:rsidRPr="007F09C0" w:rsidRDefault="00BC6F0B" w:rsidP="007F09C0">
      <w:pPr>
        <w:pStyle w:val="Heading2"/>
        <w:rPr>
          <w:rFonts w:ascii="Public Sans SemiBold" w:hAnsi="Public Sans SemiBold"/>
        </w:rPr>
      </w:pPr>
      <w:r w:rsidRPr="007F09C0">
        <w:rPr>
          <w:rFonts w:ascii="Public Sans SemiBold" w:hAnsi="Public Sans SemiBold"/>
        </w:rPr>
        <w:t xml:space="preserve">Changes to </w:t>
      </w:r>
      <w:r w:rsidR="006D7B0D" w:rsidRPr="007F09C0">
        <w:rPr>
          <w:rFonts w:ascii="Public Sans SemiBold" w:hAnsi="Public Sans SemiBold"/>
        </w:rPr>
        <w:t xml:space="preserve">principal department </w:t>
      </w:r>
      <w:r w:rsidRPr="007F09C0">
        <w:rPr>
          <w:rFonts w:ascii="Public Sans SemiBold" w:hAnsi="Public Sans SemiBold"/>
        </w:rPr>
        <w:t>and agency arrangements</w:t>
      </w:r>
    </w:p>
    <w:p w14:paraId="6CB96E77" w14:textId="5A1F1B92" w:rsidR="00BC6F0B" w:rsidRPr="00574886" w:rsidRDefault="00AB7062" w:rsidP="00BD6F89">
      <w:pPr>
        <w:pStyle w:val="BodyText"/>
      </w:pPr>
      <w:r>
        <w:t>There are</w:t>
      </w:r>
      <w:r w:rsidR="00BD6F89">
        <w:t xml:space="preserve"> 1</w:t>
      </w:r>
      <w:r w:rsidR="00131282">
        <w:t>2</w:t>
      </w:r>
      <w:r w:rsidR="00BD6F89">
        <w:t xml:space="preserve"> </w:t>
      </w:r>
      <w:r w:rsidR="00E16EC4">
        <w:t>p</w:t>
      </w:r>
      <w:r w:rsidR="007146B1">
        <w:t xml:space="preserve">rincipal </w:t>
      </w:r>
      <w:r w:rsidR="00E16EC4">
        <w:t>d</w:t>
      </w:r>
      <w:r w:rsidR="007146B1">
        <w:t>epartments</w:t>
      </w:r>
      <w:r w:rsidR="00BD6F89">
        <w:t xml:space="preserve"> delivering the work of the Government:</w:t>
      </w:r>
      <w:r w:rsidR="001D15A0">
        <w:t xml:space="preserve"> </w:t>
      </w:r>
    </w:p>
    <w:p w14:paraId="4B34ADE6" w14:textId="041E05FB" w:rsidR="009D72B7" w:rsidRDefault="009D72B7" w:rsidP="00AC3E78">
      <w:pPr>
        <w:pStyle w:val="Bullet1"/>
      </w:pPr>
      <w:r>
        <w:t>Department of Climate Change, Energy, the Environment and Water</w:t>
      </w:r>
    </w:p>
    <w:p w14:paraId="16323D49" w14:textId="5D98D51D" w:rsidR="00670C2B" w:rsidRPr="009378CB" w:rsidRDefault="00670C2B" w:rsidP="00AC3E78">
      <w:pPr>
        <w:pStyle w:val="Bullet1"/>
      </w:pPr>
      <w:r>
        <w:t xml:space="preserve">Department of Communities and Justice </w:t>
      </w:r>
    </w:p>
    <w:p w14:paraId="1CE74FED" w14:textId="6D02E2A0" w:rsidR="00DF7C92" w:rsidRPr="009378CB" w:rsidRDefault="00DF7C92" w:rsidP="00DF7C92">
      <w:pPr>
        <w:pStyle w:val="Bullet1"/>
      </w:pPr>
      <w:r>
        <w:t>Department of Creative Industries, Tourism, Hospitality and Sport</w:t>
      </w:r>
      <w:r w:rsidR="003372C3">
        <w:t xml:space="preserve"> (renamed from the Department of Enterprise, Investment and Trade)</w:t>
      </w:r>
    </w:p>
    <w:p w14:paraId="20CFC1FE" w14:textId="3C2D01A0" w:rsidR="00BC6F0B" w:rsidRPr="009378CB" w:rsidRDefault="00670C2B" w:rsidP="00AC3E78">
      <w:pPr>
        <w:pStyle w:val="Bullet1"/>
      </w:pPr>
      <w:r>
        <w:t xml:space="preserve">Department of </w:t>
      </w:r>
      <w:r w:rsidR="00BC6F0B">
        <w:t>Customer Service</w:t>
      </w:r>
    </w:p>
    <w:p w14:paraId="5D52035D" w14:textId="279E154E" w:rsidR="00BC6F0B" w:rsidRPr="009378CB" w:rsidRDefault="00670C2B" w:rsidP="00AC3E78">
      <w:pPr>
        <w:pStyle w:val="Bullet1"/>
      </w:pPr>
      <w:r>
        <w:t xml:space="preserve">Department of </w:t>
      </w:r>
      <w:r w:rsidR="00BC6F0B">
        <w:t>Education</w:t>
      </w:r>
    </w:p>
    <w:p w14:paraId="57C4F7DC" w14:textId="64A32F21" w:rsidR="00670C2B" w:rsidRPr="009378CB" w:rsidRDefault="00670C2B" w:rsidP="00AC3E78">
      <w:pPr>
        <w:pStyle w:val="Bullet1"/>
      </w:pPr>
      <w:r>
        <w:t>Department of Planning</w:t>
      </w:r>
      <w:r w:rsidR="009255D5">
        <w:t>, Housing and Infrastructure</w:t>
      </w:r>
    </w:p>
    <w:p w14:paraId="4C040262" w14:textId="4DA31D3E" w:rsidR="00670C2B" w:rsidRPr="009378CB" w:rsidRDefault="00670C2B" w:rsidP="00AC3E78">
      <w:pPr>
        <w:pStyle w:val="Bullet1"/>
      </w:pPr>
      <w:r>
        <w:t xml:space="preserve">Department of </w:t>
      </w:r>
      <w:r w:rsidR="006D32A8">
        <w:t>Primary Industries</w:t>
      </w:r>
      <w:r w:rsidR="00BD3E09">
        <w:t xml:space="preserve"> and Regional Development</w:t>
      </w:r>
      <w:r w:rsidR="003372C3">
        <w:t xml:space="preserve"> (renamed from the Department of Regional NSW)</w:t>
      </w:r>
    </w:p>
    <w:p w14:paraId="32E598C4" w14:textId="3C70BCB3" w:rsidR="00611577" w:rsidRPr="009378CB" w:rsidRDefault="00670C2B" w:rsidP="00AC3E78">
      <w:pPr>
        <w:pStyle w:val="Bullet1"/>
      </w:pPr>
      <w:r>
        <w:t xml:space="preserve">Ministry of </w:t>
      </w:r>
      <w:r w:rsidR="00BC6F0B">
        <w:t>Health</w:t>
      </w:r>
    </w:p>
    <w:p w14:paraId="52555D07" w14:textId="7AE752AE" w:rsidR="00BC6F0B" w:rsidRPr="009378CB" w:rsidRDefault="00BC6F0B" w:rsidP="00AC3E78">
      <w:pPr>
        <w:pStyle w:val="Bullet1"/>
      </w:pPr>
      <w:r>
        <w:t>Premier</w:t>
      </w:r>
      <w:r w:rsidR="00670C2B">
        <w:t>’s Department</w:t>
      </w:r>
      <w:r w:rsidR="00E2175B">
        <w:t xml:space="preserve"> </w:t>
      </w:r>
    </w:p>
    <w:p w14:paraId="77A32A05" w14:textId="22F3E861" w:rsidR="00813BD1" w:rsidRPr="00487431" w:rsidRDefault="00813BD1" w:rsidP="00AC3E78">
      <w:pPr>
        <w:pStyle w:val="Bullet1"/>
      </w:pPr>
      <w:r w:rsidRPr="00487431">
        <w:t xml:space="preserve">Transport for NSW </w:t>
      </w:r>
      <w:r w:rsidR="00822970" w:rsidRPr="00487431">
        <w:t>(including the Department of Transport)</w:t>
      </w:r>
    </w:p>
    <w:p w14:paraId="18BE7F04" w14:textId="77777777" w:rsidR="00670C2B" w:rsidRPr="00C0412B" w:rsidRDefault="00670C2B" w:rsidP="00AC3E78">
      <w:pPr>
        <w:pStyle w:val="Bullet1"/>
      </w:pPr>
      <w:r w:rsidRPr="00C0412B">
        <w:t>The Cabinet Office</w:t>
      </w:r>
    </w:p>
    <w:p w14:paraId="07CDFAB5" w14:textId="767192DE" w:rsidR="00BC6F0B" w:rsidRPr="00487431" w:rsidRDefault="00FF3CB6" w:rsidP="00AC3E78">
      <w:pPr>
        <w:pStyle w:val="Bullet1"/>
      </w:pPr>
      <w:r w:rsidRPr="00487431">
        <w:t>T</w:t>
      </w:r>
      <w:r w:rsidR="00C671D2" w:rsidRPr="00487431">
        <w:t>reasury</w:t>
      </w:r>
      <w:r w:rsidR="008C56DC" w:rsidRPr="00487431">
        <w:t>.</w:t>
      </w:r>
      <w:bookmarkStart w:id="1" w:name="_Hlk9851035"/>
    </w:p>
    <w:p w14:paraId="04179CEB" w14:textId="457B2000" w:rsidR="00BC6F0B" w:rsidRPr="002D1EEA" w:rsidRDefault="00BC6F0B" w:rsidP="008A01E6">
      <w:pPr>
        <w:pStyle w:val="Heading3"/>
      </w:pPr>
      <w:r w:rsidRPr="002D1EEA">
        <w:t xml:space="preserve">Administrative arrangements </w:t>
      </w:r>
    </w:p>
    <w:p w14:paraId="18EB8877" w14:textId="53381F68" w:rsidR="00BC6F0B" w:rsidRPr="00F47A0C" w:rsidRDefault="00BC6F0B" w:rsidP="00AC3E78">
      <w:pPr>
        <w:pStyle w:val="BodyText"/>
        <w:rPr>
          <w:b/>
        </w:rPr>
      </w:pPr>
      <w:r w:rsidRPr="00F47A0C">
        <w:t xml:space="preserve">Since the </w:t>
      </w:r>
      <w:r w:rsidR="00131282">
        <w:t>2024-25</w:t>
      </w:r>
      <w:r w:rsidRPr="00F47A0C">
        <w:t xml:space="preserve"> Budget, </w:t>
      </w:r>
      <w:r w:rsidR="007F460B" w:rsidRPr="00F47A0C">
        <w:t xml:space="preserve">multiple </w:t>
      </w:r>
      <w:r w:rsidR="00BA4B2E" w:rsidRPr="00F47A0C">
        <w:t>a</w:t>
      </w:r>
      <w:r w:rsidRPr="00F47A0C">
        <w:t xml:space="preserve">dministrative </w:t>
      </w:r>
      <w:r w:rsidR="00BA4B2E" w:rsidRPr="00F47A0C">
        <w:t>a</w:t>
      </w:r>
      <w:r w:rsidRPr="00F47A0C">
        <w:t xml:space="preserve">rrangements </w:t>
      </w:r>
      <w:r w:rsidR="00BA4B2E" w:rsidRPr="00F47A0C">
        <w:t>o</w:t>
      </w:r>
      <w:r w:rsidRPr="00F47A0C">
        <w:t xml:space="preserve">rders have been made to provide for new Ministerial and agency arrangements and responsibilities. </w:t>
      </w:r>
    </w:p>
    <w:p w14:paraId="67C3D7A1" w14:textId="138F9AF9" w:rsidR="00222280" w:rsidRPr="00F47A0C" w:rsidRDefault="00222280" w:rsidP="00AC3E78">
      <w:pPr>
        <w:pStyle w:val="BodyText"/>
        <w:rPr>
          <w:b/>
        </w:rPr>
      </w:pPr>
      <w:r w:rsidRPr="00F47A0C">
        <w:t xml:space="preserve">The </w:t>
      </w:r>
      <w:r w:rsidR="00131282">
        <w:t>2025-26</w:t>
      </w:r>
      <w:r w:rsidRPr="00F47A0C">
        <w:t xml:space="preserve"> Budget Papers reflect the latest administrative arrangements</w:t>
      </w:r>
      <w:r w:rsidR="00E72AA5" w:rsidRPr="00F47A0C">
        <w:t xml:space="preserve"> and</w:t>
      </w:r>
      <w:r w:rsidRPr="00F47A0C">
        <w:t xml:space="preserve"> the </w:t>
      </w:r>
      <w:r w:rsidR="00443F07" w:rsidRPr="00F47A0C">
        <w:t xml:space="preserve">NSW </w:t>
      </w:r>
      <w:r w:rsidR="00E72AA5" w:rsidRPr="00F47A0C">
        <w:t>governance arrangements</w:t>
      </w:r>
      <w:r w:rsidR="00AC46B7" w:rsidRPr="00F47A0C">
        <w:t xml:space="preserve"> chart</w:t>
      </w:r>
      <w:r w:rsidRPr="00F47A0C">
        <w:t xml:space="preserve">, </w:t>
      </w:r>
      <w:r w:rsidR="00E72AA5" w:rsidRPr="00F47A0C">
        <w:t>including</w:t>
      </w:r>
      <w:r w:rsidRPr="00F47A0C">
        <w:t xml:space="preserve"> where agencies have moved</w:t>
      </w:r>
      <w:r w:rsidR="00AA6624" w:rsidRPr="00F47A0C">
        <w:t xml:space="preserve"> between</w:t>
      </w:r>
      <w:r w:rsidR="00972E0C" w:rsidRPr="00F47A0C">
        <w:t xml:space="preserve"> government </w:t>
      </w:r>
      <w:r w:rsidR="00617340" w:rsidRPr="00F47A0C">
        <w:t>portfolio</w:t>
      </w:r>
      <w:r w:rsidR="00D90573" w:rsidRPr="00F47A0C">
        <w:t>s</w:t>
      </w:r>
      <w:r w:rsidRPr="00F47A0C">
        <w:t>.</w:t>
      </w:r>
      <w:r w:rsidR="009348FB" w:rsidRPr="00F47A0C">
        <w:t xml:space="preserve"> </w:t>
      </w:r>
    </w:p>
    <w:p w14:paraId="340F6D59" w14:textId="77777777" w:rsidR="009641DC" w:rsidRDefault="009641DC">
      <w:pPr>
        <w:rPr>
          <w:rFonts w:ascii="Public Sans" w:hAnsi="Public Sans" w:cs="Arial"/>
          <w:iCs/>
          <w:sz w:val="22"/>
        </w:rPr>
      </w:pPr>
      <w:r>
        <w:br w:type="page"/>
      </w:r>
    </w:p>
    <w:p w14:paraId="1EDEED56" w14:textId="37AE4810" w:rsidR="00BC6F0B" w:rsidRPr="007F09C0" w:rsidRDefault="00BC6F0B" w:rsidP="00AC3E78">
      <w:pPr>
        <w:pStyle w:val="BodyText"/>
      </w:pPr>
      <w:r w:rsidRPr="007F09C0">
        <w:lastRenderedPageBreak/>
        <w:t>Key changes</w:t>
      </w:r>
      <w:r w:rsidR="009A28B6" w:rsidRPr="007F09C0">
        <w:t xml:space="preserve"> since the </w:t>
      </w:r>
      <w:r w:rsidR="00C83FCE">
        <w:t>2024-25</w:t>
      </w:r>
      <w:r w:rsidR="009A28B6" w:rsidRPr="007F09C0">
        <w:t xml:space="preserve"> Budget</w:t>
      </w:r>
      <w:r w:rsidRPr="007F09C0">
        <w:t xml:space="preserve"> </w:t>
      </w:r>
      <w:r w:rsidR="00F85862" w:rsidRPr="007F09C0">
        <w:t>are set out in</w:t>
      </w:r>
      <w:r w:rsidR="009A28B6" w:rsidRPr="007F09C0" w:rsidDel="00F85862">
        <w:t xml:space="preserve"> </w:t>
      </w:r>
      <w:r w:rsidR="009A28B6" w:rsidRPr="007F09C0">
        <w:t>the following administrative orders</w:t>
      </w:r>
      <w:r w:rsidRPr="007F09C0">
        <w:t>:</w:t>
      </w:r>
    </w:p>
    <w:p w14:paraId="02D7B680" w14:textId="5B28C50B" w:rsidR="00A321DA" w:rsidRPr="00D26224" w:rsidRDefault="00D57261" w:rsidP="00AC3E78">
      <w:pPr>
        <w:pStyle w:val="Bullet1"/>
        <w:rPr>
          <w:rStyle w:val="Hyperlink"/>
          <w:szCs w:val="22"/>
        </w:rPr>
      </w:pPr>
      <w:r w:rsidRPr="00D26224">
        <w:fldChar w:fldCharType="begin"/>
      </w:r>
      <w:r w:rsidR="001C736F" w:rsidRPr="00D26224">
        <w:instrText>HYPERLINK "https://legislation.nsw.gov.au/view/pdf/asmade/sl-2024-244"</w:instrText>
      </w:r>
      <w:r w:rsidRPr="00D26224">
        <w:fldChar w:fldCharType="separate"/>
      </w:r>
      <w:r w:rsidR="00A321DA" w:rsidRPr="00D26224">
        <w:rPr>
          <w:rStyle w:val="Hyperlink"/>
          <w:szCs w:val="22"/>
        </w:rPr>
        <w:t xml:space="preserve">Administrative Arrangements (Administrative Changes—Miscellaneous) Order (No </w:t>
      </w:r>
      <w:r w:rsidR="0044275B" w:rsidRPr="00D26224">
        <w:rPr>
          <w:rStyle w:val="Hyperlink"/>
          <w:szCs w:val="22"/>
        </w:rPr>
        <w:t>2</w:t>
      </w:r>
      <w:r w:rsidR="00A321DA" w:rsidRPr="00D26224">
        <w:rPr>
          <w:rStyle w:val="Hyperlink"/>
          <w:szCs w:val="22"/>
        </w:rPr>
        <w:t>) 202</w:t>
      </w:r>
      <w:r w:rsidR="0044275B" w:rsidRPr="00D26224">
        <w:rPr>
          <w:rStyle w:val="Hyperlink"/>
          <w:szCs w:val="22"/>
        </w:rPr>
        <w:t>4</w:t>
      </w:r>
    </w:p>
    <w:p w14:paraId="48665CBB" w14:textId="1FBE6E09" w:rsidR="001C736F" w:rsidRPr="00D26224" w:rsidRDefault="00D57261" w:rsidP="00AC3E78">
      <w:pPr>
        <w:pStyle w:val="Bullet1"/>
        <w:rPr>
          <w:color w:val="22272B"/>
        </w:rPr>
      </w:pPr>
      <w:r w:rsidRPr="00D26224">
        <w:fldChar w:fldCharType="end"/>
      </w:r>
      <w:hyperlink r:id="rId12">
        <w:r w:rsidR="00950D57" w:rsidRPr="00D26224">
          <w:rPr>
            <w:rStyle w:val="Hyperlink"/>
            <w:szCs w:val="22"/>
          </w:rPr>
          <w:t xml:space="preserve">Administrative Arrangements (Administrative Changes—Miscellaneous) Order </w:t>
        </w:r>
        <w:r w:rsidR="001C736F" w:rsidRPr="00D26224">
          <w:rPr>
            <w:rStyle w:val="Hyperlink"/>
            <w:szCs w:val="22"/>
          </w:rPr>
          <w:t xml:space="preserve">(No 3) </w:t>
        </w:r>
        <w:r w:rsidR="00950D57" w:rsidRPr="00D26224">
          <w:rPr>
            <w:rStyle w:val="Hyperlink"/>
            <w:szCs w:val="22"/>
          </w:rPr>
          <w:t>202</w:t>
        </w:r>
        <w:r w:rsidR="008D24EA" w:rsidRPr="00D26224">
          <w:rPr>
            <w:rStyle w:val="Hyperlink"/>
            <w:szCs w:val="22"/>
          </w:rPr>
          <w:t>4</w:t>
        </w:r>
      </w:hyperlink>
    </w:p>
    <w:p w14:paraId="2608B7A7" w14:textId="77777777" w:rsidR="00272AA7" w:rsidRPr="00D26224" w:rsidRDefault="008152C7" w:rsidP="008152C7">
      <w:pPr>
        <w:pStyle w:val="Bullet1"/>
        <w:rPr>
          <w:color w:val="22272B"/>
        </w:rPr>
      </w:pPr>
      <w:hyperlink r:id="rId13" w:history="1">
        <w:r w:rsidRPr="00D26224">
          <w:rPr>
            <w:rStyle w:val="Hyperlink"/>
          </w:rPr>
          <w:t>Administrative Arrangements (Administrative Changes—Corrective Services NSW) Order 2024</w:t>
        </w:r>
      </w:hyperlink>
    </w:p>
    <w:bookmarkStart w:id="2" w:name="_Hlk9851058"/>
    <w:bookmarkEnd w:id="1"/>
    <w:p w14:paraId="0304F02C" w14:textId="43848A79" w:rsidR="00F239A5" w:rsidRPr="00D26224" w:rsidRDefault="00926B7F" w:rsidP="00606424">
      <w:pPr>
        <w:pStyle w:val="Bullet1"/>
        <w:rPr>
          <w:color w:val="22272B"/>
        </w:rPr>
      </w:pPr>
      <w:r w:rsidRPr="00D26224">
        <w:rPr>
          <w:color w:val="22272B"/>
        </w:rPr>
        <w:fldChar w:fldCharType="begin"/>
      </w:r>
      <w:r w:rsidRPr="00D26224">
        <w:rPr>
          <w:color w:val="22272B"/>
        </w:rPr>
        <w:instrText>HYPERLINK "https://legislation.nsw.gov.au/view/pdf/asmade/sl-2025-9"</w:instrText>
      </w:r>
      <w:r w:rsidRPr="00D26224">
        <w:rPr>
          <w:color w:val="22272B"/>
        </w:rPr>
      </w:r>
      <w:r w:rsidRPr="00D26224">
        <w:rPr>
          <w:color w:val="22272B"/>
        </w:rPr>
        <w:fldChar w:fldCharType="separate"/>
      </w:r>
      <w:r w:rsidR="00606424" w:rsidRPr="00D26224">
        <w:rPr>
          <w:rStyle w:val="Hyperlink"/>
        </w:rPr>
        <w:t>Administrative Arrangements (Administrative Changes—Miscellaneous) Order 2025</w:t>
      </w:r>
      <w:r w:rsidRPr="00D26224">
        <w:rPr>
          <w:color w:val="22272B"/>
        </w:rPr>
        <w:fldChar w:fldCharType="end"/>
      </w:r>
    </w:p>
    <w:p w14:paraId="600C494E" w14:textId="3140A02F" w:rsidR="00131235" w:rsidRPr="00131235" w:rsidRDefault="00131235" w:rsidP="00131235">
      <w:pPr>
        <w:pStyle w:val="Bullet1"/>
        <w:rPr>
          <w:rStyle w:val="Hyperlink"/>
        </w:rPr>
      </w:pPr>
      <w:r>
        <w:rPr>
          <w:color w:val="22272B"/>
        </w:rPr>
        <w:fldChar w:fldCharType="begin"/>
      </w:r>
      <w:r>
        <w:rPr>
          <w:color w:val="22272B"/>
        </w:rPr>
        <w:instrText>HYPERLINK "https://legislation.nsw.gov.au/view/pdf/asmade/sl-2025-112"</w:instrText>
      </w:r>
      <w:r>
        <w:rPr>
          <w:color w:val="22272B"/>
        </w:rPr>
      </w:r>
      <w:r>
        <w:rPr>
          <w:color w:val="22272B"/>
        </w:rPr>
        <w:fldChar w:fldCharType="separate"/>
      </w:r>
      <w:r w:rsidRPr="00131235">
        <w:rPr>
          <w:rStyle w:val="Hyperlink"/>
        </w:rPr>
        <w:t>Administrative Arrangements (Administrative Changes—Miscellaneous) Order (No 2) 2025</w:t>
      </w:r>
    </w:p>
    <w:p w14:paraId="1C664FDA" w14:textId="7E1C3EE3" w:rsidR="00F278D3" w:rsidRDefault="00131235" w:rsidP="00606424">
      <w:pPr>
        <w:pStyle w:val="Bullet1"/>
        <w:rPr>
          <w:color w:val="22272B"/>
        </w:rPr>
      </w:pPr>
      <w:r>
        <w:rPr>
          <w:color w:val="22272B"/>
        </w:rPr>
        <w:fldChar w:fldCharType="end"/>
      </w:r>
      <w:hyperlink r:id="rId14" w:history="1">
        <w:r w:rsidR="00195ACA" w:rsidRPr="00195ACA">
          <w:rPr>
            <w:rStyle w:val="Hyperlink"/>
          </w:rPr>
          <w:t>Administrative Arrangements (Administrative Changes—SafeWork NSW Agency) Order 2025</w:t>
        </w:r>
      </w:hyperlink>
    </w:p>
    <w:p w14:paraId="020B2131" w14:textId="22763D60" w:rsidR="00003036" w:rsidRPr="00115CD8" w:rsidRDefault="00BC6F0B" w:rsidP="00EF7F7F">
      <w:pPr>
        <w:pStyle w:val="Bullet1"/>
        <w:numPr>
          <w:ilvl w:val="0"/>
          <w:numId w:val="0"/>
        </w:numPr>
      </w:pPr>
      <w:r w:rsidRPr="00115CD8">
        <w:t xml:space="preserve">An overview of the administrative changes </w:t>
      </w:r>
      <w:r w:rsidR="00BE0942">
        <w:t xml:space="preserve">across </w:t>
      </w:r>
      <w:r w:rsidRPr="00115CD8">
        <w:t xml:space="preserve">the </w:t>
      </w:r>
      <w:r w:rsidR="00027C4F">
        <w:t>NSW</w:t>
      </w:r>
      <w:r>
        <w:t xml:space="preserve"> </w:t>
      </w:r>
      <w:r w:rsidRPr="00115CD8">
        <w:t xml:space="preserve">Government </w:t>
      </w:r>
      <w:r>
        <w:t xml:space="preserve">since the </w:t>
      </w:r>
      <w:r w:rsidR="008573A7">
        <w:t>202</w:t>
      </w:r>
      <w:r w:rsidR="004528F4">
        <w:t xml:space="preserve">4-25 </w:t>
      </w:r>
      <w:r>
        <w:t xml:space="preserve">Budget </w:t>
      </w:r>
      <w:r w:rsidRPr="00115CD8">
        <w:t xml:space="preserve">is </w:t>
      </w:r>
      <w:r w:rsidR="00F85862">
        <w:t>provided</w:t>
      </w:r>
      <w:r w:rsidR="00F85862" w:rsidRPr="00115CD8">
        <w:t xml:space="preserve"> </w:t>
      </w:r>
      <w:r w:rsidRPr="00115CD8">
        <w:t>in the table</w:t>
      </w:r>
      <w:r w:rsidR="00BE0942">
        <w:t xml:space="preserve"> below</w:t>
      </w:r>
      <w:r w:rsidRPr="00115CD8">
        <w:t>:</w:t>
      </w:r>
    </w:p>
    <w:tbl>
      <w:tblPr>
        <w:tblW w:w="9747" w:type="dxa"/>
        <w:tblLook w:val="01E0" w:firstRow="1" w:lastRow="1" w:firstColumn="1" w:lastColumn="1" w:noHBand="0" w:noVBand="0"/>
      </w:tblPr>
      <w:tblGrid>
        <w:gridCol w:w="3700"/>
        <w:gridCol w:w="6047"/>
      </w:tblGrid>
      <w:tr w:rsidR="00C36458" w:rsidRPr="0027141F" w14:paraId="2F9347ED" w14:textId="77777777" w:rsidTr="008A05F1">
        <w:trPr>
          <w:trHeight w:val="137"/>
          <w:tblHeader/>
        </w:trPr>
        <w:tc>
          <w:tcPr>
            <w:tcW w:w="3700" w:type="dxa"/>
            <w:shd w:val="clear" w:color="auto" w:fill="EBEBEB"/>
          </w:tcPr>
          <w:bookmarkEnd w:id="2"/>
          <w:p w14:paraId="7DFBC354" w14:textId="09FF72CE" w:rsidR="00152CB3" w:rsidRPr="0027141F" w:rsidRDefault="00152CB3" w:rsidP="007D5C62">
            <w:pPr>
              <w:spacing w:before="80" w:after="80"/>
              <w:rPr>
                <w:rFonts w:ascii="Public Sans" w:hAnsi="Public Sans"/>
                <w:b/>
                <w:sz w:val="18"/>
                <w:szCs w:val="18"/>
              </w:rPr>
            </w:pPr>
            <w:r w:rsidRPr="0027141F">
              <w:rPr>
                <w:rFonts w:ascii="Public Sans" w:hAnsi="Public Sans"/>
                <w:b/>
                <w:sz w:val="18"/>
                <w:szCs w:val="18"/>
              </w:rPr>
              <w:t>Principal Department</w:t>
            </w:r>
          </w:p>
        </w:tc>
        <w:tc>
          <w:tcPr>
            <w:tcW w:w="6047" w:type="dxa"/>
            <w:shd w:val="clear" w:color="auto" w:fill="EBEBEB"/>
          </w:tcPr>
          <w:p w14:paraId="5BA04C12" w14:textId="4522095D" w:rsidR="00BC6F0B" w:rsidRPr="0027141F" w:rsidRDefault="00BC6F0B" w:rsidP="007D5C62">
            <w:pPr>
              <w:spacing w:before="80" w:after="80"/>
              <w:rPr>
                <w:rFonts w:ascii="Public Sans" w:hAnsi="Public Sans"/>
                <w:b/>
                <w:sz w:val="18"/>
                <w:szCs w:val="18"/>
              </w:rPr>
            </w:pPr>
            <w:r w:rsidRPr="0027141F">
              <w:rPr>
                <w:rFonts w:ascii="Public Sans" w:hAnsi="Public Sans"/>
                <w:b/>
                <w:sz w:val="18"/>
                <w:szCs w:val="18"/>
              </w:rPr>
              <w:t xml:space="preserve">Administrative </w:t>
            </w:r>
            <w:r w:rsidR="00F015C0">
              <w:rPr>
                <w:rFonts w:ascii="Public Sans" w:hAnsi="Public Sans"/>
                <w:b/>
                <w:sz w:val="18"/>
                <w:szCs w:val="18"/>
              </w:rPr>
              <w:t>A</w:t>
            </w:r>
            <w:r w:rsidRPr="0027141F">
              <w:rPr>
                <w:rFonts w:ascii="Public Sans" w:hAnsi="Public Sans"/>
                <w:b/>
                <w:sz w:val="18"/>
                <w:szCs w:val="18"/>
              </w:rPr>
              <w:t>rrangements changes</w:t>
            </w:r>
          </w:p>
        </w:tc>
      </w:tr>
      <w:tr w:rsidR="009243B3" w:rsidRPr="0027141F" w14:paraId="261B8D35" w14:textId="77777777" w:rsidTr="00CA0224">
        <w:trPr>
          <w:trHeight w:val="79"/>
        </w:trPr>
        <w:tc>
          <w:tcPr>
            <w:tcW w:w="3700" w:type="dxa"/>
            <w:tcBorders>
              <w:bottom w:val="single" w:sz="4" w:space="0" w:color="A6A6A6" w:themeColor="background1" w:themeShade="A6"/>
            </w:tcBorders>
          </w:tcPr>
          <w:p w14:paraId="18E37172" w14:textId="22890B42" w:rsidR="009243B3" w:rsidRPr="0027141F" w:rsidRDefault="009243B3" w:rsidP="009243B3">
            <w:pPr>
              <w:spacing w:before="60" w:after="60"/>
              <w:rPr>
                <w:rFonts w:ascii="Public Sans" w:hAnsi="Public Sans"/>
                <w:b/>
                <w:sz w:val="16"/>
                <w:szCs w:val="16"/>
              </w:rPr>
            </w:pPr>
            <w:r w:rsidRPr="008A05F1">
              <w:rPr>
                <w:rFonts w:ascii="Public Sans" w:hAnsi="Public Sans"/>
                <w:b/>
                <w:sz w:val="16"/>
                <w:szCs w:val="16"/>
              </w:rPr>
              <w:t>Department of Climate Change, Energy, the Environment and Water</w:t>
            </w:r>
          </w:p>
        </w:tc>
        <w:tc>
          <w:tcPr>
            <w:tcW w:w="6047" w:type="dxa"/>
            <w:tcBorders>
              <w:bottom w:val="single" w:sz="4" w:space="0" w:color="A6A6A6" w:themeColor="background1" w:themeShade="A6"/>
            </w:tcBorders>
          </w:tcPr>
          <w:p w14:paraId="4A6A2F3A" w14:textId="71251FE6" w:rsidR="009243B3" w:rsidRPr="008A05F1" w:rsidRDefault="00F77B16" w:rsidP="009243B3">
            <w:pPr>
              <w:spacing w:before="60" w:after="60"/>
              <w:rPr>
                <w:rFonts w:ascii="Public Sans" w:hAnsi="Public Sans"/>
                <w:b/>
                <w:sz w:val="16"/>
                <w:szCs w:val="16"/>
              </w:rPr>
            </w:pPr>
            <w:r>
              <w:rPr>
                <w:rFonts w:ascii="Public Sans" w:hAnsi="Public Sans"/>
                <w:b/>
                <w:sz w:val="16"/>
                <w:szCs w:val="16"/>
              </w:rPr>
              <w:t>T</w:t>
            </w:r>
            <w:r w:rsidR="009243B3" w:rsidRPr="008A05F1">
              <w:rPr>
                <w:rFonts w:ascii="Public Sans" w:hAnsi="Public Sans"/>
                <w:b/>
                <w:sz w:val="16"/>
                <w:szCs w:val="16"/>
              </w:rPr>
              <w:t xml:space="preserve">ransfers </w:t>
            </w:r>
            <w:r w:rsidR="004A2CAA">
              <w:rPr>
                <w:rFonts w:ascii="Public Sans" w:hAnsi="Public Sans"/>
                <w:b/>
                <w:sz w:val="16"/>
                <w:szCs w:val="16"/>
              </w:rPr>
              <w:t>within</w:t>
            </w:r>
            <w:r w:rsidR="009243B3" w:rsidRPr="008A05F1">
              <w:rPr>
                <w:rFonts w:ascii="Public Sans" w:hAnsi="Public Sans"/>
                <w:b/>
                <w:sz w:val="16"/>
                <w:szCs w:val="16"/>
              </w:rPr>
              <w:t xml:space="preserve"> </w:t>
            </w:r>
            <w:r w:rsidR="009243B3">
              <w:rPr>
                <w:rFonts w:ascii="Public Sans" w:hAnsi="Public Sans"/>
                <w:b/>
                <w:sz w:val="16"/>
                <w:szCs w:val="16"/>
              </w:rPr>
              <w:t xml:space="preserve">the </w:t>
            </w:r>
            <w:r w:rsidR="009243B3" w:rsidRPr="008A05F1">
              <w:rPr>
                <w:rFonts w:ascii="Public Sans" w:hAnsi="Public Sans"/>
                <w:b/>
                <w:sz w:val="16"/>
                <w:szCs w:val="16"/>
              </w:rPr>
              <w:t>Climate Change, Energy, the Environment and Water</w:t>
            </w:r>
            <w:r w:rsidR="004A2CAA">
              <w:rPr>
                <w:rFonts w:ascii="Public Sans" w:hAnsi="Public Sans"/>
                <w:b/>
                <w:sz w:val="16"/>
                <w:szCs w:val="16"/>
              </w:rPr>
              <w:t xml:space="preserve"> </w:t>
            </w:r>
            <w:r w:rsidR="00061077">
              <w:rPr>
                <w:rFonts w:ascii="Public Sans" w:hAnsi="Public Sans"/>
                <w:b/>
                <w:sz w:val="16"/>
                <w:szCs w:val="16"/>
              </w:rPr>
              <w:t>entity group</w:t>
            </w:r>
          </w:p>
          <w:p w14:paraId="1418062F" w14:textId="47889C61" w:rsidR="009243B3" w:rsidRPr="0027141F" w:rsidRDefault="001A6D08" w:rsidP="008A05F1">
            <w:r w:rsidRPr="008A05F1">
              <w:rPr>
                <w:rFonts w:ascii="Public Sans" w:hAnsi="Public Sans"/>
                <w:sz w:val="16"/>
                <w:szCs w:val="16"/>
              </w:rPr>
              <w:t xml:space="preserve">The Energy Corporation of NSW Group </w:t>
            </w:r>
            <w:r w:rsidR="00E44A18">
              <w:rPr>
                <w:rFonts w:ascii="Public Sans" w:hAnsi="Public Sans"/>
                <w:sz w:val="16"/>
                <w:szCs w:val="16"/>
              </w:rPr>
              <w:t>was</w:t>
            </w:r>
            <w:r w:rsidR="00E44A18" w:rsidRPr="008A05F1">
              <w:rPr>
                <w:rFonts w:ascii="Public Sans" w:hAnsi="Public Sans"/>
                <w:sz w:val="16"/>
                <w:szCs w:val="16"/>
              </w:rPr>
              <w:t xml:space="preserve"> </w:t>
            </w:r>
            <w:r w:rsidRPr="008A05F1">
              <w:rPr>
                <w:rFonts w:ascii="Public Sans" w:hAnsi="Public Sans"/>
                <w:sz w:val="16"/>
                <w:szCs w:val="16"/>
              </w:rPr>
              <w:t xml:space="preserve">transferred from the Department of Climate </w:t>
            </w:r>
            <w:r w:rsidRPr="00097308">
              <w:rPr>
                <w:rFonts w:ascii="Public Sans" w:hAnsi="Public Sans"/>
                <w:sz w:val="16"/>
                <w:szCs w:val="16"/>
              </w:rPr>
              <w:t>Change, Energy, the Environment and Water to the Energy Corporation of New South Wales Staff Agency as per the</w:t>
            </w:r>
            <w:r>
              <w:rPr>
                <w:rFonts w:ascii="Public Sans" w:hAnsi="Public Sans"/>
                <w:sz w:val="16"/>
                <w:szCs w:val="16"/>
              </w:rPr>
              <w:t xml:space="preserve"> </w:t>
            </w:r>
            <w:r w:rsidR="009243B3" w:rsidRPr="008A05F1">
              <w:rPr>
                <w:rFonts w:ascii="Public Sans" w:hAnsi="Public Sans"/>
                <w:i/>
                <w:sz w:val="16"/>
                <w:szCs w:val="16"/>
              </w:rPr>
              <w:t>Administrative Arrangements (Administrative Changes – Miscellaneous) Order (No.2) 2024</w:t>
            </w:r>
            <w:r w:rsidR="009243B3" w:rsidRPr="008A05F1">
              <w:rPr>
                <w:rFonts w:ascii="Public Sans" w:hAnsi="Public Sans"/>
                <w:sz w:val="16"/>
                <w:szCs w:val="16"/>
              </w:rPr>
              <w:t>, effective 1 July 2024</w:t>
            </w:r>
            <w:r w:rsidR="009243B3" w:rsidRPr="002E7750">
              <w:rPr>
                <w:szCs w:val="16"/>
              </w:rPr>
              <w:t>.</w:t>
            </w:r>
          </w:p>
        </w:tc>
      </w:tr>
      <w:tr w:rsidR="009243B3" w:rsidRPr="0027141F" w14:paraId="56FCF816" w14:textId="77777777" w:rsidTr="00CA0224">
        <w:trPr>
          <w:trHeight w:val="79"/>
        </w:trPr>
        <w:tc>
          <w:tcPr>
            <w:tcW w:w="3700" w:type="dxa"/>
            <w:tcBorders>
              <w:top w:val="single" w:sz="4" w:space="0" w:color="A6A6A6" w:themeColor="background1" w:themeShade="A6"/>
              <w:bottom w:val="single" w:sz="4" w:space="0" w:color="auto"/>
            </w:tcBorders>
          </w:tcPr>
          <w:p w14:paraId="67404CEA" w14:textId="2F3A8490" w:rsidR="009243B3" w:rsidRPr="0027141F" w:rsidRDefault="009243B3" w:rsidP="009243B3">
            <w:pPr>
              <w:spacing w:before="60" w:after="60"/>
              <w:rPr>
                <w:rFonts w:ascii="Public Sans" w:hAnsi="Public Sans"/>
                <w:b/>
                <w:sz w:val="16"/>
                <w:szCs w:val="16"/>
              </w:rPr>
            </w:pPr>
            <w:r w:rsidRPr="0027141F">
              <w:rPr>
                <w:rFonts w:ascii="Public Sans" w:hAnsi="Public Sans"/>
                <w:b/>
                <w:sz w:val="16"/>
                <w:szCs w:val="16"/>
              </w:rPr>
              <w:t>Department of Communities and Justice</w:t>
            </w:r>
          </w:p>
        </w:tc>
        <w:tc>
          <w:tcPr>
            <w:tcW w:w="6047" w:type="dxa"/>
            <w:tcBorders>
              <w:top w:val="single" w:sz="4" w:space="0" w:color="A6A6A6" w:themeColor="background1" w:themeShade="A6"/>
              <w:bottom w:val="single" w:sz="4" w:space="0" w:color="auto"/>
            </w:tcBorders>
          </w:tcPr>
          <w:p w14:paraId="72FC5736" w14:textId="77777777" w:rsidR="009243B3" w:rsidRPr="008A05F1" w:rsidRDefault="009243B3" w:rsidP="009243B3">
            <w:pPr>
              <w:pStyle w:val="StyleListParagraphLatinPublicSans8ptBefore3ptAf"/>
              <w:numPr>
                <w:ilvl w:val="0"/>
                <w:numId w:val="0"/>
              </w:numPr>
              <w:rPr>
                <w:b/>
                <w:szCs w:val="16"/>
              </w:rPr>
            </w:pPr>
            <w:r w:rsidRPr="008A05F1">
              <w:rPr>
                <w:b/>
              </w:rPr>
              <w:t>Transfer of functions from the Department of Communities and Justice</w:t>
            </w:r>
          </w:p>
          <w:p w14:paraId="7119DF2E" w14:textId="5EE400B1" w:rsidR="00D51269" w:rsidRPr="00106178" w:rsidRDefault="00D51269" w:rsidP="00D51269">
            <w:pPr>
              <w:spacing w:before="40" w:after="40"/>
              <w:rPr>
                <w:szCs w:val="16"/>
              </w:rPr>
            </w:pPr>
            <w:r w:rsidRPr="00106178">
              <w:rPr>
                <w:rFonts w:ascii="Public Sans" w:hAnsi="Public Sans"/>
                <w:sz w:val="16"/>
                <w:szCs w:val="16"/>
              </w:rPr>
              <w:t xml:space="preserve">The following executive agencies </w:t>
            </w:r>
            <w:r w:rsidR="00E154D4">
              <w:rPr>
                <w:rFonts w:ascii="Public Sans" w:hAnsi="Public Sans"/>
                <w:sz w:val="16"/>
                <w:szCs w:val="16"/>
              </w:rPr>
              <w:t>changed</w:t>
            </w:r>
            <w:r w:rsidRPr="00106178">
              <w:rPr>
                <w:rFonts w:ascii="Public Sans" w:hAnsi="Public Sans"/>
                <w:sz w:val="16"/>
                <w:szCs w:val="16"/>
              </w:rPr>
              <w:t xml:space="preserve"> </w:t>
            </w:r>
            <w:r w:rsidR="0047494E">
              <w:rPr>
                <w:rFonts w:ascii="Public Sans" w:hAnsi="Public Sans"/>
                <w:sz w:val="16"/>
                <w:szCs w:val="16"/>
              </w:rPr>
              <w:t xml:space="preserve">from </w:t>
            </w:r>
            <w:r w:rsidR="00256C03">
              <w:rPr>
                <w:rFonts w:ascii="Public Sans" w:hAnsi="Public Sans"/>
                <w:sz w:val="16"/>
                <w:szCs w:val="16"/>
              </w:rPr>
              <w:t xml:space="preserve">being related to </w:t>
            </w:r>
            <w:r w:rsidRPr="00106178">
              <w:rPr>
                <w:rFonts w:ascii="Public Sans" w:hAnsi="Public Sans"/>
                <w:sz w:val="16"/>
                <w:szCs w:val="16"/>
              </w:rPr>
              <w:t xml:space="preserve">the Department of Communities and Justice to being related to </w:t>
            </w:r>
            <w:r w:rsidRPr="00106178">
              <w:rPr>
                <w:rFonts w:ascii="Public Sans" w:hAnsi="Public Sans"/>
                <w:bCs/>
                <w:sz w:val="16"/>
                <w:szCs w:val="16"/>
              </w:rPr>
              <w:t xml:space="preserve">the Department of Creative Industries, Tourism, Hospitality and Sport </w:t>
            </w:r>
            <w:r w:rsidRPr="00106178">
              <w:rPr>
                <w:rFonts w:ascii="Public Sans" w:hAnsi="Public Sans"/>
                <w:sz w:val="16"/>
                <w:szCs w:val="16"/>
              </w:rPr>
              <w:t xml:space="preserve">under the </w:t>
            </w:r>
            <w:r w:rsidRPr="00106178">
              <w:rPr>
                <w:rFonts w:ascii="Public Sans" w:hAnsi="Public Sans"/>
                <w:i/>
                <w:sz w:val="16"/>
                <w:szCs w:val="16"/>
              </w:rPr>
              <w:t>Administrative Arrangements</w:t>
            </w:r>
            <w:r w:rsidRPr="00106178">
              <w:rPr>
                <w:rFonts w:ascii="Public Sans" w:hAnsi="Public Sans"/>
                <w:i/>
                <w:iCs/>
                <w:sz w:val="16"/>
                <w:szCs w:val="16"/>
              </w:rPr>
              <w:t xml:space="preserve"> (Administrative Changes – Miscellaneous) Order (No.2) 2024</w:t>
            </w:r>
            <w:r w:rsidRPr="00106178">
              <w:rPr>
                <w:rFonts w:ascii="Public Sans" w:hAnsi="Public Sans"/>
                <w:sz w:val="16"/>
                <w:szCs w:val="16"/>
              </w:rPr>
              <w:t>, effective 1 July 2024:</w:t>
            </w:r>
          </w:p>
          <w:p w14:paraId="0893CD8B" w14:textId="77777777" w:rsidR="00D51269" w:rsidRPr="002435F7" w:rsidRDefault="00D51269" w:rsidP="00670764">
            <w:pPr>
              <w:pStyle w:val="StyleListParagraphLatinPublicSans8ptBefore3ptAf"/>
              <w:spacing w:before="40" w:after="40"/>
              <w:ind w:left="227" w:hanging="227"/>
              <w:rPr>
                <w:szCs w:val="16"/>
              </w:rPr>
            </w:pPr>
            <w:r w:rsidRPr="002435F7">
              <w:rPr>
                <w:szCs w:val="16"/>
              </w:rPr>
              <w:t>Office of Sport</w:t>
            </w:r>
          </w:p>
          <w:p w14:paraId="2940FB47" w14:textId="165DD4D8" w:rsidR="00D51269" w:rsidRPr="002435F7" w:rsidRDefault="00D51269" w:rsidP="00670764">
            <w:pPr>
              <w:pStyle w:val="StyleListParagraphLatinPublicSans8ptBefore3ptAf"/>
              <w:spacing w:before="40" w:after="40"/>
              <w:ind w:left="227" w:hanging="227"/>
              <w:rPr>
                <w:szCs w:val="16"/>
              </w:rPr>
            </w:pPr>
            <w:r w:rsidRPr="002435F7">
              <w:rPr>
                <w:szCs w:val="16"/>
              </w:rPr>
              <w:t>Venues NSW</w:t>
            </w:r>
            <w:r w:rsidR="00E154D4" w:rsidRPr="002435F7">
              <w:rPr>
                <w:szCs w:val="16"/>
              </w:rPr>
              <w:t xml:space="preserve"> Staff Agency</w:t>
            </w:r>
            <w:r w:rsidRPr="002435F7">
              <w:rPr>
                <w:szCs w:val="16"/>
              </w:rPr>
              <w:t>, and</w:t>
            </w:r>
          </w:p>
          <w:p w14:paraId="3CF4ABF5" w14:textId="77777777" w:rsidR="00D51269" w:rsidRPr="002435F7" w:rsidRDefault="00D51269" w:rsidP="00670764">
            <w:pPr>
              <w:pStyle w:val="StyleListParagraphLatinPublicSans8ptBefore3ptAf"/>
              <w:spacing w:before="40" w:after="40"/>
              <w:ind w:left="227" w:hanging="227"/>
              <w:rPr>
                <w:szCs w:val="16"/>
              </w:rPr>
            </w:pPr>
            <w:r w:rsidRPr="002435F7">
              <w:rPr>
                <w:szCs w:val="16"/>
              </w:rPr>
              <w:t>Institute of Sport Staff Agency.</w:t>
            </w:r>
          </w:p>
          <w:p w14:paraId="07C0F4F0" w14:textId="6BFB5CC4" w:rsidR="00CC39E2" w:rsidRPr="008A05F1" w:rsidRDefault="00CC39E2" w:rsidP="00CC39E2">
            <w:pPr>
              <w:spacing w:before="60" w:after="60"/>
              <w:rPr>
                <w:rFonts w:ascii="Public Sans" w:hAnsi="Public Sans"/>
                <w:bCs/>
                <w:sz w:val="16"/>
                <w:szCs w:val="16"/>
              </w:rPr>
            </w:pPr>
            <w:r w:rsidRPr="008A05F1">
              <w:rPr>
                <w:rFonts w:ascii="Public Sans" w:hAnsi="Public Sans"/>
                <w:bCs/>
                <w:sz w:val="16"/>
                <w:szCs w:val="16"/>
              </w:rPr>
              <w:t xml:space="preserve">The following function </w:t>
            </w:r>
            <w:r w:rsidR="00E44A18">
              <w:rPr>
                <w:rFonts w:ascii="Public Sans" w:hAnsi="Public Sans"/>
                <w:bCs/>
                <w:sz w:val="16"/>
                <w:szCs w:val="16"/>
              </w:rPr>
              <w:t>is to be</w:t>
            </w:r>
            <w:r w:rsidR="00E44A18" w:rsidRPr="008A05F1">
              <w:rPr>
                <w:rFonts w:ascii="Public Sans" w:hAnsi="Public Sans"/>
                <w:bCs/>
                <w:sz w:val="16"/>
                <w:szCs w:val="16"/>
              </w:rPr>
              <w:t xml:space="preserve"> </w:t>
            </w:r>
            <w:r w:rsidRPr="008A05F1">
              <w:rPr>
                <w:rFonts w:ascii="Public Sans" w:hAnsi="Public Sans"/>
                <w:bCs/>
                <w:sz w:val="16"/>
                <w:szCs w:val="16"/>
              </w:rPr>
              <w:t>transferred from the Department of Communities and Justice</w:t>
            </w:r>
            <w:r w:rsidR="00E154D4">
              <w:rPr>
                <w:rFonts w:ascii="Public Sans" w:hAnsi="Public Sans"/>
                <w:bCs/>
                <w:sz w:val="16"/>
                <w:szCs w:val="16"/>
              </w:rPr>
              <w:t xml:space="preserve"> to the Department of Customer Service</w:t>
            </w:r>
            <w:r w:rsidRPr="008A05F1">
              <w:rPr>
                <w:rFonts w:ascii="Public Sans" w:hAnsi="Public Sans"/>
                <w:bCs/>
                <w:sz w:val="16"/>
                <w:szCs w:val="16"/>
              </w:rPr>
              <w:t xml:space="preserve"> under the </w:t>
            </w:r>
            <w:r w:rsidRPr="008A05F1">
              <w:rPr>
                <w:rFonts w:ascii="Public Sans" w:hAnsi="Public Sans"/>
                <w:bCs/>
                <w:i/>
                <w:iCs/>
                <w:sz w:val="16"/>
                <w:szCs w:val="16"/>
              </w:rPr>
              <w:t>Administrative Arrangements (Administrative Changes – SafeWork NSW Agency) Order 2025</w:t>
            </w:r>
            <w:r w:rsidRPr="008A05F1">
              <w:rPr>
                <w:rFonts w:ascii="Public Sans" w:hAnsi="Public Sans"/>
                <w:bCs/>
                <w:sz w:val="16"/>
                <w:szCs w:val="16"/>
              </w:rPr>
              <w:t xml:space="preserve">, effective 1 July 2025: </w:t>
            </w:r>
          </w:p>
          <w:p w14:paraId="2ACB3545" w14:textId="2522BC92" w:rsidR="00DA2A3C" w:rsidRPr="002435F7" w:rsidRDefault="00055CA2" w:rsidP="00670764">
            <w:pPr>
              <w:pStyle w:val="StyleListParagraphLatinPublicSans8ptBefore3ptAf"/>
              <w:spacing w:before="40" w:after="40"/>
              <w:ind w:left="227" w:hanging="227"/>
              <w:rPr>
                <w:szCs w:val="16"/>
              </w:rPr>
            </w:pPr>
            <w:r>
              <w:rPr>
                <w:szCs w:val="16"/>
              </w:rPr>
              <w:t>t</w:t>
            </w:r>
            <w:r w:rsidR="00BD7DEA">
              <w:rPr>
                <w:szCs w:val="16"/>
              </w:rPr>
              <w:t xml:space="preserve">he </w:t>
            </w:r>
            <w:proofErr w:type="spellStart"/>
            <w:r w:rsidR="00CC39E2" w:rsidRPr="002435F7">
              <w:rPr>
                <w:szCs w:val="16"/>
              </w:rPr>
              <w:t>myWorkZone</w:t>
            </w:r>
            <w:proofErr w:type="spellEnd"/>
            <w:r w:rsidR="00CC39E2" w:rsidRPr="002435F7">
              <w:rPr>
                <w:szCs w:val="16"/>
              </w:rPr>
              <w:t xml:space="preserve"> Service Level 3 Operations &amp; Support branch and </w:t>
            </w:r>
            <w:r w:rsidR="00694E4C">
              <w:rPr>
                <w:szCs w:val="16"/>
              </w:rPr>
              <w:t xml:space="preserve">the </w:t>
            </w:r>
            <w:r w:rsidR="00CC39E2" w:rsidRPr="002435F7">
              <w:rPr>
                <w:szCs w:val="16"/>
              </w:rPr>
              <w:t>Shared Services &amp; Customer Experience branch.</w:t>
            </w:r>
          </w:p>
          <w:p w14:paraId="57F51D5A" w14:textId="63432E72" w:rsidR="002F112E" w:rsidRPr="008A05F1" w:rsidRDefault="002F112E" w:rsidP="002F112E">
            <w:pPr>
              <w:pStyle w:val="StyleListParagraphLatinPublicSans8ptBefore3ptAf"/>
              <w:numPr>
                <w:ilvl w:val="0"/>
                <w:numId w:val="0"/>
              </w:numPr>
              <w:rPr>
                <w:b/>
                <w:szCs w:val="16"/>
              </w:rPr>
            </w:pPr>
            <w:r w:rsidRPr="008A05F1">
              <w:rPr>
                <w:b/>
              </w:rPr>
              <w:t xml:space="preserve">Transfer of functions </w:t>
            </w:r>
            <w:r>
              <w:rPr>
                <w:b/>
              </w:rPr>
              <w:t>to</w:t>
            </w:r>
            <w:r w:rsidRPr="008A05F1">
              <w:rPr>
                <w:b/>
              </w:rPr>
              <w:t xml:space="preserve"> the Department of Communities and Justice</w:t>
            </w:r>
          </w:p>
          <w:p w14:paraId="33EEAFAE" w14:textId="2222FEB9" w:rsidR="002F112E" w:rsidRPr="005C3678" w:rsidRDefault="002F112E" w:rsidP="002F112E">
            <w:pPr>
              <w:spacing w:before="40" w:after="40"/>
              <w:rPr>
                <w:szCs w:val="16"/>
              </w:rPr>
            </w:pPr>
            <w:r w:rsidRPr="005C3678">
              <w:rPr>
                <w:rFonts w:ascii="Public Sans" w:hAnsi="Public Sans"/>
                <w:sz w:val="16"/>
                <w:szCs w:val="16"/>
              </w:rPr>
              <w:t>The following</w:t>
            </w:r>
            <w:r w:rsidR="007B6162">
              <w:rPr>
                <w:rFonts w:ascii="Public Sans" w:hAnsi="Public Sans"/>
                <w:sz w:val="16"/>
                <w:szCs w:val="16"/>
              </w:rPr>
              <w:t xml:space="preserve"> function is to be</w:t>
            </w:r>
            <w:r w:rsidRPr="005C3678">
              <w:rPr>
                <w:rFonts w:ascii="Public Sans" w:hAnsi="Public Sans"/>
                <w:sz w:val="16"/>
                <w:szCs w:val="16"/>
              </w:rPr>
              <w:t xml:space="preserve"> transferred from </w:t>
            </w:r>
            <w:r w:rsidR="000464AF">
              <w:rPr>
                <w:rFonts w:ascii="Public Sans" w:hAnsi="Public Sans"/>
                <w:sz w:val="16"/>
                <w:szCs w:val="16"/>
              </w:rPr>
              <w:t>the</w:t>
            </w:r>
            <w:r w:rsidRPr="005C3678">
              <w:rPr>
                <w:rFonts w:ascii="Public Sans" w:hAnsi="Public Sans"/>
                <w:sz w:val="16"/>
                <w:szCs w:val="16"/>
              </w:rPr>
              <w:t xml:space="preserve"> </w:t>
            </w:r>
            <w:r w:rsidR="0089770C" w:rsidRPr="00EF7F7F">
              <w:rPr>
                <w:rFonts w:ascii="Public Sans" w:hAnsi="Public Sans"/>
                <w:sz w:val="16"/>
                <w:szCs w:val="16"/>
              </w:rPr>
              <w:t>Department of Primary Industries and Regional Development</w:t>
            </w:r>
            <w:r w:rsidR="0089770C" w:rsidRPr="005C3678">
              <w:rPr>
                <w:rFonts w:ascii="Public Sans" w:hAnsi="Public Sans"/>
                <w:sz w:val="16"/>
                <w:szCs w:val="16"/>
              </w:rPr>
              <w:t xml:space="preserve"> </w:t>
            </w:r>
            <w:r w:rsidRPr="005C3678">
              <w:rPr>
                <w:rFonts w:ascii="Public Sans" w:hAnsi="Public Sans"/>
                <w:sz w:val="16"/>
                <w:szCs w:val="16"/>
              </w:rPr>
              <w:t xml:space="preserve">to the Department </w:t>
            </w:r>
            <w:r w:rsidR="00116D0B">
              <w:rPr>
                <w:rFonts w:ascii="Public Sans" w:hAnsi="Public Sans"/>
                <w:sz w:val="16"/>
                <w:szCs w:val="16"/>
              </w:rPr>
              <w:t xml:space="preserve">of </w:t>
            </w:r>
            <w:r w:rsidR="0089770C" w:rsidRPr="00EF7F7F">
              <w:rPr>
                <w:rFonts w:ascii="Public Sans" w:hAnsi="Public Sans"/>
                <w:sz w:val="16"/>
                <w:szCs w:val="16"/>
              </w:rPr>
              <w:t>Communities and Justice</w:t>
            </w:r>
            <w:r w:rsidRPr="005C3678">
              <w:rPr>
                <w:rFonts w:ascii="Public Sans" w:hAnsi="Public Sans"/>
                <w:sz w:val="16"/>
                <w:szCs w:val="16"/>
              </w:rPr>
              <w:t xml:space="preserve"> under the </w:t>
            </w:r>
            <w:r w:rsidRPr="005C3678">
              <w:rPr>
                <w:rFonts w:ascii="Public Sans" w:hAnsi="Public Sans"/>
                <w:i/>
                <w:sz w:val="16"/>
                <w:szCs w:val="16"/>
              </w:rPr>
              <w:t>Administrative Arrangements</w:t>
            </w:r>
            <w:r w:rsidRPr="005C3678">
              <w:rPr>
                <w:rFonts w:ascii="Public Sans" w:hAnsi="Public Sans"/>
                <w:i/>
                <w:iCs/>
                <w:sz w:val="16"/>
                <w:szCs w:val="16"/>
              </w:rPr>
              <w:t xml:space="preserve"> (Administrative Changes – Miscellaneous) Order (No.</w:t>
            </w:r>
            <w:r w:rsidR="0089770C" w:rsidRPr="005C3678">
              <w:rPr>
                <w:rFonts w:ascii="Public Sans" w:hAnsi="Public Sans"/>
                <w:i/>
                <w:iCs/>
                <w:sz w:val="16"/>
                <w:szCs w:val="16"/>
              </w:rPr>
              <w:t>3</w:t>
            </w:r>
            <w:r w:rsidRPr="005C3678">
              <w:rPr>
                <w:rFonts w:ascii="Public Sans" w:hAnsi="Public Sans"/>
                <w:i/>
                <w:iCs/>
                <w:sz w:val="16"/>
                <w:szCs w:val="16"/>
              </w:rPr>
              <w:t>) 202</w:t>
            </w:r>
            <w:r w:rsidR="0089770C" w:rsidRPr="005C3678">
              <w:rPr>
                <w:rFonts w:ascii="Public Sans" w:hAnsi="Public Sans"/>
                <w:i/>
                <w:iCs/>
                <w:sz w:val="16"/>
                <w:szCs w:val="16"/>
              </w:rPr>
              <w:t>5</w:t>
            </w:r>
            <w:r w:rsidRPr="005C3678">
              <w:rPr>
                <w:rFonts w:ascii="Public Sans" w:hAnsi="Public Sans"/>
                <w:sz w:val="16"/>
                <w:szCs w:val="16"/>
              </w:rPr>
              <w:t xml:space="preserve">, effective </w:t>
            </w:r>
            <w:r w:rsidR="00B26AF1">
              <w:rPr>
                <w:rFonts w:ascii="Public Sans" w:hAnsi="Public Sans"/>
                <w:sz w:val="16"/>
                <w:szCs w:val="16"/>
              </w:rPr>
              <w:t>1 July 2025</w:t>
            </w:r>
            <w:r w:rsidRPr="005C3678">
              <w:rPr>
                <w:rFonts w:ascii="Public Sans" w:hAnsi="Public Sans"/>
                <w:sz w:val="16"/>
                <w:szCs w:val="16"/>
              </w:rPr>
              <w:t>:</w:t>
            </w:r>
          </w:p>
          <w:p w14:paraId="0398F4EB" w14:textId="3392CE8F" w:rsidR="002F112E" w:rsidRPr="00EF7F7F" w:rsidRDefault="002435F7" w:rsidP="00670764">
            <w:pPr>
              <w:pStyle w:val="StyleListParagraphLatinPublicSans8ptBefore3ptAf"/>
              <w:spacing w:before="40" w:after="40"/>
              <w:ind w:left="227" w:hanging="227"/>
              <w:rPr>
                <w:szCs w:val="16"/>
              </w:rPr>
            </w:pPr>
            <w:r>
              <w:rPr>
                <w:szCs w:val="16"/>
              </w:rPr>
              <w:t>t</w:t>
            </w:r>
            <w:r w:rsidR="000A4D2B" w:rsidRPr="00EF7F7F">
              <w:rPr>
                <w:szCs w:val="16"/>
              </w:rPr>
              <w:t xml:space="preserve">he Office for Regional </w:t>
            </w:r>
            <w:r w:rsidR="00414195" w:rsidRPr="002435F7">
              <w:rPr>
                <w:szCs w:val="16"/>
              </w:rPr>
              <w:t>Youth</w:t>
            </w:r>
            <w:r w:rsidR="00817441" w:rsidRPr="002435F7">
              <w:rPr>
                <w:szCs w:val="16"/>
              </w:rPr>
              <w:t>.</w:t>
            </w:r>
          </w:p>
          <w:p w14:paraId="3C3B11C1" w14:textId="48C1244F" w:rsidR="00633E2F" w:rsidRPr="008A05F1" w:rsidRDefault="00633E2F" w:rsidP="008A05F1">
            <w:pPr>
              <w:spacing w:before="60" w:after="60"/>
              <w:rPr>
                <w:rFonts w:ascii="Public Sans" w:hAnsi="Public Sans"/>
                <w:b/>
                <w:sz w:val="16"/>
                <w:szCs w:val="16"/>
              </w:rPr>
            </w:pPr>
            <w:r>
              <w:rPr>
                <w:rFonts w:ascii="Public Sans" w:hAnsi="Public Sans"/>
                <w:b/>
                <w:sz w:val="16"/>
                <w:szCs w:val="16"/>
              </w:rPr>
              <w:t>T</w:t>
            </w:r>
            <w:r w:rsidRPr="00EA6053">
              <w:rPr>
                <w:rFonts w:ascii="Public Sans" w:hAnsi="Public Sans"/>
                <w:b/>
                <w:sz w:val="16"/>
                <w:szCs w:val="16"/>
              </w:rPr>
              <w:t xml:space="preserve">ransfers </w:t>
            </w:r>
            <w:r>
              <w:rPr>
                <w:rFonts w:ascii="Public Sans" w:hAnsi="Public Sans"/>
                <w:b/>
                <w:sz w:val="16"/>
                <w:szCs w:val="16"/>
              </w:rPr>
              <w:t>within</w:t>
            </w:r>
            <w:r w:rsidRPr="00EA6053">
              <w:rPr>
                <w:rFonts w:ascii="Public Sans" w:hAnsi="Public Sans"/>
                <w:b/>
                <w:sz w:val="16"/>
                <w:szCs w:val="16"/>
              </w:rPr>
              <w:t xml:space="preserve"> </w:t>
            </w:r>
            <w:r w:rsidR="00DA2A3C">
              <w:rPr>
                <w:rFonts w:ascii="Public Sans" w:hAnsi="Public Sans"/>
                <w:b/>
                <w:sz w:val="16"/>
                <w:szCs w:val="16"/>
              </w:rPr>
              <w:t xml:space="preserve">the </w:t>
            </w:r>
            <w:r>
              <w:rPr>
                <w:rFonts w:ascii="Public Sans" w:hAnsi="Public Sans"/>
                <w:b/>
                <w:sz w:val="16"/>
                <w:szCs w:val="16"/>
              </w:rPr>
              <w:t xml:space="preserve">Communities and Justice </w:t>
            </w:r>
            <w:r w:rsidR="00061077">
              <w:rPr>
                <w:rFonts w:ascii="Public Sans" w:hAnsi="Public Sans"/>
                <w:b/>
                <w:sz w:val="16"/>
                <w:szCs w:val="16"/>
              </w:rPr>
              <w:t>entity group</w:t>
            </w:r>
          </w:p>
          <w:p w14:paraId="628C0077" w14:textId="0AC0DC92" w:rsidR="00855007" w:rsidRPr="0027141F" w:rsidRDefault="00855007" w:rsidP="00855007">
            <w:pPr>
              <w:pStyle w:val="StyleListParagraphLatinPublicSans8ptBefore3ptAf"/>
              <w:numPr>
                <w:ilvl w:val="0"/>
                <w:numId w:val="0"/>
              </w:numPr>
            </w:pPr>
            <w:r>
              <w:t xml:space="preserve">Corrective Services NSW was established </w:t>
            </w:r>
            <w:r w:rsidRPr="007220E3">
              <w:t xml:space="preserve">as a new </w:t>
            </w:r>
            <w:r w:rsidR="00100DD1">
              <w:t>P</w:t>
            </w:r>
            <w:r w:rsidRPr="007220E3">
              <w:t xml:space="preserve">ublic </w:t>
            </w:r>
            <w:r w:rsidR="00100DD1">
              <w:t>S</w:t>
            </w:r>
            <w:r w:rsidRPr="007220E3">
              <w:t>ervice agency</w:t>
            </w:r>
            <w:r w:rsidR="008D400A">
              <w:t xml:space="preserve"> </w:t>
            </w:r>
            <w:r w:rsidR="00E154D4">
              <w:t>that is an executive agency related to</w:t>
            </w:r>
            <w:r w:rsidRPr="007220E3">
              <w:t xml:space="preserve"> the</w:t>
            </w:r>
            <w:r w:rsidR="00E154D4">
              <w:t xml:space="preserve"> Department of</w:t>
            </w:r>
            <w:r w:rsidRPr="007220E3">
              <w:t xml:space="preserve"> Communities and Justice</w:t>
            </w:r>
            <w:r w:rsidR="00F63722">
              <w:t>, under</w:t>
            </w:r>
            <w:r>
              <w:t xml:space="preserve"> the </w:t>
            </w:r>
            <w:r w:rsidRPr="00EA6053">
              <w:rPr>
                <w:i/>
                <w:szCs w:val="16"/>
              </w:rPr>
              <w:t>Administrative Arrangements (Administrative Changes</w:t>
            </w:r>
            <w:r w:rsidR="0056337E">
              <w:rPr>
                <w:i/>
                <w:szCs w:val="16"/>
              </w:rPr>
              <w:t xml:space="preserve"> </w:t>
            </w:r>
            <w:r w:rsidR="0056337E" w:rsidRPr="005C3678">
              <w:rPr>
                <w:i/>
                <w:iCs/>
                <w:szCs w:val="16"/>
              </w:rPr>
              <w:t>–</w:t>
            </w:r>
            <w:r w:rsidR="0056337E">
              <w:rPr>
                <w:i/>
                <w:szCs w:val="16"/>
              </w:rPr>
              <w:t xml:space="preserve"> </w:t>
            </w:r>
            <w:r w:rsidRPr="00EA6053">
              <w:rPr>
                <w:i/>
                <w:szCs w:val="16"/>
              </w:rPr>
              <w:t xml:space="preserve">Corrective Services NSW) Order 2024, </w:t>
            </w:r>
            <w:r w:rsidRPr="00EA6053">
              <w:rPr>
                <w:szCs w:val="16"/>
              </w:rPr>
              <w:t>effective 1 October 2024</w:t>
            </w:r>
            <w:r>
              <w:rPr>
                <w:szCs w:val="16"/>
              </w:rPr>
              <w:t>.</w:t>
            </w:r>
          </w:p>
          <w:p w14:paraId="55AA96B8" w14:textId="0966E4F2" w:rsidR="009243B3" w:rsidRPr="008A05F1" w:rsidRDefault="009243B3" w:rsidP="009243B3">
            <w:pPr>
              <w:spacing w:before="40" w:after="40"/>
              <w:rPr>
                <w:rFonts w:ascii="Public Sans" w:hAnsi="Public Sans"/>
                <w:sz w:val="16"/>
                <w:szCs w:val="16"/>
              </w:rPr>
            </w:pPr>
            <w:r w:rsidRPr="008A05F1">
              <w:rPr>
                <w:rFonts w:ascii="Public Sans" w:hAnsi="Public Sans"/>
                <w:sz w:val="16"/>
                <w:szCs w:val="16"/>
              </w:rPr>
              <w:t>The following parts were transferred from the Department of Communities and Justice</w:t>
            </w:r>
            <w:r w:rsidR="00E154D4">
              <w:rPr>
                <w:rFonts w:ascii="Public Sans" w:hAnsi="Public Sans"/>
                <w:sz w:val="16"/>
                <w:szCs w:val="16"/>
              </w:rPr>
              <w:t xml:space="preserve"> to Corrective Services NSW</w:t>
            </w:r>
            <w:r w:rsidRPr="008A05F1">
              <w:rPr>
                <w:rFonts w:ascii="Public Sans" w:hAnsi="Public Sans"/>
                <w:sz w:val="16"/>
                <w:szCs w:val="16"/>
              </w:rPr>
              <w:t xml:space="preserve"> under the </w:t>
            </w:r>
            <w:r w:rsidRPr="008A05F1">
              <w:rPr>
                <w:rFonts w:ascii="Public Sans" w:hAnsi="Public Sans"/>
                <w:i/>
                <w:sz w:val="16"/>
                <w:szCs w:val="16"/>
              </w:rPr>
              <w:t>Administrative Arrangements (Administrative Changes</w:t>
            </w:r>
            <w:r w:rsidR="0056337E">
              <w:rPr>
                <w:rFonts w:ascii="Public Sans" w:hAnsi="Public Sans"/>
                <w:i/>
                <w:sz w:val="16"/>
                <w:szCs w:val="16"/>
              </w:rPr>
              <w:t xml:space="preserve"> </w:t>
            </w:r>
            <w:r w:rsidR="0056337E" w:rsidRPr="005C3678">
              <w:rPr>
                <w:rFonts w:ascii="Public Sans" w:hAnsi="Public Sans"/>
                <w:i/>
                <w:iCs/>
                <w:sz w:val="16"/>
                <w:szCs w:val="16"/>
              </w:rPr>
              <w:t>–</w:t>
            </w:r>
            <w:r w:rsidR="0056337E">
              <w:rPr>
                <w:rFonts w:ascii="Public Sans" w:hAnsi="Public Sans"/>
                <w:i/>
                <w:sz w:val="16"/>
                <w:szCs w:val="16"/>
              </w:rPr>
              <w:t xml:space="preserve"> </w:t>
            </w:r>
            <w:r w:rsidRPr="008A05F1">
              <w:rPr>
                <w:rFonts w:ascii="Public Sans" w:hAnsi="Public Sans"/>
                <w:i/>
                <w:sz w:val="16"/>
                <w:szCs w:val="16"/>
              </w:rPr>
              <w:t xml:space="preserve">Corrective Services NSW) Order 2024, </w:t>
            </w:r>
            <w:r w:rsidRPr="008A05F1">
              <w:rPr>
                <w:rFonts w:ascii="Public Sans" w:hAnsi="Public Sans"/>
                <w:sz w:val="16"/>
                <w:szCs w:val="16"/>
              </w:rPr>
              <w:t>effective 1 October 2024:</w:t>
            </w:r>
          </w:p>
          <w:p w14:paraId="28D38E0B" w14:textId="157A2B31" w:rsidR="00565FE8" w:rsidRPr="008A05F1" w:rsidRDefault="009243B3" w:rsidP="00670764">
            <w:pPr>
              <w:pStyle w:val="StyleListParagraphLatinPublicSans8ptBefore3ptAf"/>
              <w:spacing w:before="40" w:after="40"/>
              <w:ind w:left="227" w:hanging="227"/>
              <w:rPr>
                <w:b/>
              </w:rPr>
            </w:pPr>
            <w:r w:rsidRPr="002435F7">
              <w:rPr>
                <w:szCs w:val="16"/>
              </w:rPr>
              <w:t>the functions of the Corrective Services NSW branch</w:t>
            </w:r>
            <w:r w:rsidR="004D268D" w:rsidRPr="002435F7">
              <w:rPr>
                <w:szCs w:val="16"/>
              </w:rPr>
              <w:t>, other than</w:t>
            </w:r>
            <w:r w:rsidRPr="002435F7">
              <w:rPr>
                <w:szCs w:val="16"/>
              </w:rPr>
              <w:t xml:space="preserve"> the Professional Standards and Investigations division of the branch</w:t>
            </w:r>
            <w:r w:rsidR="00C255B8" w:rsidRPr="002435F7">
              <w:rPr>
                <w:szCs w:val="16"/>
              </w:rPr>
              <w:t>.</w:t>
            </w:r>
          </w:p>
        </w:tc>
      </w:tr>
      <w:tr w:rsidR="00621998" w:rsidRPr="0027141F" w14:paraId="37E72FBD" w14:textId="77777777" w:rsidTr="00CA0224">
        <w:trPr>
          <w:trHeight w:val="79"/>
        </w:trPr>
        <w:tc>
          <w:tcPr>
            <w:tcW w:w="3700" w:type="dxa"/>
            <w:tcBorders>
              <w:top w:val="single" w:sz="4" w:space="0" w:color="auto"/>
              <w:bottom w:val="single" w:sz="4" w:space="0" w:color="A6A6A6" w:themeColor="background1" w:themeShade="A6"/>
            </w:tcBorders>
          </w:tcPr>
          <w:p w14:paraId="1BF2B58F" w14:textId="736E7E8A" w:rsidR="00621998" w:rsidRPr="0027141F" w:rsidRDefault="00621998" w:rsidP="009641DC">
            <w:pPr>
              <w:keepNext/>
              <w:keepLines/>
              <w:pageBreakBefore/>
              <w:spacing w:before="60" w:after="60"/>
              <w:rPr>
                <w:rFonts w:ascii="Public Sans" w:hAnsi="Public Sans"/>
                <w:b/>
                <w:sz w:val="16"/>
                <w:szCs w:val="16"/>
              </w:rPr>
            </w:pPr>
            <w:r w:rsidRPr="008A05F1">
              <w:rPr>
                <w:rFonts w:ascii="Public Sans" w:hAnsi="Public Sans"/>
                <w:b/>
                <w:sz w:val="16"/>
                <w:szCs w:val="16"/>
              </w:rPr>
              <w:lastRenderedPageBreak/>
              <w:t xml:space="preserve">Department of Creative Industries, Tourism, Hospitality and Sport </w:t>
            </w:r>
          </w:p>
        </w:tc>
        <w:tc>
          <w:tcPr>
            <w:tcW w:w="6047" w:type="dxa"/>
            <w:tcBorders>
              <w:top w:val="single" w:sz="4" w:space="0" w:color="auto"/>
              <w:bottom w:val="single" w:sz="4" w:space="0" w:color="A6A6A6" w:themeColor="background1" w:themeShade="A6"/>
            </w:tcBorders>
          </w:tcPr>
          <w:p w14:paraId="38AA94A5" w14:textId="2A98B85C" w:rsidR="00AE3130" w:rsidRPr="00EA6053" w:rsidRDefault="00AE3130" w:rsidP="00AE3130">
            <w:pPr>
              <w:spacing w:before="60" w:after="60"/>
              <w:rPr>
                <w:rFonts w:ascii="Public Sans" w:hAnsi="Public Sans"/>
                <w:b/>
                <w:sz w:val="16"/>
                <w:szCs w:val="16"/>
              </w:rPr>
            </w:pPr>
            <w:r>
              <w:rPr>
                <w:rFonts w:ascii="Public Sans" w:hAnsi="Public Sans"/>
                <w:b/>
                <w:sz w:val="16"/>
                <w:szCs w:val="16"/>
              </w:rPr>
              <w:t>Rename of</w:t>
            </w:r>
            <w:r w:rsidR="00621998">
              <w:rPr>
                <w:rFonts w:ascii="Public Sans" w:hAnsi="Public Sans"/>
                <w:b/>
                <w:sz w:val="16"/>
                <w:szCs w:val="16"/>
              </w:rPr>
              <w:t xml:space="preserve"> the</w:t>
            </w:r>
            <w:r w:rsidR="00621998" w:rsidRPr="00EA6053">
              <w:rPr>
                <w:rFonts w:ascii="Public Sans" w:hAnsi="Public Sans"/>
                <w:b/>
                <w:sz w:val="16"/>
                <w:szCs w:val="16"/>
              </w:rPr>
              <w:t xml:space="preserve"> Department of </w:t>
            </w:r>
            <w:r w:rsidR="00621998">
              <w:rPr>
                <w:rFonts w:ascii="Public Sans" w:hAnsi="Public Sans"/>
                <w:b/>
                <w:sz w:val="16"/>
                <w:szCs w:val="16"/>
              </w:rPr>
              <w:t xml:space="preserve">Enterprise, Investment and Trade </w:t>
            </w:r>
            <w:r w:rsidR="00F5674F">
              <w:rPr>
                <w:rFonts w:ascii="Public Sans" w:hAnsi="Public Sans"/>
                <w:b/>
                <w:sz w:val="16"/>
                <w:szCs w:val="16"/>
              </w:rPr>
              <w:t xml:space="preserve">to the Department of </w:t>
            </w:r>
            <w:r w:rsidRPr="00EA6053">
              <w:rPr>
                <w:rFonts w:ascii="Public Sans" w:hAnsi="Public Sans"/>
                <w:b/>
                <w:sz w:val="16"/>
                <w:szCs w:val="16"/>
              </w:rPr>
              <w:t>Creative Industries, Tourism, Hospitality and Sport</w:t>
            </w:r>
          </w:p>
          <w:p w14:paraId="70F961D3" w14:textId="3CF9C771" w:rsidR="00621998" w:rsidRPr="0027141F" w:rsidRDefault="00ED1147" w:rsidP="00621998">
            <w:pPr>
              <w:spacing w:before="60" w:after="60"/>
              <w:rPr>
                <w:rFonts w:ascii="Public Sans" w:hAnsi="Public Sans"/>
                <w:bCs/>
                <w:sz w:val="16"/>
                <w:szCs w:val="16"/>
              </w:rPr>
            </w:pPr>
            <w:r>
              <w:rPr>
                <w:rFonts w:ascii="Public Sans" w:hAnsi="Public Sans"/>
                <w:bCs/>
                <w:sz w:val="16"/>
                <w:szCs w:val="16"/>
              </w:rPr>
              <w:t>T</w:t>
            </w:r>
            <w:r w:rsidRPr="00B70050">
              <w:rPr>
                <w:rFonts w:ascii="Public Sans" w:hAnsi="Public Sans"/>
                <w:bCs/>
                <w:sz w:val="16"/>
                <w:szCs w:val="16"/>
              </w:rPr>
              <w:t xml:space="preserve">he Department of Enterprise, Investment and Trade </w:t>
            </w:r>
            <w:r w:rsidR="00621998" w:rsidRPr="00B70050">
              <w:rPr>
                <w:rFonts w:ascii="Public Sans" w:hAnsi="Public Sans"/>
                <w:sz w:val="16"/>
                <w:szCs w:val="16"/>
              </w:rPr>
              <w:t>was renamed to the Department of Creative Industries, Tourism, Hospitality and Sport</w:t>
            </w:r>
            <w:r>
              <w:rPr>
                <w:rFonts w:ascii="Public Sans" w:hAnsi="Public Sans"/>
                <w:bCs/>
                <w:sz w:val="16"/>
                <w:szCs w:val="16"/>
              </w:rPr>
              <w:t xml:space="preserve"> u</w:t>
            </w:r>
            <w:r w:rsidR="00621998" w:rsidRPr="008A05F1">
              <w:rPr>
                <w:rFonts w:ascii="Public Sans" w:hAnsi="Public Sans"/>
                <w:sz w:val="16"/>
                <w:szCs w:val="16"/>
              </w:rPr>
              <w:t xml:space="preserve">nder the </w:t>
            </w:r>
            <w:r w:rsidR="00621998" w:rsidRPr="008A05F1">
              <w:rPr>
                <w:rFonts w:ascii="Public Sans" w:hAnsi="Public Sans"/>
                <w:i/>
                <w:iCs/>
                <w:sz w:val="16"/>
                <w:szCs w:val="16"/>
              </w:rPr>
              <w:t>Administrative Arrangements (Administrative Changes – Miscellaneous) Order (No.2) 2024</w:t>
            </w:r>
            <w:r w:rsidR="00621998" w:rsidRPr="008A05F1">
              <w:rPr>
                <w:rFonts w:ascii="Public Sans" w:hAnsi="Public Sans"/>
                <w:sz w:val="16"/>
                <w:szCs w:val="16"/>
              </w:rPr>
              <w:t>, effective 1 July 2024</w:t>
            </w:r>
            <w:r>
              <w:rPr>
                <w:rFonts w:ascii="Public Sans" w:hAnsi="Public Sans"/>
                <w:bCs/>
                <w:sz w:val="16"/>
                <w:szCs w:val="16"/>
              </w:rPr>
              <w:t>.</w:t>
            </w:r>
          </w:p>
          <w:p w14:paraId="2A2AD8DC" w14:textId="77777777" w:rsidR="00621998" w:rsidRPr="008A05F1" w:rsidRDefault="00621998" w:rsidP="00621998">
            <w:pPr>
              <w:spacing w:before="60" w:after="60"/>
              <w:rPr>
                <w:rFonts w:ascii="Public Sans" w:hAnsi="Public Sans"/>
                <w:b/>
                <w:sz w:val="16"/>
                <w:szCs w:val="16"/>
              </w:rPr>
            </w:pPr>
            <w:r w:rsidRPr="008A05F1">
              <w:rPr>
                <w:rFonts w:ascii="Public Sans" w:hAnsi="Public Sans"/>
                <w:b/>
                <w:sz w:val="16"/>
                <w:szCs w:val="16"/>
              </w:rPr>
              <w:t>Transfer of functions from the Department of Creative Industries, Tourism, Hospitality and Sport</w:t>
            </w:r>
          </w:p>
          <w:p w14:paraId="48CE377A" w14:textId="55651922" w:rsidR="00621998" w:rsidRPr="0027141F" w:rsidRDefault="00621998" w:rsidP="00621998">
            <w:pPr>
              <w:spacing w:before="40" w:after="40"/>
              <w:rPr>
                <w:rFonts w:ascii="Public Sans" w:hAnsi="Public Sans"/>
                <w:sz w:val="16"/>
                <w:szCs w:val="16"/>
              </w:rPr>
            </w:pPr>
            <w:r w:rsidRPr="008A05F1">
              <w:rPr>
                <w:rFonts w:ascii="Public Sans" w:hAnsi="Public Sans"/>
                <w:sz w:val="16"/>
                <w:szCs w:val="16"/>
              </w:rPr>
              <w:t>The following function</w:t>
            </w:r>
            <w:r w:rsidR="00A218FA">
              <w:rPr>
                <w:rFonts w:ascii="Public Sans" w:hAnsi="Public Sans"/>
                <w:sz w:val="16"/>
                <w:szCs w:val="16"/>
              </w:rPr>
              <w:t>s</w:t>
            </w:r>
            <w:r w:rsidRPr="008A05F1">
              <w:rPr>
                <w:rFonts w:ascii="Public Sans" w:hAnsi="Public Sans"/>
                <w:sz w:val="16"/>
                <w:szCs w:val="16"/>
              </w:rPr>
              <w:t xml:space="preserve"> w</w:t>
            </w:r>
            <w:r w:rsidR="00A218FA">
              <w:rPr>
                <w:rFonts w:ascii="Public Sans" w:hAnsi="Public Sans"/>
                <w:sz w:val="16"/>
                <w:szCs w:val="16"/>
              </w:rPr>
              <w:t>ere</w:t>
            </w:r>
            <w:r w:rsidRPr="008A05F1">
              <w:rPr>
                <w:rFonts w:ascii="Public Sans" w:hAnsi="Public Sans"/>
                <w:sz w:val="16"/>
                <w:szCs w:val="16"/>
              </w:rPr>
              <w:t xml:space="preserve"> transferred from the Department of Creative Industries, Tourism, Hospitality and Sport to the Premier’s Department under the </w:t>
            </w:r>
            <w:r w:rsidRPr="008A05F1">
              <w:rPr>
                <w:rFonts w:ascii="Public Sans" w:hAnsi="Public Sans"/>
                <w:i/>
                <w:sz w:val="16"/>
                <w:szCs w:val="16"/>
              </w:rPr>
              <w:t>Administrative Arrangements (Administrative Changes – Miscellaneous) Order (No.2) 2024</w:t>
            </w:r>
            <w:r w:rsidRPr="008A05F1">
              <w:rPr>
                <w:rFonts w:ascii="Public Sans" w:hAnsi="Public Sans"/>
                <w:sz w:val="16"/>
                <w:szCs w:val="16"/>
              </w:rPr>
              <w:t>, effective 1 July 2024:</w:t>
            </w:r>
          </w:p>
          <w:p w14:paraId="2A332F12" w14:textId="77777777" w:rsidR="00621998" w:rsidRPr="00670764" w:rsidRDefault="00621998" w:rsidP="00670764">
            <w:pPr>
              <w:pStyle w:val="StyleListParagraphLatinPublicSans8ptBefore3ptAf"/>
              <w:spacing w:before="40" w:after="40"/>
              <w:ind w:left="227" w:hanging="227"/>
              <w:rPr>
                <w:szCs w:val="16"/>
              </w:rPr>
            </w:pPr>
            <w:r w:rsidRPr="002435F7">
              <w:rPr>
                <w:szCs w:val="16"/>
              </w:rPr>
              <w:t>the Investment NSW Group</w:t>
            </w:r>
          </w:p>
          <w:p w14:paraId="08A180A9" w14:textId="15E80C33" w:rsidR="00621998" w:rsidRPr="00670764" w:rsidRDefault="00621998" w:rsidP="00670764">
            <w:pPr>
              <w:pStyle w:val="StyleListParagraphLatinPublicSans8ptBefore3ptAf"/>
              <w:spacing w:before="40" w:after="40"/>
              <w:ind w:left="227" w:hanging="227"/>
              <w:rPr>
                <w:szCs w:val="16"/>
              </w:rPr>
            </w:pPr>
            <w:r w:rsidRPr="008A05F1">
              <w:rPr>
                <w:szCs w:val="16"/>
              </w:rPr>
              <w:t>the Office of the Chief Scientist and Engineer Group</w:t>
            </w:r>
            <w:r w:rsidR="006958E8" w:rsidRPr="002435F7">
              <w:rPr>
                <w:szCs w:val="16"/>
              </w:rPr>
              <w:t>.</w:t>
            </w:r>
          </w:p>
          <w:p w14:paraId="36D192EF" w14:textId="487FFF13" w:rsidR="00621998" w:rsidRPr="008A05F1" w:rsidRDefault="00621998" w:rsidP="00621998">
            <w:pPr>
              <w:spacing w:before="60" w:after="60"/>
              <w:rPr>
                <w:rFonts w:ascii="Public Sans" w:hAnsi="Public Sans"/>
                <w:b/>
                <w:sz w:val="16"/>
                <w:szCs w:val="16"/>
              </w:rPr>
            </w:pPr>
            <w:r w:rsidRPr="008A05F1">
              <w:rPr>
                <w:rFonts w:ascii="Public Sans" w:hAnsi="Public Sans"/>
                <w:b/>
                <w:sz w:val="16"/>
                <w:szCs w:val="16"/>
              </w:rPr>
              <w:t>Transfer of functions to the Department of Creative Industries, Tourism, Hospitality and Sport</w:t>
            </w:r>
          </w:p>
          <w:p w14:paraId="20FEB5DD" w14:textId="77777777" w:rsidR="00621998" w:rsidRPr="0027141F" w:rsidRDefault="00621998" w:rsidP="00621998">
            <w:pPr>
              <w:spacing w:before="40" w:after="40"/>
              <w:rPr>
                <w:rFonts w:ascii="Public Sans" w:hAnsi="Public Sans"/>
                <w:sz w:val="16"/>
                <w:szCs w:val="16"/>
              </w:rPr>
            </w:pPr>
            <w:r w:rsidRPr="008A05F1">
              <w:rPr>
                <w:rFonts w:ascii="Public Sans" w:hAnsi="Public Sans"/>
                <w:sz w:val="16"/>
                <w:szCs w:val="16"/>
              </w:rPr>
              <w:t xml:space="preserve">The following function was transferred from the Premier’s Department to the Department of Creative Industries, Tourism, Hospitality and Sport under the </w:t>
            </w:r>
            <w:r w:rsidRPr="008A05F1">
              <w:rPr>
                <w:rFonts w:ascii="Public Sans" w:hAnsi="Public Sans"/>
                <w:i/>
                <w:sz w:val="16"/>
                <w:szCs w:val="16"/>
              </w:rPr>
              <w:t>Administrative Arrangements (Administrative Changes – Miscellaneous) Order (No.2) 2024</w:t>
            </w:r>
            <w:r w:rsidRPr="008A05F1">
              <w:rPr>
                <w:rFonts w:ascii="Public Sans" w:hAnsi="Public Sans"/>
                <w:sz w:val="16"/>
                <w:szCs w:val="16"/>
              </w:rPr>
              <w:t>, effective 1 July 2024:</w:t>
            </w:r>
          </w:p>
          <w:p w14:paraId="6693AD5C" w14:textId="25610A03" w:rsidR="00621998" w:rsidRPr="00670764" w:rsidRDefault="00621998" w:rsidP="00670764">
            <w:pPr>
              <w:pStyle w:val="StyleListParagraphLatinPublicSans8ptBefore3ptAf"/>
              <w:spacing w:before="40" w:after="40"/>
              <w:ind w:left="227" w:hanging="227"/>
              <w:rPr>
                <w:szCs w:val="16"/>
              </w:rPr>
            </w:pPr>
            <w:r w:rsidRPr="003222CB">
              <w:rPr>
                <w:szCs w:val="16"/>
              </w:rPr>
              <w:t>the part of the Partnership &amp; Engagement branch responsible for the delivery of Australia Day</w:t>
            </w:r>
            <w:r w:rsidR="00307A14" w:rsidRPr="003222CB">
              <w:rPr>
                <w:szCs w:val="16"/>
              </w:rPr>
              <w:t xml:space="preserve"> events</w:t>
            </w:r>
            <w:r w:rsidRPr="003222CB">
              <w:rPr>
                <w:szCs w:val="16"/>
              </w:rPr>
              <w:t>.</w:t>
            </w:r>
          </w:p>
          <w:p w14:paraId="4A6E869A" w14:textId="77777777" w:rsidR="00621998" w:rsidRPr="008A05F1" w:rsidRDefault="00621998" w:rsidP="00621998">
            <w:pPr>
              <w:spacing w:before="40" w:after="40"/>
              <w:rPr>
                <w:rFonts w:ascii="Public Sans" w:hAnsi="Public Sans"/>
                <w:sz w:val="16"/>
                <w:szCs w:val="16"/>
              </w:rPr>
            </w:pPr>
            <w:r w:rsidRPr="008A05F1">
              <w:rPr>
                <w:rFonts w:ascii="Public Sans" w:hAnsi="Public Sans"/>
                <w:sz w:val="16"/>
                <w:szCs w:val="16"/>
              </w:rPr>
              <w:t xml:space="preserve">The following executive agencies changed from being related to the Department of Communities and Justice to being related to the Department of Creative Industries, Tourism, Hospitality and Sport under the </w:t>
            </w:r>
            <w:r w:rsidRPr="008A05F1">
              <w:rPr>
                <w:rFonts w:ascii="Public Sans" w:hAnsi="Public Sans"/>
                <w:i/>
                <w:sz w:val="16"/>
                <w:szCs w:val="16"/>
              </w:rPr>
              <w:t>Administrative Arrangements (Administrative Changes – Miscellaneous) Order (No.2) 2024</w:t>
            </w:r>
            <w:r w:rsidRPr="008A05F1">
              <w:rPr>
                <w:rFonts w:ascii="Public Sans" w:hAnsi="Public Sans"/>
                <w:sz w:val="16"/>
                <w:szCs w:val="16"/>
              </w:rPr>
              <w:t>, effective 1 July 2024:</w:t>
            </w:r>
          </w:p>
          <w:p w14:paraId="0D2E962B" w14:textId="77777777" w:rsidR="00621998" w:rsidRPr="005912DD" w:rsidRDefault="00621998" w:rsidP="00670764">
            <w:pPr>
              <w:pStyle w:val="StyleListParagraphLatinPublicSans8ptBefore3ptAf"/>
              <w:spacing w:before="40" w:after="40"/>
              <w:ind w:left="227" w:hanging="227"/>
              <w:rPr>
                <w:szCs w:val="16"/>
              </w:rPr>
            </w:pPr>
            <w:r w:rsidRPr="003222CB">
              <w:rPr>
                <w:szCs w:val="16"/>
              </w:rPr>
              <w:t>Office of Sport</w:t>
            </w:r>
          </w:p>
          <w:p w14:paraId="4F43A964" w14:textId="41C79B62" w:rsidR="00621998" w:rsidRPr="005912DD" w:rsidRDefault="00621998" w:rsidP="00670764">
            <w:pPr>
              <w:pStyle w:val="StyleListParagraphLatinPublicSans8ptBefore3ptAf"/>
              <w:spacing w:before="40" w:after="40"/>
              <w:ind w:left="227" w:hanging="227"/>
              <w:rPr>
                <w:szCs w:val="16"/>
              </w:rPr>
            </w:pPr>
            <w:r w:rsidRPr="003222CB">
              <w:rPr>
                <w:szCs w:val="16"/>
              </w:rPr>
              <w:t>Venues NSW</w:t>
            </w:r>
            <w:r w:rsidR="00E154D4" w:rsidRPr="003222CB">
              <w:rPr>
                <w:szCs w:val="16"/>
              </w:rPr>
              <w:t xml:space="preserve"> Staff Agency</w:t>
            </w:r>
            <w:r w:rsidRPr="003222CB">
              <w:rPr>
                <w:szCs w:val="16"/>
              </w:rPr>
              <w:t>, and</w:t>
            </w:r>
          </w:p>
          <w:p w14:paraId="492BFF1F" w14:textId="1A1DE1AA" w:rsidR="00621998" w:rsidRPr="008A05F1" w:rsidRDefault="00621998" w:rsidP="00670764">
            <w:pPr>
              <w:pStyle w:val="StyleListParagraphLatinPublicSans8ptBefore3ptAf"/>
              <w:spacing w:before="40" w:after="40"/>
              <w:ind w:left="227" w:hanging="227"/>
            </w:pPr>
            <w:r w:rsidRPr="003222CB">
              <w:rPr>
                <w:szCs w:val="16"/>
              </w:rPr>
              <w:t>Institute of Sport Staff Agency.</w:t>
            </w:r>
          </w:p>
        </w:tc>
      </w:tr>
      <w:tr w:rsidR="00621998" w:rsidRPr="0027141F" w14:paraId="4BDA6A5D" w14:textId="77777777" w:rsidTr="00CA0224">
        <w:trPr>
          <w:trHeight w:val="79"/>
        </w:trPr>
        <w:tc>
          <w:tcPr>
            <w:tcW w:w="3700" w:type="dxa"/>
            <w:tcBorders>
              <w:bottom w:val="single" w:sz="4" w:space="0" w:color="A6A6A6" w:themeColor="background1" w:themeShade="A6"/>
            </w:tcBorders>
          </w:tcPr>
          <w:p w14:paraId="1151A900" w14:textId="779CFA57" w:rsidR="00621998" w:rsidRPr="0027141F" w:rsidRDefault="00621998" w:rsidP="00621998">
            <w:pPr>
              <w:spacing w:before="60" w:after="60"/>
              <w:rPr>
                <w:rFonts w:ascii="Public Sans" w:hAnsi="Public Sans"/>
                <w:b/>
                <w:sz w:val="16"/>
                <w:szCs w:val="16"/>
              </w:rPr>
            </w:pPr>
            <w:r w:rsidRPr="0027141F">
              <w:rPr>
                <w:rFonts w:ascii="Public Sans" w:hAnsi="Public Sans"/>
                <w:b/>
                <w:sz w:val="16"/>
                <w:szCs w:val="16"/>
              </w:rPr>
              <w:t>Department of Customer Service</w:t>
            </w:r>
          </w:p>
        </w:tc>
        <w:tc>
          <w:tcPr>
            <w:tcW w:w="6047" w:type="dxa"/>
            <w:tcBorders>
              <w:bottom w:val="single" w:sz="4" w:space="0" w:color="A6A6A6" w:themeColor="background1" w:themeShade="A6"/>
            </w:tcBorders>
          </w:tcPr>
          <w:p w14:paraId="13DBB3DA" w14:textId="70B7E247" w:rsidR="007A7CF0" w:rsidRPr="008A05F1" w:rsidRDefault="007A7CF0" w:rsidP="00621998">
            <w:pPr>
              <w:pStyle w:val="StyleListParagraphLatinPublicSans8ptBefore3ptAf"/>
              <w:numPr>
                <w:ilvl w:val="0"/>
                <w:numId w:val="0"/>
              </w:numPr>
              <w:ind w:left="360" w:hanging="360"/>
              <w:rPr>
                <w:b/>
              </w:rPr>
            </w:pPr>
            <w:r w:rsidRPr="008A05F1">
              <w:rPr>
                <w:b/>
              </w:rPr>
              <w:t>Transfer of functions to the Department of Customer Service</w:t>
            </w:r>
          </w:p>
          <w:p w14:paraId="035C4C5F" w14:textId="5868EBA4" w:rsidR="004D0FC5" w:rsidRPr="008A05F1" w:rsidRDefault="004D0FC5" w:rsidP="004D0FC5">
            <w:pPr>
              <w:spacing w:before="40" w:after="40"/>
              <w:rPr>
                <w:rFonts w:ascii="Public Sans" w:hAnsi="Public Sans"/>
                <w:b/>
                <w:sz w:val="16"/>
                <w:szCs w:val="16"/>
              </w:rPr>
            </w:pPr>
            <w:r w:rsidRPr="008A05F1">
              <w:rPr>
                <w:rFonts w:ascii="Public Sans" w:hAnsi="Public Sans"/>
                <w:sz w:val="16"/>
                <w:szCs w:val="16"/>
              </w:rPr>
              <w:t>The following</w:t>
            </w:r>
            <w:r w:rsidR="00E154D4">
              <w:rPr>
                <w:rFonts w:ascii="Public Sans" w:hAnsi="Public Sans"/>
                <w:sz w:val="16"/>
                <w:szCs w:val="16"/>
              </w:rPr>
              <w:t xml:space="preserve"> functions </w:t>
            </w:r>
            <w:r w:rsidR="00FB08F2">
              <w:rPr>
                <w:rFonts w:ascii="Public Sans" w:hAnsi="Public Sans"/>
                <w:sz w:val="16"/>
                <w:szCs w:val="16"/>
              </w:rPr>
              <w:t>are to be transferred</w:t>
            </w:r>
            <w:r w:rsidR="00E154D4">
              <w:rPr>
                <w:rFonts w:ascii="Public Sans" w:hAnsi="Public Sans"/>
                <w:sz w:val="16"/>
                <w:szCs w:val="16"/>
              </w:rPr>
              <w:t xml:space="preserve"> </w:t>
            </w:r>
            <w:r w:rsidRPr="008A05F1">
              <w:rPr>
                <w:rFonts w:ascii="Public Sans" w:hAnsi="Public Sans"/>
                <w:sz w:val="16"/>
                <w:szCs w:val="16"/>
              </w:rPr>
              <w:t xml:space="preserve">to the </w:t>
            </w:r>
            <w:r w:rsidR="00510D1B" w:rsidRPr="008A05F1">
              <w:rPr>
                <w:rFonts w:ascii="Public Sans" w:hAnsi="Public Sans"/>
                <w:sz w:val="16"/>
                <w:szCs w:val="16"/>
              </w:rPr>
              <w:t xml:space="preserve">Department of Customer Service </w:t>
            </w:r>
            <w:r w:rsidRPr="008A05F1">
              <w:rPr>
                <w:rFonts w:ascii="Public Sans" w:hAnsi="Public Sans"/>
                <w:sz w:val="16"/>
                <w:szCs w:val="16"/>
              </w:rPr>
              <w:t xml:space="preserve">under the </w:t>
            </w:r>
            <w:r w:rsidRPr="008A05F1">
              <w:rPr>
                <w:rFonts w:ascii="Public Sans" w:hAnsi="Public Sans"/>
                <w:i/>
                <w:sz w:val="16"/>
                <w:szCs w:val="16"/>
              </w:rPr>
              <w:t xml:space="preserve">Administrative Arrangements (Administrative Changes </w:t>
            </w:r>
            <w:r w:rsidR="007A2CB7" w:rsidRPr="008A05F1">
              <w:rPr>
                <w:rFonts w:ascii="Public Sans" w:hAnsi="Public Sans"/>
                <w:i/>
                <w:sz w:val="16"/>
                <w:szCs w:val="16"/>
              </w:rPr>
              <w:t>– SafeWork NSW Agency) Order</w:t>
            </w:r>
            <w:r w:rsidRPr="008A05F1">
              <w:rPr>
                <w:rFonts w:ascii="Public Sans" w:hAnsi="Public Sans"/>
                <w:i/>
                <w:sz w:val="16"/>
                <w:szCs w:val="16"/>
              </w:rPr>
              <w:t xml:space="preserve"> 202</w:t>
            </w:r>
            <w:r w:rsidR="00872B1D" w:rsidRPr="008A05F1">
              <w:rPr>
                <w:rFonts w:ascii="Public Sans" w:hAnsi="Public Sans"/>
                <w:i/>
                <w:sz w:val="16"/>
                <w:szCs w:val="16"/>
              </w:rPr>
              <w:t>5</w:t>
            </w:r>
            <w:r w:rsidRPr="008A05F1">
              <w:rPr>
                <w:rFonts w:ascii="Public Sans" w:hAnsi="Public Sans"/>
                <w:sz w:val="16"/>
                <w:szCs w:val="16"/>
              </w:rPr>
              <w:t>, effective 1 July 202</w:t>
            </w:r>
            <w:r w:rsidR="00D1248A" w:rsidRPr="008A05F1">
              <w:rPr>
                <w:rFonts w:ascii="Public Sans" w:hAnsi="Public Sans"/>
                <w:sz w:val="16"/>
                <w:szCs w:val="16"/>
              </w:rPr>
              <w:t>5</w:t>
            </w:r>
            <w:r w:rsidRPr="008A05F1">
              <w:rPr>
                <w:rFonts w:ascii="Public Sans" w:hAnsi="Public Sans"/>
                <w:sz w:val="16"/>
                <w:szCs w:val="16"/>
              </w:rPr>
              <w:t xml:space="preserve">: </w:t>
            </w:r>
          </w:p>
          <w:p w14:paraId="012E038C" w14:textId="41024088" w:rsidR="007A7CF0" w:rsidRPr="00670764" w:rsidRDefault="00055CA2" w:rsidP="00670764">
            <w:pPr>
              <w:pStyle w:val="StyleListParagraphLatinPublicSans8ptBefore3ptAf"/>
              <w:spacing w:before="40" w:after="40"/>
              <w:ind w:left="227" w:hanging="227"/>
              <w:rPr>
                <w:szCs w:val="16"/>
              </w:rPr>
            </w:pPr>
            <w:r>
              <w:rPr>
                <w:szCs w:val="16"/>
              </w:rPr>
              <w:t xml:space="preserve">the </w:t>
            </w:r>
            <w:proofErr w:type="spellStart"/>
            <w:r w:rsidR="001F37ED" w:rsidRPr="003222CB">
              <w:rPr>
                <w:szCs w:val="16"/>
              </w:rPr>
              <w:t>myWorkZone</w:t>
            </w:r>
            <w:proofErr w:type="spellEnd"/>
            <w:r w:rsidR="001F37ED" w:rsidRPr="003222CB">
              <w:rPr>
                <w:szCs w:val="16"/>
              </w:rPr>
              <w:t xml:space="preserve"> Service Level 3 Operations &amp; Support branch and </w:t>
            </w:r>
            <w:r w:rsidR="00694E4C">
              <w:rPr>
                <w:szCs w:val="16"/>
              </w:rPr>
              <w:t xml:space="preserve">the </w:t>
            </w:r>
            <w:r w:rsidR="001F37ED" w:rsidRPr="003222CB">
              <w:rPr>
                <w:szCs w:val="16"/>
              </w:rPr>
              <w:t>Shared Services &amp; Customer Experience branch</w:t>
            </w:r>
            <w:r w:rsidR="00E53DD0" w:rsidRPr="003222CB">
              <w:rPr>
                <w:szCs w:val="16"/>
              </w:rPr>
              <w:t>,</w:t>
            </w:r>
            <w:r w:rsidR="001F37ED" w:rsidRPr="003222CB">
              <w:rPr>
                <w:szCs w:val="16"/>
              </w:rPr>
              <w:t xml:space="preserve"> from the Department of Communities and Justice</w:t>
            </w:r>
          </w:p>
          <w:p w14:paraId="47E2C55A" w14:textId="09334748" w:rsidR="001F37ED" w:rsidRPr="00670764" w:rsidRDefault="00055CA2" w:rsidP="00670764">
            <w:pPr>
              <w:pStyle w:val="StyleListParagraphLatinPublicSans8ptBefore3ptAf"/>
              <w:spacing w:before="40" w:after="40"/>
              <w:ind w:left="227" w:hanging="227"/>
              <w:rPr>
                <w:szCs w:val="16"/>
              </w:rPr>
            </w:pPr>
            <w:r>
              <w:rPr>
                <w:szCs w:val="16"/>
              </w:rPr>
              <w:t xml:space="preserve">the </w:t>
            </w:r>
            <w:r w:rsidR="00740FF9" w:rsidRPr="003222CB">
              <w:rPr>
                <w:szCs w:val="16"/>
              </w:rPr>
              <w:t>Shared Services branch</w:t>
            </w:r>
            <w:r w:rsidR="005D7972" w:rsidRPr="003222CB">
              <w:rPr>
                <w:szCs w:val="16"/>
              </w:rPr>
              <w:t xml:space="preserve">, </w:t>
            </w:r>
            <w:r w:rsidR="00740FF9" w:rsidRPr="003222CB">
              <w:rPr>
                <w:szCs w:val="16"/>
              </w:rPr>
              <w:t>from Department of Planning, Housing and Infrastructure</w:t>
            </w:r>
            <w:r w:rsidR="005D7972" w:rsidRPr="003222CB">
              <w:rPr>
                <w:szCs w:val="16"/>
              </w:rPr>
              <w:t>.</w:t>
            </w:r>
          </w:p>
          <w:p w14:paraId="450D2675" w14:textId="7D867E05" w:rsidR="00621998" w:rsidRPr="008A05F1" w:rsidRDefault="00621998" w:rsidP="008A05F1">
            <w:pPr>
              <w:spacing w:before="60" w:after="60"/>
              <w:rPr>
                <w:b/>
                <w:szCs w:val="16"/>
              </w:rPr>
            </w:pPr>
            <w:r w:rsidRPr="008A05F1">
              <w:rPr>
                <w:rFonts w:ascii="Public Sans" w:hAnsi="Public Sans"/>
                <w:b/>
                <w:sz w:val="16"/>
                <w:szCs w:val="16"/>
              </w:rPr>
              <w:t>Transfer</w:t>
            </w:r>
            <w:r w:rsidR="00CA1B51">
              <w:rPr>
                <w:rFonts w:ascii="Public Sans" w:hAnsi="Public Sans"/>
                <w:b/>
                <w:sz w:val="16"/>
                <w:szCs w:val="16"/>
              </w:rPr>
              <w:t xml:space="preserve">s within the Customer Service </w:t>
            </w:r>
            <w:r w:rsidR="00F425A5">
              <w:rPr>
                <w:rFonts w:ascii="Public Sans" w:hAnsi="Public Sans"/>
                <w:b/>
                <w:sz w:val="16"/>
                <w:szCs w:val="16"/>
              </w:rPr>
              <w:t>entity group</w:t>
            </w:r>
          </w:p>
          <w:p w14:paraId="682AD5F3" w14:textId="4B4F6D2E" w:rsidR="00FC66DD" w:rsidRDefault="00FC66DD" w:rsidP="00621998">
            <w:pPr>
              <w:pStyle w:val="StyleListParagraphLatinPublicSans8ptBefore3ptAf"/>
              <w:numPr>
                <w:ilvl w:val="0"/>
                <w:numId w:val="0"/>
              </w:numPr>
              <w:rPr>
                <w:szCs w:val="16"/>
              </w:rPr>
            </w:pPr>
            <w:r w:rsidRPr="008A05F1">
              <w:rPr>
                <w:rFonts w:cs="Arial"/>
              </w:rPr>
              <w:t>SafeWork NSW</w:t>
            </w:r>
            <w:r w:rsidRPr="0027141F">
              <w:rPr>
                <w:rFonts w:cs="Arial"/>
              </w:rPr>
              <w:t xml:space="preserve"> </w:t>
            </w:r>
            <w:r w:rsidR="00FB08F2">
              <w:rPr>
                <w:rFonts w:cs="Arial"/>
              </w:rPr>
              <w:t>will be</w:t>
            </w:r>
            <w:r w:rsidRPr="0027141F">
              <w:rPr>
                <w:rFonts w:cs="Arial"/>
              </w:rPr>
              <w:t xml:space="preserve"> created as a new</w:t>
            </w:r>
            <w:r>
              <w:rPr>
                <w:rFonts w:cs="Arial"/>
              </w:rPr>
              <w:t xml:space="preserve"> Public Service</w:t>
            </w:r>
            <w:r w:rsidRPr="0027141F">
              <w:rPr>
                <w:rFonts w:cs="Arial"/>
              </w:rPr>
              <w:t xml:space="preserve"> agency</w:t>
            </w:r>
            <w:r>
              <w:rPr>
                <w:szCs w:val="16"/>
              </w:rPr>
              <w:t xml:space="preserve"> that is an executive agency related to the Department of Customer Service </w:t>
            </w:r>
            <w:r w:rsidR="00AF1F50">
              <w:rPr>
                <w:szCs w:val="16"/>
              </w:rPr>
              <w:t>under</w:t>
            </w:r>
            <w:r w:rsidR="00621998" w:rsidRPr="008A05F1">
              <w:rPr>
                <w:szCs w:val="16"/>
              </w:rPr>
              <w:t xml:space="preserve"> the </w:t>
            </w:r>
            <w:r w:rsidR="00621998" w:rsidRPr="008A05F1">
              <w:rPr>
                <w:i/>
                <w:szCs w:val="16"/>
              </w:rPr>
              <w:t>Administrative Arrangements (Administrative Changes – SafeWork NSW Agency) Order 2025</w:t>
            </w:r>
            <w:r w:rsidR="00621998" w:rsidRPr="008A05F1">
              <w:rPr>
                <w:szCs w:val="16"/>
              </w:rPr>
              <w:t>, effective 1 J</w:t>
            </w:r>
            <w:r w:rsidR="00621998" w:rsidRPr="0027141F">
              <w:rPr>
                <w:szCs w:val="16"/>
              </w:rPr>
              <w:t>uly 2025</w:t>
            </w:r>
            <w:r w:rsidR="00CB19D3">
              <w:rPr>
                <w:szCs w:val="16"/>
              </w:rPr>
              <w:t>.</w:t>
            </w:r>
          </w:p>
          <w:p w14:paraId="20829951" w14:textId="295DDCA9" w:rsidR="0026733C" w:rsidRDefault="0026733C" w:rsidP="0026733C">
            <w:pPr>
              <w:pStyle w:val="StyleListParagraphLatinPublicSans8ptBefore3ptAf"/>
              <w:numPr>
                <w:ilvl w:val="0"/>
                <w:numId w:val="0"/>
              </w:numPr>
              <w:rPr>
                <w:szCs w:val="16"/>
              </w:rPr>
            </w:pPr>
            <w:r>
              <w:rPr>
                <w:szCs w:val="16"/>
              </w:rPr>
              <w:t>The following function</w:t>
            </w:r>
            <w:r w:rsidR="00584798">
              <w:rPr>
                <w:szCs w:val="16"/>
              </w:rPr>
              <w:t xml:space="preserve"> is</w:t>
            </w:r>
            <w:r w:rsidR="00FB08F2">
              <w:rPr>
                <w:szCs w:val="16"/>
              </w:rPr>
              <w:t xml:space="preserve"> to be</w:t>
            </w:r>
            <w:r>
              <w:rPr>
                <w:szCs w:val="16"/>
              </w:rPr>
              <w:t xml:space="preserve"> transferred from the Department of Customer Service to SafeWork NSW under</w:t>
            </w:r>
            <w:r w:rsidRPr="008A05F1">
              <w:rPr>
                <w:szCs w:val="16"/>
              </w:rPr>
              <w:t xml:space="preserve"> the </w:t>
            </w:r>
            <w:r w:rsidRPr="008A05F1">
              <w:rPr>
                <w:i/>
                <w:szCs w:val="16"/>
              </w:rPr>
              <w:t>Administrative Arrangements (Administrative Changes – SafeWork NSW Agency) Order 2025</w:t>
            </w:r>
            <w:r w:rsidRPr="008A05F1">
              <w:rPr>
                <w:szCs w:val="16"/>
              </w:rPr>
              <w:t>, effective 1</w:t>
            </w:r>
            <w:r w:rsidR="00D53187">
              <w:rPr>
                <w:szCs w:val="16"/>
              </w:rPr>
              <w:t> </w:t>
            </w:r>
            <w:r w:rsidRPr="008A05F1">
              <w:rPr>
                <w:szCs w:val="16"/>
              </w:rPr>
              <w:t>J</w:t>
            </w:r>
            <w:r w:rsidRPr="0027141F">
              <w:rPr>
                <w:szCs w:val="16"/>
              </w:rPr>
              <w:t>uly</w:t>
            </w:r>
            <w:r w:rsidR="00D53187">
              <w:rPr>
                <w:szCs w:val="16"/>
              </w:rPr>
              <w:t> </w:t>
            </w:r>
            <w:r w:rsidRPr="0027141F">
              <w:rPr>
                <w:szCs w:val="16"/>
              </w:rPr>
              <w:t>2025</w:t>
            </w:r>
            <w:r>
              <w:rPr>
                <w:szCs w:val="16"/>
              </w:rPr>
              <w:t>:</w:t>
            </w:r>
          </w:p>
          <w:p w14:paraId="04CD1CE7" w14:textId="65E69904" w:rsidR="007A7CF0" w:rsidRPr="008A05F1" w:rsidRDefault="003222CB" w:rsidP="00670764">
            <w:pPr>
              <w:pStyle w:val="StyleListParagraphLatinPublicSans8ptBefore3ptAf"/>
              <w:spacing w:before="40" w:after="40"/>
              <w:ind w:left="227" w:hanging="227"/>
              <w:rPr>
                <w:b/>
              </w:rPr>
            </w:pPr>
            <w:r>
              <w:rPr>
                <w:szCs w:val="16"/>
              </w:rPr>
              <w:t>t</w:t>
            </w:r>
            <w:r w:rsidR="00621998" w:rsidRPr="003222CB">
              <w:rPr>
                <w:szCs w:val="16"/>
              </w:rPr>
              <w:t>he SafeWork NSW branch</w:t>
            </w:r>
            <w:r w:rsidR="00BA4865" w:rsidRPr="003222CB">
              <w:rPr>
                <w:szCs w:val="16"/>
              </w:rPr>
              <w:t>.</w:t>
            </w:r>
          </w:p>
        </w:tc>
      </w:tr>
      <w:tr w:rsidR="00621998" w:rsidRPr="0027141F" w14:paraId="7FE4AD6E" w14:textId="77777777" w:rsidTr="00CA0224">
        <w:trPr>
          <w:trHeight w:val="79"/>
        </w:trPr>
        <w:tc>
          <w:tcPr>
            <w:tcW w:w="3700" w:type="dxa"/>
            <w:tcBorders>
              <w:top w:val="single" w:sz="4" w:space="0" w:color="A6A6A6" w:themeColor="background1" w:themeShade="A6"/>
              <w:bottom w:val="single" w:sz="4" w:space="0" w:color="auto"/>
            </w:tcBorders>
          </w:tcPr>
          <w:p w14:paraId="679B1D1D" w14:textId="28A43584" w:rsidR="00621998" w:rsidRPr="0027141F" w:rsidRDefault="00621998" w:rsidP="00621998">
            <w:pPr>
              <w:spacing w:before="60" w:after="60"/>
              <w:rPr>
                <w:rFonts w:ascii="Public Sans" w:hAnsi="Public Sans"/>
                <w:b/>
                <w:sz w:val="16"/>
                <w:szCs w:val="16"/>
              </w:rPr>
            </w:pPr>
            <w:r w:rsidRPr="0027141F">
              <w:rPr>
                <w:rFonts w:ascii="Public Sans" w:hAnsi="Public Sans"/>
                <w:b/>
                <w:sz w:val="16"/>
                <w:szCs w:val="16"/>
              </w:rPr>
              <w:t>Department of Education</w:t>
            </w:r>
          </w:p>
        </w:tc>
        <w:tc>
          <w:tcPr>
            <w:tcW w:w="6047" w:type="dxa"/>
            <w:tcBorders>
              <w:top w:val="single" w:sz="4" w:space="0" w:color="A6A6A6" w:themeColor="background1" w:themeShade="A6"/>
              <w:bottom w:val="single" w:sz="4" w:space="0" w:color="auto"/>
            </w:tcBorders>
          </w:tcPr>
          <w:p w14:paraId="6921EA20" w14:textId="48C78AD1" w:rsidR="00621998" w:rsidRPr="0027141F" w:rsidRDefault="00621998" w:rsidP="00621998">
            <w:pPr>
              <w:spacing w:before="60" w:after="60"/>
              <w:rPr>
                <w:rFonts w:ascii="Public Sans" w:hAnsi="Public Sans"/>
                <w:b/>
                <w:sz w:val="16"/>
                <w:szCs w:val="16"/>
              </w:rPr>
            </w:pPr>
            <w:r w:rsidRPr="0027141F">
              <w:rPr>
                <w:rFonts w:ascii="Public Sans" w:hAnsi="Public Sans"/>
                <w:b/>
                <w:sz w:val="16"/>
                <w:szCs w:val="16"/>
              </w:rPr>
              <w:t>Transfer</w:t>
            </w:r>
            <w:r w:rsidR="00A7030F">
              <w:rPr>
                <w:rFonts w:ascii="Public Sans" w:hAnsi="Public Sans"/>
                <w:b/>
                <w:sz w:val="16"/>
                <w:szCs w:val="16"/>
              </w:rPr>
              <w:t xml:space="preserve"> of functions within the </w:t>
            </w:r>
            <w:r w:rsidRPr="0027141F">
              <w:rPr>
                <w:rFonts w:ascii="Public Sans" w:hAnsi="Public Sans"/>
                <w:b/>
                <w:sz w:val="16"/>
                <w:szCs w:val="16"/>
              </w:rPr>
              <w:t>Education</w:t>
            </w:r>
            <w:r w:rsidR="00A7030F">
              <w:rPr>
                <w:rFonts w:ascii="Public Sans" w:hAnsi="Public Sans"/>
                <w:b/>
                <w:sz w:val="16"/>
                <w:szCs w:val="16"/>
              </w:rPr>
              <w:t xml:space="preserve"> </w:t>
            </w:r>
            <w:r w:rsidR="00061077">
              <w:rPr>
                <w:rFonts w:ascii="Public Sans" w:hAnsi="Public Sans"/>
                <w:b/>
                <w:sz w:val="16"/>
                <w:szCs w:val="16"/>
              </w:rPr>
              <w:t>entity group</w:t>
            </w:r>
          </w:p>
          <w:p w14:paraId="503645B3" w14:textId="5A8927B0" w:rsidR="003B613F" w:rsidRDefault="00F0614E" w:rsidP="008A05F1">
            <w:pPr>
              <w:spacing w:before="40" w:after="40"/>
              <w:rPr>
                <w:rFonts w:ascii="Public Sans" w:hAnsi="Public Sans"/>
                <w:sz w:val="16"/>
                <w:szCs w:val="16"/>
              </w:rPr>
            </w:pPr>
            <w:r>
              <w:rPr>
                <w:rFonts w:ascii="Public Sans" w:hAnsi="Public Sans"/>
                <w:sz w:val="16"/>
                <w:szCs w:val="16"/>
              </w:rPr>
              <w:t>The following transfer w</w:t>
            </w:r>
            <w:r w:rsidR="00016E53">
              <w:rPr>
                <w:rFonts w:ascii="Public Sans" w:hAnsi="Public Sans"/>
                <w:sz w:val="16"/>
                <w:szCs w:val="16"/>
              </w:rPr>
              <w:t>as</w:t>
            </w:r>
            <w:r>
              <w:rPr>
                <w:rFonts w:ascii="Public Sans" w:hAnsi="Public Sans"/>
                <w:sz w:val="16"/>
                <w:szCs w:val="16"/>
              </w:rPr>
              <w:t xml:space="preserve"> made </w:t>
            </w:r>
            <w:r w:rsidR="002A15C9">
              <w:rPr>
                <w:rFonts w:ascii="Public Sans" w:hAnsi="Public Sans"/>
                <w:sz w:val="16"/>
                <w:szCs w:val="16"/>
              </w:rPr>
              <w:t xml:space="preserve">within the Education entity group, under the </w:t>
            </w:r>
            <w:r w:rsidR="003B613F" w:rsidRPr="002E7750">
              <w:rPr>
                <w:rFonts w:ascii="Public Sans" w:hAnsi="Public Sans"/>
                <w:i/>
                <w:iCs/>
                <w:sz w:val="16"/>
                <w:szCs w:val="16"/>
              </w:rPr>
              <w:t>Administrative Arrangements (Administrative Changes</w:t>
            </w:r>
            <w:r w:rsidR="00752BF5">
              <w:rPr>
                <w:rFonts w:ascii="Public Sans" w:hAnsi="Public Sans"/>
                <w:i/>
                <w:iCs/>
                <w:sz w:val="16"/>
                <w:szCs w:val="16"/>
              </w:rPr>
              <w:t xml:space="preserve"> </w:t>
            </w:r>
            <w:r w:rsidR="00752BF5" w:rsidRPr="005C3678">
              <w:rPr>
                <w:rFonts w:ascii="Public Sans" w:hAnsi="Public Sans"/>
                <w:i/>
                <w:iCs/>
                <w:sz w:val="16"/>
                <w:szCs w:val="16"/>
              </w:rPr>
              <w:t>–</w:t>
            </w:r>
            <w:r w:rsidR="00752BF5">
              <w:rPr>
                <w:rFonts w:ascii="Public Sans" w:hAnsi="Public Sans"/>
                <w:i/>
                <w:iCs/>
                <w:sz w:val="16"/>
                <w:szCs w:val="16"/>
              </w:rPr>
              <w:t xml:space="preserve"> </w:t>
            </w:r>
            <w:r w:rsidR="003B613F" w:rsidRPr="002E7750">
              <w:rPr>
                <w:rFonts w:ascii="Public Sans" w:hAnsi="Public Sans"/>
                <w:i/>
                <w:iCs/>
                <w:sz w:val="16"/>
                <w:szCs w:val="16"/>
              </w:rPr>
              <w:t>Miscellaneous) Order 2025</w:t>
            </w:r>
            <w:r w:rsidR="003B613F" w:rsidRPr="002E7750">
              <w:rPr>
                <w:rFonts w:ascii="Public Sans" w:hAnsi="Public Sans"/>
                <w:sz w:val="16"/>
                <w:szCs w:val="16"/>
              </w:rPr>
              <w:t>, effective 2</w:t>
            </w:r>
            <w:r w:rsidR="003B613F" w:rsidRPr="008A05F1">
              <w:rPr>
                <w:rFonts w:ascii="Public Sans" w:hAnsi="Public Sans"/>
                <w:sz w:val="16"/>
                <w:szCs w:val="16"/>
              </w:rPr>
              <w:t>4</w:t>
            </w:r>
            <w:r w:rsidR="003B613F" w:rsidRPr="002E7750">
              <w:rPr>
                <w:rFonts w:ascii="Public Sans" w:hAnsi="Public Sans"/>
                <w:sz w:val="16"/>
                <w:szCs w:val="16"/>
              </w:rPr>
              <w:t xml:space="preserve"> January 2025</w:t>
            </w:r>
            <w:r w:rsidR="003B613F">
              <w:rPr>
                <w:rFonts w:ascii="Public Sans" w:hAnsi="Public Sans"/>
                <w:sz w:val="16"/>
                <w:szCs w:val="16"/>
              </w:rPr>
              <w:t xml:space="preserve">: </w:t>
            </w:r>
          </w:p>
          <w:p w14:paraId="3AF78026" w14:textId="5AC460BB" w:rsidR="009F58B5" w:rsidRDefault="0025164C" w:rsidP="00670764">
            <w:pPr>
              <w:pStyle w:val="StyleListParagraphLatinPublicSans8ptBefore3ptAf"/>
              <w:spacing w:before="40" w:after="40"/>
              <w:ind w:left="227" w:hanging="227"/>
              <w:rPr>
                <w:szCs w:val="16"/>
              </w:rPr>
            </w:pPr>
            <w:r>
              <w:rPr>
                <w:szCs w:val="16"/>
              </w:rPr>
              <w:t>t</w:t>
            </w:r>
            <w:r w:rsidR="00621998" w:rsidRPr="002E7750">
              <w:rPr>
                <w:szCs w:val="16"/>
              </w:rPr>
              <w:t>he Non-Government School Regulatory unit is transferred from the Department of Education to the NSW Education Standards Authority Staff Agency</w:t>
            </w:r>
            <w:r w:rsidR="003B613F">
              <w:rPr>
                <w:szCs w:val="16"/>
              </w:rPr>
              <w:t>.</w:t>
            </w:r>
          </w:p>
          <w:p w14:paraId="44B8C830" w14:textId="5FDF4849" w:rsidR="00CD2EDF" w:rsidRPr="007C7757" w:rsidRDefault="0026733C" w:rsidP="008A05F1">
            <w:pPr>
              <w:spacing w:before="40" w:after="40"/>
              <w:rPr>
                <w:rFonts w:ascii="Public Sans" w:hAnsi="Public Sans"/>
                <w:sz w:val="16"/>
                <w:szCs w:val="16"/>
              </w:rPr>
            </w:pPr>
            <w:r>
              <w:rPr>
                <w:rFonts w:ascii="Public Sans" w:hAnsi="Public Sans"/>
                <w:sz w:val="16"/>
                <w:szCs w:val="16"/>
              </w:rPr>
              <w:t>R</w:t>
            </w:r>
            <w:r w:rsidR="00711DB5">
              <w:rPr>
                <w:rFonts w:ascii="Public Sans" w:hAnsi="Public Sans"/>
                <w:sz w:val="16"/>
                <w:szCs w:val="16"/>
              </w:rPr>
              <w:t xml:space="preserve">esponsibility for overseeing the regulation for Home Schooling </w:t>
            </w:r>
            <w:r w:rsidR="00016E53">
              <w:rPr>
                <w:rFonts w:ascii="Public Sans" w:hAnsi="Public Sans"/>
                <w:sz w:val="16"/>
                <w:szCs w:val="16"/>
              </w:rPr>
              <w:t>was</w:t>
            </w:r>
            <w:r w:rsidR="00711DB5">
              <w:rPr>
                <w:rFonts w:ascii="Public Sans" w:hAnsi="Public Sans"/>
                <w:sz w:val="16"/>
                <w:szCs w:val="16"/>
              </w:rPr>
              <w:t xml:space="preserve"> transferred from </w:t>
            </w:r>
            <w:r w:rsidR="003D4098">
              <w:rPr>
                <w:rFonts w:ascii="Public Sans" w:hAnsi="Public Sans"/>
                <w:sz w:val="16"/>
                <w:szCs w:val="16"/>
              </w:rPr>
              <w:t>the NSW Education Standards Authority to the Department of Education,</w:t>
            </w:r>
            <w:r w:rsidR="00D22CC1">
              <w:rPr>
                <w:rFonts w:ascii="Public Sans" w:hAnsi="Public Sans"/>
                <w:sz w:val="16"/>
                <w:szCs w:val="16"/>
              </w:rPr>
              <w:t xml:space="preserve"> in accordance with delegation instruments issued by the Deputy Premier and Minister for Education and Early Learning,</w:t>
            </w:r>
            <w:r w:rsidR="003D4098">
              <w:rPr>
                <w:rFonts w:ascii="Public Sans" w:hAnsi="Public Sans"/>
                <w:sz w:val="16"/>
                <w:szCs w:val="16"/>
              </w:rPr>
              <w:t xml:space="preserve"> effective </w:t>
            </w:r>
            <w:r w:rsidR="000A6A4A">
              <w:rPr>
                <w:rFonts w:ascii="Public Sans" w:hAnsi="Public Sans"/>
                <w:sz w:val="16"/>
                <w:szCs w:val="16"/>
              </w:rPr>
              <w:t>5</w:t>
            </w:r>
            <w:r w:rsidR="003D4098">
              <w:rPr>
                <w:rFonts w:ascii="Public Sans" w:hAnsi="Public Sans"/>
                <w:sz w:val="16"/>
                <w:szCs w:val="16"/>
              </w:rPr>
              <w:t xml:space="preserve"> May 2025.</w:t>
            </w:r>
          </w:p>
        </w:tc>
      </w:tr>
      <w:tr w:rsidR="003B653F" w:rsidRPr="0027141F" w14:paraId="5DEFDA2C" w14:textId="77777777" w:rsidTr="00CA0224">
        <w:trPr>
          <w:trHeight w:val="79"/>
        </w:trPr>
        <w:tc>
          <w:tcPr>
            <w:tcW w:w="3700" w:type="dxa"/>
            <w:tcBorders>
              <w:top w:val="single" w:sz="4" w:space="0" w:color="auto"/>
              <w:bottom w:val="single" w:sz="4" w:space="0" w:color="A6A6A6" w:themeColor="background1" w:themeShade="A6"/>
            </w:tcBorders>
          </w:tcPr>
          <w:p w14:paraId="1B6EBD0A" w14:textId="01AC5374" w:rsidR="003B653F" w:rsidRPr="0027141F" w:rsidRDefault="003B653F" w:rsidP="00E1664E">
            <w:pPr>
              <w:keepNext/>
              <w:keepLines/>
              <w:pageBreakBefore/>
              <w:spacing w:before="60" w:after="60"/>
              <w:rPr>
                <w:rFonts w:ascii="Public Sans" w:hAnsi="Public Sans"/>
                <w:b/>
                <w:sz w:val="16"/>
                <w:szCs w:val="16"/>
              </w:rPr>
            </w:pPr>
            <w:r w:rsidRPr="0027141F">
              <w:rPr>
                <w:rFonts w:ascii="Public Sans" w:hAnsi="Public Sans"/>
                <w:b/>
                <w:sz w:val="16"/>
                <w:szCs w:val="16"/>
              </w:rPr>
              <w:lastRenderedPageBreak/>
              <w:t>Department of Planning, Housing and Infrastructure</w:t>
            </w:r>
          </w:p>
        </w:tc>
        <w:tc>
          <w:tcPr>
            <w:tcW w:w="6047" w:type="dxa"/>
            <w:tcBorders>
              <w:top w:val="single" w:sz="4" w:space="0" w:color="auto"/>
              <w:bottom w:val="single" w:sz="4" w:space="0" w:color="A6A6A6" w:themeColor="background1" w:themeShade="A6"/>
            </w:tcBorders>
          </w:tcPr>
          <w:p w14:paraId="2AF8380A" w14:textId="77777777" w:rsidR="003B653F" w:rsidRPr="00EA6053" w:rsidRDefault="003B653F" w:rsidP="003B653F">
            <w:pPr>
              <w:spacing w:before="60" w:after="60"/>
              <w:rPr>
                <w:rFonts w:ascii="Public Sans" w:hAnsi="Public Sans"/>
                <w:b/>
                <w:bCs/>
                <w:sz w:val="16"/>
                <w:szCs w:val="16"/>
              </w:rPr>
            </w:pPr>
            <w:r>
              <w:rPr>
                <w:rFonts w:ascii="Public Sans" w:hAnsi="Public Sans"/>
                <w:b/>
                <w:bCs/>
                <w:sz w:val="16"/>
                <w:szCs w:val="16"/>
              </w:rPr>
              <w:t>T</w:t>
            </w:r>
            <w:r w:rsidRPr="00EA6053">
              <w:rPr>
                <w:rFonts w:ascii="Public Sans" w:hAnsi="Public Sans"/>
                <w:b/>
                <w:bCs/>
                <w:sz w:val="16"/>
                <w:szCs w:val="16"/>
              </w:rPr>
              <w:t>ransfer of functions from the Department of Planning, Housing and Infrastructure</w:t>
            </w:r>
          </w:p>
          <w:p w14:paraId="50A882C4" w14:textId="13E50757" w:rsidR="003E5302" w:rsidRPr="00E16EC0" w:rsidRDefault="00AC2954" w:rsidP="003E5302">
            <w:pPr>
              <w:rPr>
                <w:rFonts w:ascii="Public Sans" w:hAnsi="Public Sans"/>
                <w:sz w:val="16"/>
                <w:szCs w:val="16"/>
              </w:rPr>
            </w:pPr>
            <w:r w:rsidRPr="00E16EC0">
              <w:rPr>
                <w:rFonts w:ascii="Public Sans" w:hAnsi="Public Sans"/>
                <w:sz w:val="16"/>
                <w:szCs w:val="16"/>
              </w:rPr>
              <w:t xml:space="preserve">The following </w:t>
            </w:r>
            <w:r w:rsidR="006710F2" w:rsidRPr="00E16EC0">
              <w:rPr>
                <w:rFonts w:ascii="Public Sans" w:hAnsi="Public Sans"/>
                <w:sz w:val="16"/>
                <w:szCs w:val="16"/>
              </w:rPr>
              <w:t>tr</w:t>
            </w:r>
            <w:r w:rsidR="00647CFC" w:rsidRPr="00E16EC0">
              <w:rPr>
                <w:rFonts w:ascii="Public Sans" w:hAnsi="Public Sans"/>
                <w:sz w:val="16"/>
                <w:szCs w:val="16"/>
              </w:rPr>
              <w:t xml:space="preserve">ansfer was made </w:t>
            </w:r>
            <w:r w:rsidR="00B31295" w:rsidRPr="00E16EC0">
              <w:rPr>
                <w:rFonts w:ascii="Public Sans" w:hAnsi="Public Sans"/>
                <w:sz w:val="16"/>
                <w:szCs w:val="16"/>
              </w:rPr>
              <w:t xml:space="preserve">from the </w:t>
            </w:r>
            <w:r w:rsidR="00457814" w:rsidRPr="00E16EC0">
              <w:rPr>
                <w:rFonts w:ascii="Public Sans" w:hAnsi="Public Sans"/>
                <w:sz w:val="16"/>
                <w:szCs w:val="16"/>
              </w:rPr>
              <w:t xml:space="preserve">Department of Planning, Housing and Infrastructure </w:t>
            </w:r>
            <w:r w:rsidR="00954FB8">
              <w:rPr>
                <w:rFonts w:ascii="Public Sans" w:hAnsi="Public Sans"/>
                <w:sz w:val="16"/>
                <w:szCs w:val="16"/>
              </w:rPr>
              <w:t xml:space="preserve">to the Infrastructure NSW Staff Agency </w:t>
            </w:r>
            <w:r w:rsidR="00457814" w:rsidRPr="00E16EC0">
              <w:rPr>
                <w:rFonts w:ascii="Public Sans" w:hAnsi="Public Sans"/>
                <w:sz w:val="16"/>
                <w:szCs w:val="16"/>
              </w:rPr>
              <w:t xml:space="preserve">under the </w:t>
            </w:r>
            <w:r w:rsidR="00457814" w:rsidRPr="00E16EC0">
              <w:rPr>
                <w:rFonts w:ascii="Public Sans" w:hAnsi="Public Sans"/>
                <w:i/>
                <w:sz w:val="16"/>
                <w:szCs w:val="16"/>
              </w:rPr>
              <w:t>Administrative Arrangements (Administrative Changes – Miscellaneous) Order (No.3) 2024</w:t>
            </w:r>
            <w:r w:rsidR="00457814" w:rsidRPr="00E16EC0">
              <w:rPr>
                <w:rFonts w:ascii="Public Sans" w:hAnsi="Public Sans"/>
                <w:sz w:val="16"/>
                <w:szCs w:val="16"/>
              </w:rPr>
              <w:t>, effective 7 August 2024</w:t>
            </w:r>
            <w:r w:rsidR="007C7757" w:rsidRPr="00E16EC0">
              <w:rPr>
                <w:rFonts w:ascii="Public Sans" w:hAnsi="Public Sans"/>
                <w:sz w:val="16"/>
                <w:szCs w:val="16"/>
              </w:rPr>
              <w:t>:</w:t>
            </w:r>
          </w:p>
          <w:p w14:paraId="4FE303D7" w14:textId="4449902C" w:rsidR="00D6557E" w:rsidRPr="003222CB" w:rsidRDefault="00D6557E" w:rsidP="00670764">
            <w:pPr>
              <w:pStyle w:val="StyleListParagraphLatinPublicSans8ptBefore3ptAf"/>
              <w:spacing w:before="40" w:after="40"/>
              <w:ind w:left="227" w:hanging="227"/>
              <w:rPr>
                <w:szCs w:val="16"/>
              </w:rPr>
            </w:pPr>
            <w:r w:rsidRPr="003222CB">
              <w:rPr>
                <w:szCs w:val="16"/>
              </w:rPr>
              <w:t>Infrastructure Team within the Bradfield Development Authority branch.</w:t>
            </w:r>
          </w:p>
          <w:p w14:paraId="39EB9D2D" w14:textId="552CBF20" w:rsidR="000856CF" w:rsidRDefault="00CD56D2" w:rsidP="00C43CD0">
            <w:pPr>
              <w:pStyle w:val="StyleListParagraphLatinPublicSans8ptBefore3ptAf"/>
              <w:numPr>
                <w:ilvl w:val="0"/>
                <w:numId w:val="0"/>
              </w:numPr>
              <w:spacing w:before="40" w:after="40"/>
              <w:rPr>
                <w:rFonts w:cs="Arial"/>
              </w:rPr>
            </w:pPr>
            <w:r>
              <w:rPr>
                <w:rFonts w:cs="Arial"/>
              </w:rPr>
              <w:t xml:space="preserve">The following transfer was made </w:t>
            </w:r>
            <w:r>
              <w:rPr>
                <w:szCs w:val="16"/>
              </w:rPr>
              <w:t xml:space="preserve">from the </w:t>
            </w:r>
            <w:r w:rsidRPr="0027141F">
              <w:rPr>
                <w:szCs w:val="16"/>
              </w:rPr>
              <w:t>Department of Planning, Housing and Infrastructure</w:t>
            </w:r>
            <w:r>
              <w:rPr>
                <w:szCs w:val="16"/>
              </w:rPr>
              <w:t xml:space="preserve"> </w:t>
            </w:r>
            <w:r w:rsidR="009930C7">
              <w:rPr>
                <w:szCs w:val="16"/>
              </w:rPr>
              <w:t xml:space="preserve">to the Premier’s Department </w:t>
            </w:r>
            <w:r>
              <w:rPr>
                <w:rFonts w:cs="Arial"/>
              </w:rPr>
              <w:t xml:space="preserve">under the </w:t>
            </w:r>
            <w:r w:rsidRPr="002D4A9A">
              <w:rPr>
                <w:i/>
                <w:szCs w:val="16"/>
              </w:rPr>
              <w:t>Administrative Arrangements (Administrative Changes – Miscellaneous) Order (No.</w:t>
            </w:r>
            <w:r>
              <w:rPr>
                <w:i/>
                <w:szCs w:val="16"/>
              </w:rPr>
              <w:t>2</w:t>
            </w:r>
            <w:r w:rsidRPr="002D4A9A">
              <w:rPr>
                <w:i/>
                <w:szCs w:val="16"/>
              </w:rPr>
              <w:t>) 202</w:t>
            </w:r>
            <w:r>
              <w:rPr>
                <w:i/>
                <w:szCs w:val="16"/>
              </w:rPr>
              <w:t>5</w:t>
            </w:r>
            <w:r w:rsidRPr="002D4A9A">
              <w:rPr>
                <w:szCs w:val="16"/>
              </w:rPr>
              <w:t xml:space="preserve">, </w:t>
            </w:r>
            <w:r>
              <w:rPr>
                <w:szCs w:val="16"/>
              </w:rPr>
              <w:t xml:space="preserve">effective </w:t>
            </w:r>
            <w:r w:rsidRPr="0740F726">
              <w:rPr>
                <w:rFonts w:cs="Arial"/>
              </w:rPr>
              <w:t>17 March 2025</w:t>
            </w:r>
            <w:r w:rsidR="00A55B7C">
              <w:rPr>
                <w:rFonts w:cs="Arial"/>
              </w:rPr>
              <w:t>:</w:t>
            </w:r>
          </w:p>
          <w:p w14:paraId="572EBBF9" w14:textId="30AD11FB" w:rsidR="003B653F" w:rsidRPr="003222CB" w:rsidRDefault="003B653F" w:rsidP="00670764">
            <w:pPr>
              <w:pStyle w:val="StyleListParagraphLatinPublicSans8ptBefore3ptAf"/>
              <w:spacing w:before="40" w:after="40"/>
              <w:ind w:left="227" w:hanging="227"/>
              <w:rPr>
                <w:szCs w:val="16"/>
              </w:rPr>
            </w:pPr>
            <w:r w:rsidRPr="003222CB">
              <w:rPr>
                <w:szCs w:val="16"/>
              </w:rPr>
              <w:t>NSW Reconstruction Authority staff agency</w:t>
            </w:r>
            <w:r w:rsidR="001C29F6" w:rsidRPr="003222CB">
              <w:rPr>
                <w:szCs w:val="16"/>
              </w:rPr>
              <w:t>.</w:t>
            </w:r>
          </w:p>
          <w:p w14:paraId="66A47F71" w14:textId="16CF5D4F" w:rsidR="00E85CA0" w:rsidRDefault="00C45412" w:rsidP="003B653F">
            <w:pPr>
              <w:spacing w:before="60" w:after="60"/>
              <w:rPr>
                <w:rFonts w:ascii="Public Sans" w:hAnsi="Public Sans"/>
                <w:sz w:val="16"/>
                <w:szCs w:val="16"/>
              </w:rPr>
            </w:pPr>
            <w:r>
              <w:rPr>
                <w:rFonts w:ascii="Public Sans" w:hAnsi="Public Sans"/>
                <w:sz w:val="16"/>
                <w:szCs w:val="16"/>
              </w:rPr>
              <w:t xml:space="preserve">The following transfer </w:t>
            </w:r>
            <w:r w:rsidR="00F9196A">
              <w:rPr>
                <w:rFonts w:ascii="Public Sans" w:hAnsi="Public Sans"/>
                <w:sz w:val="16"/>
                <w:szCs w:val="16"/>
              </w:rPr>
              <w:t>is to be</w:t>
            </w:r>
            <w:r>
              <w:rPr>
                <w:rFonts w:ascii="Public Sans" w:hAnsi="Public Sans"/>
                <w:sz w:val="16"/>
                <w:szCs w:val="16"/>
              </w:rPr>
              <w:t xml:space="preserve"> made from the </w:t>
            </w:r>
            <w:r w:rsidRPr="00EA6053">
              <w:rPr>
                <w:rFonts w:ascii="Public Sans" w:hAnsi="Public Sans"/>
                <w:sz w:val="16"/>
                <w:szCs w:val="16"/>
              </w:rPr>
              <w:t>Department of Planning, Housing and Infrastructure</w:t>
            </w:r>
            <w:r>
              <w:rPr>
                <w:rFonts w:ascii="Public Sans" w:hAnsi="Public Sans"/>
                <w:sz w:val="16"/>
                <w:szCs w:val="16"/>
              </w:rPr>
              <w:t xml:space="preserve"> </w:t>
            </w:r>
            <w:r w:rsidR="008A32BC">
              <w:rPr>
                <w:rFonts w:ascii="Public Sans" w:hAnsi="Public Sans"/>
                <w:sz w:val="16"/>
                <w:szCs w:val="16"/>
              </w:rPr>
              <w:t xml:space="preserve">to the Department of Customer Service </w:t>
            </w:r>
            <w:r w:rsidRPr="00CA0BFA">
              <w:rPr>
                <w:rFonts w:ascii="Public Sans" w:hAnsi="Public Sans"/>
                <w:sz w:val="16"/>
                <w:szCs w:val="16"/>
              </w:rPr>
              <w:t xml:space="preserve">under the </w:t>
            </w:r>
            <w:r w:rsidRPr="00CA0BFA">
              <w:rPr>
                <w:rFonts w:ascii="Public Sans" w:hAnsi="Public Sans"/>
                <w:i/>
                <w:sz w:val="16"/>
                <w:szCs w:val="16"/>
              </w:rPr>
              <w:t>Administrative Arrangements (Administrative Changes – SafeWork NSW Agency) Order 2025</w:t>
            </w:r>
            <w:r w:rsidRPr="00CA0BFA">
              <w:rPr>
                <w:rFonts w:ascii="Public Sans" w:hAnsi="Public Sans"/>
                <w:sz w:val="16"/>
                <w:szCs w:val="16"/>
              </w:rPr>
              <w:t>, effective 1 July 2025</w:t>
            </w:r>
            <w:r w:rsidR="0025164C">
              <w:rPr>
                <w:rFonts w:ascii="Public Sans" w:hAnsi="Public Sans"/>
                <w:sz w:val="16"/>
                <w:szCs w:val="16"/>
              </w:rPr>
              <w:t>:</w:t>
            </w:r>
          </w:p>
          <w:p w14:paraId="0256FB35" w14:textId="2F098F29" w:rsidR="00414195" w:rsidRPr="00136133" w:rsidRDefault="003222CB" w:rsidP="00670764">
            <w:pPr>
              <w:pStyle w:val="StyleListParagraphLatinPublicSans8ptBefore3ptAf"/>
              <w:spacing w:before="40" w:after="40"/>
              <w:ind w:left="227" w:hanging="227"/>
              <w:rPr>
                <w:szCs w:val="16"/>
              </w:rPr>
            </w:pPr>
            <w:r>
              <w:rPr>
                <w:szCs w:val="16"/>
              </w:rPr>
              <w:t>t</w:t>
            </w:r>
            <w:r w:rsidR="00C45412">
              <w:rPr>
                <w:szCs w:val="16"/>
              </w:rPr>
              <w:t xml:space="preserve">he </w:t>
            </w:r>
            <w:r w:rsidR="003B653F" w:rsidRPr="00136133">
              <w:rPr>
                <w:szCs w:val="16"/>
              </w:rPr>
              <w:t>Shared Services branch</w:t>
            </w:r>
            <w:r w:rsidR="00136133">
              <w:rPr>
                <w:szCs w:val="16"/>
              </w:rPr>
              <w:t>.</w:t>
            </w:r>
          </w:p>
        </w:tc>
      </w:tr>
      <w:tr w:rsidR="00494E10" w:rsidRPr="0027141F" w14:paraId="7F47FEEF" w14:textId="77777777" w:rsidTr="008802F1">
        <w:trPr>
          <w:trHeight w:val="79"/>
        </w:trPr>
        <w:tc>
          <w:tcPr>
            <w:tcW w:w="3700" w:type="dxa"/>
            <w:tcBorders>
              <w:top w:val="single" w:sz="4" w:space="0" w:color="A6A6A6" w:themeColor="background1" w:themeShade="A6"/>
              <w:bottom w:val="single" w:sz="4" w:space="0" w:color="A6A6A6" w:themeColor="background1" w:themeShade="A6"/>
            </w:tcBorders>
          </w:tcPr>
          <w:p w14:paraId="253A4783" w14:textId="2EDFAEE2" w:rsidR="00494E10" w:rsidRPr="0027141F" w:rsidRDefault="00494E10" w:rsidP="00494E10">
            <w:pPr>
              <w:spacing w:before="60" w:after="60"/>
              <w:rPr>
                <w:rFonts w:ascii="Public Sans" w:hAnsi="Public Sans"/>
                <w:b/>
                <w:sz w:val="16"/>
                <w:szCs w:val="16"/>
              </w:rPr>
            </w:pPr>
            <w:r w:rsidRPr="0027141F">
              <w:rPr>
                <w:rFonts w:ascii="Public Sans" w:hAnsi="Public Sans"/>
                <w:b/>
                <w:sz w:val="16"/>
                <w:szCs w:val="16"/>
              </w:rPr>
              <w:t>Department of</w:t>
            </w:r>
            <w:r w:rsidRPr="00EA6053">
              <w:rPr>
                <w:rFonts w:ascii="Public Sans" w:hAnsi="Public Sans"/>
                <w:b/>
                <w:sz w:val="16"/>
                <w:szCs w:val="16"/>
              </w:rPr>
              <w:t xml:space="preserve"> Primary Industries and Regional Development</w:t>
            </w:r>
          </w:p>
        </w:tc>
        <w:tc>
          <w:tcPr>
            <w:tcW w:w="6047" w:type="dxa"/>
            <w:tcBorders>
              <w:top w:val="single" w:sz="4" w:space="0" w:color="A6A6A6" w:themeColor="background1" w:themeShade="A6"/>
              <w:bottom w:val="single" w:sz="4" w:space="0" w:color="A6A6A6" w:themeColor="background1" w:themeShade="A6"/>
            </w:tcBorders>
          </w:tcPr>
          <w:p w14:paraId="7E0DA622" w14:textId="704099A8" w:rsidR="00494E10" w:rsidRPr="002C5E81" w:rsidRDefault="00494E10" w:rsidP="00494E10">
            <w:pPr>
              <w:spacing w:before="60" w:after="60"/>
              <w:rPr>
                <w:rFonts w:ascii="Public Sans" w:hAnsi="Public Sans"/>
                <w:b/>
                <w:sz w:val="16"/>
                <w:szCs w:val="16"/>
              </w:rPr>
            </w:pPr>
            <w:r w:rsidRPr="002C5E81">
              <w:rPr>
                <w:rFonts w:ascii="Public Sans" w:hAnsi="Public Sans"/>
                <w:b/>
                <w:sz w:val="16"/>
                <w:szCs w:val="16"/>
              </w:rPr>
              <w:t>Rename of the Department of Regional NSW to the Department of Primary Industries and Regional Development</w:t>
            </w:r>
          </w:p>
          <w:p w14:paraId="6CAB5E62" w14:textId="6E4268B6" w:rsidR="00494E10" w:rsidRPr="00EA6053" w:rsidRDefault="00494E10" w:rsidP="00494E10">
            <w:pPr>
              <w:spacing w:before="60" w:after="60"/>
              <w:rPr>
                <w:rFonts w:ascii="Public Sans" w:hAnsi="Public Sans"/>
                <w:bCs/>
                <w:sz w:val="16"/>
                <w:szCs w:val="16"/>
              </w:rPr>
            </w:pPr>
            <w:r w:rsidRPr="008A05F1">
              <w:rPr>
                <w:rFonts w:ascii="Public Sans" w:hAnsi="Public Sans"/>
                <w:bCs/>
                <w:sz w:val="16"/>
                <w:szCs w:val="16"/>
              </w:rPr>
              <w:t>The Department of Regional NSW was renamed to the Department of Primary Industries</w:t>
            </w:r>
            <w:r w:rsidRPr="0027141F">
              <w:rPr>
                <w:rFonts w:ascii="Public Sans" w:hAnsi="Public Sans"/>
                <w:bCs/>
                <w:sz w:val="16"/>
                <w:szCs w:val="16"/>
              </w:rPr>
              <w:t xml:space="preserve"> and Regional Development</w:t>
            </w:r>
            <w:r>
              <w:rPr>
                <w:rFonts w:ascii="Public Sans" w:hAnsi="Public Sans"/>
                <w:bCs/>
                <w:sz w:val="16"/>
                <w:szCs w:val="16"/>
              </w:rPr>
              <w:t xml:space="preserve">, under the </w:t>
            </w:r>
            <w:r w:rsidRPr="006C728D">
              <w:rPr>
                <w:rFonts w:ascii="Public Sans" w:hAnsi="Public Sans"/>
                <w:bCs/>
                <w:i/>
                <w:iCs/>
                <w:sz w:val="16"/>
                <w:szCs w:val="16"/>
              </w:rPr>
              <w:t>Administrative Arrangements (Administrative Changes – Miscellaneous) Order (No.2) 2024</w:t>
            </w:r>
            <w:r w:rsidRPr="00494E10">
              <w:rPr>
                <w:rFonts w:ascii="Public Sans" w:hAnsi="Public Sans"/>
                <w:bCs/>
                <w:sz w:val="16"/>
                <w:szCs w:val="16"/>
              </w:rPr>
              <w:t>, effective 1 July 2024.</w:t>
            </w:r>
          </w:p>
          <w:p w14:paraId="0550D582" w14:textId="77777777" w:rsidR="00494E10" w:rsidRPr="002C5E81" w:rsidRDefault="00494E10" w:rsidP="00542022">
            <w:pPr>
              <w:spacing w:before="60" w:after="60"/>
              <w:rPr>
                <w:rFonts w:ascii="Public Sans" w:hAnsi="Public Sans"/>
                <w:b/>
                <w:sz w:val="16"/>
                <w:szCs w:val="16"/>
              </w:rPr>
            </w:pPr>
            <w:r w:rsidRPr="002C5E81">
              <w:rPr>
                <w:rFonts w:ascii="Public Sans" w:hAnsi="Public Sans"/>
                <w:b/>
                <w:sz w:val="16"/>
                <w:szCs w:val="16"/>
              </w:rPr>
              <w:t>Transfer of functions from the Department of Primary Industries and Regional Development</w:t>
            </w:r>
          </w:p>
          <w:p w14:paraId="091B921B" w14:textId="68ADED72" w:rsidR="00494E10" w:rsidRPr="00136133" w:rsidRDefault="00494E10" w:rsidP="00494E10">
            <w:pPr>
              <w:spacing w:before="40" w:after="40"/>
              <w:rPr>
                <w:rFonts w:ascii="Public Sans" w:hAnsi="Public Sans"/>
                <w:sz w:val="16"/>
                <w:szCs w:val="16"/>
              </w:rPr>
            </w:pPr>
            <w:r w:rsidRPr="00494E10">
              <w:rPr>
                <w:rFonts w:ascii="Public Sans" w:hAnsi="Public Sans"/>
                <w:bCs/>
                <w:sz w:val="16"/>
                <w:szCs w:val="16"/>
              </w:rPr>
              <w:t xml:space="preserve">The following </w:t>
            </w:r>
            <w:r w:rsidR="0013738A">
              <w:rPr>
                <w:rFonts w:ascii="Public Sans" w:hAnsi="Public Sans"/>
                <w:sz w:val="16"/>
                <w:szCs w:val="16"/>
              </w:rPr>
              <w:t xml:space="preserve">function </w:t>
            </w:r>
            <w:r w:rsidR="00B429EE">
              <w:rPr>
                <w:rFonts w:ascii="Public Sans" w:hAnsi="Public Sans"/>
                <w:bCs/>
                <w:sz w:val="16"/>
                <w:szCs w:val="16"/>
              </w:rPr>
              <w:t>is to be transferred from the</w:t>
            </w:r>
            <w:r w:rsidRPr="00494E10">
              <w:rPr>
                <w:rFonts w:ascii="Public Sans" w:hAnsi="Public Sans"/>
                <w:bCs/>
                <w:sz w:val="16"/>
                <w:szCs w:val="16"/>
              </w:rPr>
              <w:t xml:space="preserve"> Department of Primary Industries and Regional Development to the Department Communities and Justice under </w:t>
            </w:r>
            <w:r w:rsidRPr="00136133">
              <w:rPr>
                <w:rFonts w:ascii="Public Sans" w:hAnsi="Public Sans"/>
                <w:i/>
                <w:sz w:val="16"/>
                <w:szCs w:val="16"/>
              </w:rPr>
              <w:t xml:space="preserve">the </w:t>
            </w:r>
            <w:r w:rsidRPr="006C728D">
              <w:rPr>
                <w:rFonts w:ascii="Public Sans" w:hAnsi="Public Sans"/>
                <w:bCs/>
                <w:i/>
                <w:iCs/>
                <w:sz w:val="16"/>
                <w:szCs w:val="16"/>
              </w:rPr>
              <w:t>Administrative Arrangements (Administrative Changes – Miscellaneous) Order (No.3) 2025</w:t>
            </w:r>
            <w:r w:rsidRPr="00494E10">
              <w:rPr>
                <w:rFonts w:ascii="Public Sans" w:hAnsi="Public Sans"/>
                <w:bCs/>
                <w:sz w:val="16"/>
                <w:szCs w:val="16"/>
              </w:rPr>
              <w:t xml:space="preserve">, effective </w:t>
            </w:r>
            <w:r w:rsidR="0075752E">
              <w:rPr>
                <w:rFonts w:ascii="Public Sans" w:hAnsi="Public Sans"/>
                <w:bCs/>
                <w:sz w:val="16"/>
                <w:szCs w:val="16"/>
              </w:rPr>
              <w:t xml:space="preserve">1 July </w:t>
            </w:r>
            <w:r w:rsidRPr="00494E10">
              <w:rPr>
                <w:rFonts w:ascii="Public Sans" w:hAnsi="Public Sans"/>
                <w:bCs/>
                <w:sz w:val="16"/>
                <w:szCs w:val="16"/>
              </w:rPr>
              <w:t>2025:</w:t>
            </w:r>
          </w:p>
          <w:p w14:paraId="01C0B9EE" w14:textId="24E41049" w:rsidR="00494E10" w:rsidRPr="00136133" w:rsidRDefault="003222CB" w:rsidP="00670764">
            <w:pPr>
              <w:pStyle w:val="StyleListParagraphLatinPublicSans8ptBefore3ptAf"/>
              <w:spacing w:before="40" w:after="40"/>
              <w:ind w:left="227" w:hanging="227"/>
              <w:rPr>
                <w:szCs w:val="16"/>
              </w:rPr>
            </w:pPr>
            <w:r>
              <w:rPr>
                <w:szCs w:val="16"/>
              </w:rPr>
              <w:t>t</w:t>
            </w:r>
            <w:r w:rsidR="00494E10" w:rsidRPr="00136133">
              <w:rPr>
                <w:szCs w:val="16"/>
              </w:rPr>
              <w:t>he Office for Regional Youth</w:t>
            </w:r>
            <w:r w:rsidR="00D212C3" w:rsidRPr="003222CB">
              <w:rPr>
                <w:szCs w:val="16"/>
              </w:rPr>
              <w:t>.</w:t>
            </w:r>
          </w:p>
          <w:p w14:paraId="59A981B4" w14:textId="5C5197E2" w:rsidR="00494E10" w:rsidRPr="00494E10" w:rsidRDefault="00494E10" w:rsidP="00494E10">
            <w:pPr>
              <w:spacing w:before="40" w:after="40"/>
              <w:rPr>
                <w:rFonts w:ascii="Public Sans" w:hAnsi="Public Sans"/>
                <w:bCs/>
                <w:sz w:val="16"/>
                <w:szCs w:val="16"/>
              </w:rPr>
            </w:pPr>
            <w:r w:rsidRPr="00494E10">
              <w:rPr>
                <w:rFonts w:ascii="Public Sans" w:hAnsi="Public Sans"/>
                <w:bCs/>
                <w:sz w:val="16"/>
                <w:szCs w:val="16"/>
              </w:rPr>
              <w:t>The following transfer</w:t>
            </w:r>
            <w:r w:rsidR="0076584E">
              <w:rPr>
                <w:rFonts w:ascii="Public Sans" w:hAnsi="Public Sans"/>
                <w:bCs/>
                <w:sz w:val="16"/>
                <w:szCs w:val="16"/>
              </w:rPr>
              <w:t xml:space="preserve"> was</w:t>
            </w:r>
            <w:r w:rsidRPr="00494E10">
              <w:rPr>
                <w:rFonts w:ascii="Public Sans" w:hAnsi="Public Sans"/>
                <w:bCs/>
                <w:sz w:val="16"/>
                <w:szCs w:val="16"/>
              </w:rPr>
              <w:t xml:space="preserve"> made from the Department of </w:t>
            </w:r>
            <w:r w:rsidRPr="00EA6053">
              <w:rPr>
                <w:rFonts w:ascii="Public Sans" w:hAnsi="Public Sans"/>
                <w:bCs/>
                <w:sz w:val="16"/>
                <w:szCs w:val="16"/>
              </w:rPr>
              <w:t xml:space="preserve">Primary Industries and Regional Development to the Premier’s Department </w:t>
            </w:r>
            <w:r w:rsidRPr="00494E10">
              <w:rPr>
                <w:rFonts w:ascii="Public Sans" w:hAnsi="Public Sans"/>
                <w:bCs/>
                <w:sz w:val="16"/>
                <w:szCs w:val="16"/>
              </w:rPr>
              <w:t xml:space="preserve">under the </w:t>
            </w:r>
            <w:r w:rsidRPr="006C728D">
              <w:rPr>
                <w:rFonts w:ascii="Public Sans" w:hAnsi="Public Sans"/>
                <w:bCs/>
                <w:i/>
                <w:iCs/>
                <w:sz w:val="16"/>
                <w:szCs w:val="16"/>
              </w:rPr>
              <w:t>Administrative Arrangements (Administrative Changes – Miscellaneous) Order (No.2) 2024</w:t>
            </w:r>
            <w:r w:rsidRPr="00494E10">
              <w:rPr>
                <w:rFonts w:ascii="Public Sans" w:hAnsi="Public Sans"/>
                <w:bCs/>
                <w:sz w:val="16"/>
                <w:szCs w:val="16"/>
              </w:rPr>
              <w:t xml:space="preserve">, effective 1 July 2024: </w:t>
            </w:r>
          </w:p>
          <w:p w14:paraId="47D631F9" w14:textId="413CB15D" w:rsidR="00494E10" w:rsidRPr="00136133" w:rsidRDefault="003222CB" w:rsidP="00670764">
            <w:pPr>
              <w:pStyle w:val="StyleListParagraphLatinPublicSans8ptBefore3ptAf"/>
              <w:spacing w:before="40" w:after="40"/>
              <w:ind w:left="227" w:hanging="227"/>
              <w:rPr>
                <w:szCs w:val="16"/>
              </w:rPr>
            </w:pPr>
            <w:r>
              <w:rPr>
                <w:szCs w:val="16"/>
              </w:rPr>
              <w:t>t</w:t>
            </w:r>
            <w:r w:rsidR="00494E10" w:rsidRPr="00136133">
              <w:rPr>
                <w:szCs w:val="16"/>
              </w:rPr>
              <w:t>he Regional Coordination and Delivery branch.</w:t>
            </w:r>
          </w:p>
        </w:tc>
      </w:tr>
      <w:tr w:rsidR="00494E10" w:rsidRPr="0027141F" w14:paraId="3CA90269" w14:textId="77777777" w:rsidTr="008802F1">
        <w:trPr>
          <w:trHeight w:val="79"/>
        </w:trPr>
        <w:tc>
          <w:tcPr>
            <w:tcW w:w="3700" w:type="dxa"/>
            <w:tcBorders>
              <w:top w:val="single" w:sz="4" w:space="0" w:color="A6A6A6" w:themeColor="background1" w:themeShade="A6"/>
              <w:bottom w:val="single" w:sz="4" w:space="0" w:color="A6A6A6" w:themeColor="background1" w:themeShade="A6"/>
            </w:tcBorders>
          </w:tcPr>
          <w:p w14:paraId="486DFEDD" w14:textId="77777777" w:rsidR="00494E10" w:rsidRPr="0027141F" w:rsidRDefault="00494E10" w:rsidP="00494E10">
            <w:pPr>
              <w:spacing w:before="60" w:after="60"/>
              <w:rPr>
                <w:rFonts w:ascii="Public Sans" w:hAnsi="Public Sans"/>
                <w:b/>
                <w:sz w:val="16"/>
                <w:szCs w:val="16"/>
              </w:rPr>
            </w:pPr>
            <w:r w:rsidRPr="0027141F">
              <w:rPr>
                <w:rFonts w:ascii="Public Sans" w:hAnsi="Public Sans"/>
                <w:b/>
                <w:sz w:val="16"/>
                <w:szCs w:val="16"/>
              </w:rPr>
              <w:t>Premier’s Department</w:t>
            </w:r>
          </w:p>
          <w:p w14:paraId="28F6E026" w14:textId="77777777" w:rsidR="00494E10" w:rsidRPr="0027141F" w:rsidRDefault="00494E10" w:rsidP="00494E10">
            <w:pPr>
              <w:spacing w:before="60" w:after="60"/>
              <w:rPr>
                <w:rFonts w:ascii="Public Sans" w:hAnsi="Public Sans"/>
                <w:b/>
                <w:sz w:val="16"/>
                <w:szCs w:val="16"/>
              </w:rPr>
            </w:pPr>
          </w:p>
        </w:tc>
        <w:tc>
          <w:tcPr>
            <w:tcW w:w="6047" w:type="dxa"/>
            <w:tcBorders>
              <w:top w:val="single" w:sz="4" w:space="0" w:color="A6A6A6" w:themeColor="background1" w:themeShade="A6"/>
              <w:bottom w:val="single" w:sz="4" w:space="0" w:color="A6A6A6" w:themeColor="background1" w:themeShade="A6"/>
            </w:tcBorders>
          </w:tcPr>
          <w:p w14:paraId="3ED751FB" w14:textId="77777777" w:rsidR="00494E10" w:rsidRPr="006C728D" w:rsidRDefault="00494E10" w:rsidP="00494E10">
            <w:pPr>
              <w:spacing w:before="60" w:after="60"/>
              <w:rPr>
                <w:rFonts w:ascii="Public Sans" w:hAnsi="Public Sans"/>
                <w:b/>
                <w:bCs/>
                <w:sz w:val="16"/>
                <w:szCs w:val="16"/>
              </w:rPr>
            </w:pPr>
            <w:r w:rsidRPr="006C728D">
              <w:rPr>
                <w:rFonts w:ascii="Public Sans" w:hAnsi="Public Sans"/>
                <w:b/>
                <w:bCs/>
                <w:sz w:val="16"/>
                <w:szCs w:val="16"/>
              </w:rPr>
              <w:t>Transfer of functions from the Premier’s Department</w:t>
            </w:r>
          </w:p>
          <w:p w14:paraId="6570E106" w14:textId="12D294A2" w:rsidR="00494E10" w:rsidRPr="006C728D" w:rsidRDefault="00494E10" w:rsidP="00494E10">
            <w:pPr>
              <w:spacing w:before="40" w:after="40"/>
              <w:rPr>
                <w:rFonts w:ascii="Public Sans" w:hAnsi="Public Sans"/>
                <w:sz w:val="16"/>
                <w:szCs w:val="16"/>
              </w:rPr>
            </w:pPr>
            <w:r w:rsidRPr="006C728D">
              <w:rPr>
                <w:rFonts w:ascii="Public Sans" w:hAnsi="Public Sans"/>
                <w:sz w:val="16"/>
                <w:szCs w:val="16"/>
              </w:rPr>
              <w:t>The following transfer</w:t>
            </w:r>
            <w:r w:rsidR="00580583">
              <w:rPr>
                <w:rFonts w:ascii="Public Sans" w:hAnsi="Public Sans"/>
                <w:sz w:val="16"/>
                <w:szCs w:val="16"/>
              </w:rPr>
              <w:t xml:space="preserve"> </w:t>
            </w:r>
            <w:r w:rsidRPr="006C728D">
              <w:rPr>
                <w:rFonts w:ascii="Public Sans" w:hAnsi="Public Sans"/>
                <w:sz w:val="16"/>
                <w:szCs w:val="16"/>
              </w:rPr>
              <w:t>w</w:t>
            </w:r>
            <w:r w:rsidR="0076584E">
              <w:rPr>
                <w:rFonts w:ascii="Public Sans" w:hAnsi="Public Sans"/>
                <w:sz w:val="16"/>
                <w:szCs w:val="16"/>
              </w:rPr>
              <w:t>as</w:t>
            </w:r>
            <w:r w:rsidRPr="006C728D">
              <w:rPr>
                <w:rFonts w:ascii="Public Sans" w:hAnsi="Public Sans"/>
                <w:sz w:val="16"/>
                <w:szCs w:val="16"/>
              </w:rPr>
              <w:t xml:space="preserve"> made from the Premier’s Department to </w:t>
            </w:r>
            <w:r w:rsidR="00851FF5">
              <w:rPr>
                <w:rFonts w:ascii="Public Sans" w:hAnsi="Public Sans"/>
                <w:sz w:val="16"/>
                <w:szCs w:val="16"/>
              </w:rPr>
              <w:t>T</w:t>
            </w:r>
            <w:r w:rsidRPr="006C728D">
              <w:rPr>
                <w:rFonts w:ascii="Public Sans" w:hAnsi="Public Sans"/>
                <w:sz w:val="16"/>
                <w:szCs w:val="16"/>
              </w:rPr>
              <w:t xml:space="preserve">he Cabinet Office under the </w:t>
            </w:r>
            <w:r w:rsidRPr="006C728D">
              <w:rPr>
                <w:rFonts w:ascii="Public Sans" w:hAnsi="Public Sans"/>
                <w:i/>
                <w:sz w:val="16"/>
                <w:szCs w:val="16"/>
              </w:rPr>
              <w:t xml:space="preserve">Administrative Arrangements (Administrative Changes – Miscellaneous) Order (No.2) </w:t>
            </w:r>
            <w:r w:rsidRPr="006C728D">
              <w:rPr>
                <w:rFonts w:ascii="Public Sans" w:hAnsi="Public Sans"/>
                <w:i/>
                <w:iCs/>
                <w:sz w:val="16"/>
                <w:szCs w:val="16"/>
              </w:rPr>
              <w:t>2024</w:t>
            </w:r>
            <w:r w:rsidRPr="006C728D">
              <w:rPr>
                <w:rFonts w:ascii="Public Sans" w:hAnsi="Public Sans"/>
                <w:sz w:val="16"/>
                <w:szCs w:val="16"/>
              </w:rPr>
              <w:t xml:space="preserve">, effective 1 July 2024: </w:t>
            </w:r>
          </w:p>
          <w:p w14:paraId="36759107" w14:textId="77777777" w:rsidR="00494E10" w:rsidRPr="006C728D" w:rsidRDefault="00494E10" w:rsidP="00494E10">
            <w:pPr>
              <w:pStyle w:val="StyleListParagraphLatinPublicSans8ptBefore3ptAf"/>
              <w:spacing w:before="40" w:after="40"/>
              <w:ind w:left="227" w:hanging="227"/>
              <w:rPr>
                <w:szCs w:val="16"/>
              </w:rPr>
            </w:pPr>
            <w:r w:rsidRPr="006C728D">
              <w:rPr>
                <w:szCs w:val="16"/>
              </w:rPr>
              <w:t>the Women NSW branch of the Community Engagement Group.</w:t>
            </w:r>
          </w:p>
          <w:p w14:paraId="574977F5" w14:textId="59F82CA3" w:rsidR="00494E10" w:rsidRPr="006C728D" w:rsidRDefault="00494E10" w:rsidP="00494E10">
            <w:pPr>
              <w:spacing w:before="40" w:after="40"/>
              <w:rPr>
                <w:rFonts w:ascii="Public Sans" w:hAnsi="Public Sans"/>
                <w:sz w:val="16"/>
                <w:szCs w:val="16"/>
              </w:rPr>
            </w:pPr>
            <w:r w:rsidRPr="006C728D">
              <w:rPr>
                <w:rFonts w:ascii="Public Sans" w:hAnsi="Public Sans"/>
                <w:sz w:val="16"/>
                <w:szCs w:val="16"/>
              </w:rPr>
              <w:t>The following transfer w</w:t>
            </w:r>
            <w:r w:rsidR="0076584E">
              <w:rPr>
                <w:rFonts w:ascii="Public Sans" w:hAnsi="Public Sans"/>
                <w:sz w:val="16"/>
                <w:szCs w:val="16"/>
              </w:rPr>
              <w:t>as</w:t>
            </w:r>
            <w:r w:rsidRPr="006C728D">
              <w:rPr>
                <w:rFonts w:ascii="Public Sans" w:hAnsi="Public Sans"/>
                <w:sz w:val="16"/>
                <w:szCs w:val="16"/>
              </w:rPr>
              <w:t xml:space="preserve"> made from the Premier’s Department to the Department of Creative Industries, Tourism, Hospitality and Sport under the </w:t>
            </w:r>
            <w:r w:rsidRPr="006C728D">
              <w:rPr>
                <w:rFonts w:ascii="Public Sans" w:hAnsi="Public Sans"/>
                <w:i/>
                <w:sz w:val="16"/>
                <w:szCs w:val="16"/>
              </w:rPr>
              <w:t>Administrative Arrangements (Administrative Changes – Miscellaneous) Order (No.2) 2024</w:t>
            </w:r>
            <w:r w:rsidRPr="006C728D">
              <w:rPr>
                <w:rFonts w:ascii="Public Sans" w:hAnsi="Public Sans"/>
                <w:sz w:val="16"/>
                <w:szCs w:val="16"/>
              </w:rPr>
              <w:t xml:space="preserve">, effective 1 July 2024: </w:t>
            </w:r>
          </w:p>
          <w:p w14:paraId="388BD79C" w14:textId="77777777" w:rsidR="00494E10" w:rsidRPr="006C728D" w:rsidRDefault="00494E10" w:rsidP="00494E10">
            <w:pPr>
              <w:pStyle w:val="StyleListParagraphLatinPublicSans8ptBefore3ptAf"/>
              <w:spacing w:before="40" w:after="40"/>
              <w:ind w:left="227" w:hanging="227"/>
              <w:rPr>
                <w:szCs w:val="16"/>
              </w:rPr>
            </w:pPr>
            <w:r w:rsidRPr="006C728D">
              <w:rPr>
                <w:szCs w:val="16"/>
              </w:rPr>
              <w:t>the part of the Partnership &amp; Engagement branch responsible for the delivery of the Australia Day events and programs.</w:t>
            </w:r>
          </w:p>
          <w:p w14:paraId="67DB3AD6" w14:textId="77777777" w:rsidR="00494E10" w:rsidRPr="006C728D" w:rsidRDefault="00494E10" w:rsidP="00494E10">
            <w:pPr>
              <w:spacing w:before="60" w:after="60"/>
              <w:rPr>
                <w:rFonts w:ascii="Public Sans" w:hAnsi="Public Sans"/>
                <w:b/>
                <w:sz w:val="16"/>
                <w:szCs w:val="16"/>
              </w:rPr>
            </w:pPr>
            <w:r w:rsidRPr="006C728D">
              <w:rPr>
                <w:rFonts w:ascii="Public Sans" w:hAnsi="Public Sans"/>
                <w:b/>
                <w:sz w:val="16"/>
                <w:szCs w:val="16"/>
              </w:rPr>
              <w:t>Transfer of functions to the Premier’s Department</w:t>
            </w:r>
          </w:p>
          <w:p w14:paraId="606D024D" w14:textId="77777777" w:rsidR="00494E10" w:rsidRPr="006C728D" w:rsidRDefault="00494E10" w:rsidP="00494E10">
            <w:pPr>
              <w:spacing w:before="40" w:after="40"/>
              <w:rPr>
                <w:rFonts w:ascii="Public Sans" w:hAnsi="Public Sans"/>
                <w:sz w:val="16"/>
                <w:szCs w:val="16"/>
              </w:rPr>
            </w:pPr>
            <w:r w:rsidRPr="006C728D">
              <w:rPr>
                <w:rFonts w:ascii="Public Sans" w:hAnsi="Public Sans"/>
                <w:sz w:val="16"/>
                <w:szCs w:val="16"/>
              </w:rPr>
              <w:t xml:space="preserve">The following transfers were made to the Premier’s Department from the Department of Creative Industries, Tourism, Hospitality and Sport under the </w:t>
            </w:r>
            <w:r w:rsidRPr="006C728D">
              <w:rPr>
                <w:rFonts w:ascii="Public Sans" w:hAnsi="Public Sans"/>
                <w:i/>
                <w:iCs/>
                <w:sz w:val="16"/>
                <w:szCs w:val="16"/>
              </w:rPr>
              <w:t>Administrative Arrangements (Administrative Changes – Miscellaneous) Order (No.2) 2024</w:t>
            </w:r>
            <w:r w:rsidRPr="006C728D">
              <w:rPr>
                <w:rFonts w:ascii="Public Sans" w:hAnsi="Public Sans"/>
                <w:sz w:val="16"/>
                <w:szCs w:val="16"/>
              </w:rPr>
              <w:t xml:space="preserve">, effective 1 July 2024: </w:t>
            </w:r>
          </w:p>
          <w:p w14:paraId="50FE26A7" w14:textId="77777777" w:rsidR="00494E10" w:rsidRPr="006C728D" w:rsidRDefault="00494E10" w:rsidP="00670764">
            <w:pPr>
              <w:pStyle w:val="StyleListParagraphLatinPublicSans8ptBefore3ptAf"/>
              <w:spacing w:before="40" w:after="40"/>
              <w:ind w:left="227" w:hanging="227"/>
              <w:rPr>
                <w:szCs w:val="16"/>
              </w:rPr>
            </w:pPr>
            <w:r w:rsidRPr="006C728D">
              <w:rPr>
                <w:szCs w:val="16"/>
              </w:rPr>
              <w:t>the Investment NSW Group</w:t>
            </w:r>
          </w:p>
          <w:p w14:paraId="411DB6F9" w14:textId="77777777" w:rsidR="00494E10" w:rsidRPr="006C728D" w:rsidRDefault="00494E10" w:rsidP="00670764">
            <w:pPr>
              <w:pStyle w:val="StyleListParagraphLatinPublicSans8ptBefore3ptAf"/>
              <w:spacing w:before="40" w:after="40"/>
              <w:ind w:left="227" w:hanging="227"/>
              <w:rPr>
                <w:szCs w:val="16"/>
              </w:rPr>
            </w:pPr>
            <w:r w:rsidRPr="006C728D">
              <w:rPr>
                <w:szCs w:val="16"/>
              </w:rPr>
              <w:t>the Office of the Chief Scientist and Engineer Group.</w:t>
            </w:r>
          </w:p>
          <w:p w14:paraId="2C015449" w14:textId="337E0EFF" w:rsidR="00494E10" w:rsidRPr="006C728D" w:rsidRDefault="00494E10" w:rsidP="00494E10">
            <w:pPr>
              <w:spacing w:before="40" w:after="40"/>
              <w:rPr>
                <w:rFonts w:ascii="Public Sans" w:hAnsi="Public Sans"/>
                <w:sz w:val="16"/>
                <w:szCs w:val="16"/>
              </w:rPr>
            </w:pPr>
            <w:r w:rsidRPr="006C728D">
              <w:rPr>
                <w:rFonts w:ascii="Public Sans" w:hAnsi="Public Sans"/>
                <w:sz w:val="16"/>
                <w:szCs w:val="16"/>
              </w:rPr>
              <w:t xml:space="preserve">The following transfer </w:t>
            </w:r>
            <w:r w:rsidR="00EC7EC1" w:rsidRPr="006C728D">
              <w:rPr>
                <w:rFonts w:ascii="Public Sans" w:hAnsi="Public Sans"/>
                <w:sz w:val="16"/>
                <w:szCs w:val="16"/>
              </w:rPr>
              <w:t>w</w:t>
            </w:r>
            <w:r w:rsidR="00EC7EC1">
              <w:rPr>
                <w:rFonts w:ascii="Public Sans" w:hAnsi="Public Sans"/>
                <w:sz w:val="16"/>
                <w:szCs w:val="16"/>
              </w:rPr>
              <w:t>as</w:t>
            </w:r>
            <w:r w:rsidR="00EC7EC1" w:rsidRPr="006C728D">
              <w:rPr>
                <w:rFonts w:ascii="Public Sans" w:hAnsi="Public Sans"/>
                <w:sz w:val="16"/>
                <w:szCs w:val="16"/>
              </w:rPr>
              <w:t xml:space="preserve"> </w:t>
            </w:r>
            <w:r w:rsidRPr="006C728D">
              <w:rPr>
                <w:rFonts w:ascii="Public Sans" w:hAnsi="Public Sans"/>
                <w:sz w:val="16"/>
                <w:szCs w:val="16"/>
              </w:rPr>
              <w:t xml:space="preserve">made to the Premier’s Department from the Department of Primary Industries and Regional Development under the </w:t>
            </w:r>
            <w:r w:rsidRPr="006C728D">
              <w:rPr>
                <w:rFonts w:ascii="Public Sans" w:hAnsi="Public Sans"/>
                <w:i/>
                <w:iCs/>
                <w:sz w:val="16"/>
                <w:szCs w:val="16"/>
              </w:rPr>
              <w:t>Administrative Arrangements (Administrative Changes – Miscellaneous) Order (No.2) 2024</w:t>
            </w:r>
            <w:r w:rsidRPr="006C728D">
              <w:rPr>
                <w:rFonts w:ascii="Public Sans" w:hAnsi="Public Sans"/>
                <w:sz w:val="16"/>
                <w:szCs w:val="16"/>
              </w:rPr>
              <w:t xml:space="preserve">, effective 1 July 2024: </w:t>
            </w:r>
          </w:p>
          <w:p w14:paraId="4A0B4897" w14:textId="77777777" w:rsidR="00494E10" w:rsidRPr="006C728D" w:rsidRDefault="00494E10" w:rsidP="00670764">
            <w:pPr>
              <w:pStyle w:val="StyleListParagraphLatinPublicSans8ptBefore3ptAf"/>
              <w:spacing w:before="40" w:after="40"/>
              <w:ind w:left="227" w:hanging="227"/>
              <w:contextualSpacing w:val="0"/>
              <w:rPr>
                <w:szCs w:val="16"/>
              </w:rPr>
            </w:pPr>
            <w:r w:rsidRPr="006C728D">
              <w:rPr>
                <w:szCs w:val="16"/>
              </w:rPr>
              <w:t>the Regional Coordination and Delivery branch.</w:t>
            </w:r>
          </w:p>
          <w:p w14:paraId="2DEC9B0E" w14:textId="06122894" w:rsidR="00494E10" w:rsidRPr="006C728D" w:rsidRDefault="00494E10" w:rsidP="00494E10">
            <w:pPr>
              <w:pStyle w:val="StyleListParagraphLatinPublicSans8ptBefore3ptAf"/>
              <w:numPr>
                <w:ilvl w:val="0"/>
                <w:numId w:val="0"/>
              </w:numPr>
              <w:spacing w:before="40" w:after="40"/>
              <w:rPr>
                <w:rFonts w:cs="Arial"/>
                <w:szCs w:val="16"/>
              </w:rPr>
            </w:pPr>
            <w:r w:rsidRPr="006C728D">
              <w:rPr>
                <w:szCs w:val="16"/>
              </w:rPr>
              <w:t xml:space="preserve">The following </w:t>
            </w:r>
            <w:r w:rsidR="004E16A6">
              <w:rPr>
                <w:szCs w:val="16"/>
              </w:rPr>
              <w:t>executive agency changed from being related to</w:t>
            </w:r>
            <w:r w:rsidR="004E16A6" w:rsidRPr="006C728D">
              <w:rPr>
                <w:szCs w:val="16"/>
              </w:rPr>
              <w:t xml:space="preserve"> </w:t>
            </w:r>
            <w:r w:rsidRPr="006C728D">
              <w:rPr>
                <w:szCs w:val="16"/>
              </w:rPr>
              <w:t xml:space="preserve">the Department of Planning, Housing and Infrastructure to </w:t>
            </w:r>
            <w:r w:rsidR="004E16A6">
              <w:rPr>
                <w:szCs w:val="16"/>
              </w:rPr>
              <w:t xml:space="preserve">being related to </w:t>
            </w:r>
            <w:r w:rsidRPr="006C728D">
              <w:rPr>
                <w:szCs w:val="16"/>
              </w:rPr>
              <w:t xml:space="preserve">the Premier’s Department under the </w:t>
            </w:r>
            <w:r w:rsidRPr="006C728D">
              <w:rPr>
                <w:i/>
                <w:iCs/>
                <w:szCs w:val="16"/>
              </w:rPr>
              <w:t>Administrative Arrangements (Administrative</w:t>
            </w:r>
            <w:r w:rsidRPr="006C728D">
              <w:rPr>
                <w:i/>
                <w:szCs w:val="16"/>
              </w:rPr>
              <w:t xml:space="preserve"> Changes – Miscellaneous) Order (No.2) 2025</w:t>
            </w:r>
            <w:r w:rsidRPr="006C728D">
              <w:rPr>
                <w:szCs w:val="16"/>
              </w:rPr>
              <w:t xml:space="preserve">, effective </w:t>
            </w:r>
            <w:r w:rsidRPr="006C728D">
              <w:rPr>
                <w:rFonts w:cs="Arial"/>
                <w:szCs w:val="16"/>
              </w:rPr>
              <w:t>17 March 2025:</w:t>
            </w:r>
          </w:p>
          <w:p w14:paraId="69052586" w14:textId="2736699A" w:rsidR="00494E10" w:rsidRDefault="00494E10" w:rsidP="00670764">
            <w:pPr>
              <w:pStyle w:val="StyleListParagraphLatinPublicSans8ptBefore3ptAf"/>
              <w:spacing w:before="40" w:after="40"/>
              <w:ind w:left="227" w:hanging="227"/>
              <w:rPr>
                <w:szCs w:val="16"/>
              </w:rPr>
            </w:pPr>
            <w:r w:rsidRPr="003222CB">
              <w:rPr>
                <w:szCs w:val="16"/>
              </w:rPr>
              <w:t xml:space="preserve">NSW Reconstruction Authority </w:t>
            </w:r>
            <w:r w:rsidR="004E16A6" w:rsidRPr="003222CB">
              <w:rPr>
                <w:szCs w:val="16"/>
              </w:rPr>
              <w:t>S</w:t>
            </w:r>
            <w:r w:rsidRPr="003222CB">
              <w:rPr>
                <w:szCs w:val="16"/>
              </w:rPr>
              <w:t xml:space="preserve">taff </w:t>
            </w:r>
            <w:r w:rsidR="004E16A6" w:rsidRPr="003222CB">
              <w:rPr>
                <w:szCs w:val="16"/>
              </w:rPr>
              <w:t>A</w:t>
            </w:r>
            <w:r w:rsidRPr="003222CB">
              <w:rPr>
                <w:szCs w:val="16"/>
              </w:rPr>
              <w:t>gency.</w:t>
            </w:r>
          </w:p>
          <w:p w14:paraId="20EF8852" w14:textId="77777777" w:rsidR="00E1664E" w:rsidRDefault="00E1664E" w:rsidP="00E1664E">
            <w:pPr>
              <w:pStyle w:val="StyleListParagraphLatinPublicSans8ptBefore3ptAf"/>
              <w:numPr>
                <w:ilvl w:val="0"/>
                <w:numId w:val="0"/>
              </w:numPr>
              <w:spacing w:before="40" w:after="40"/>
              <w:ind w:left="360" w:hanging="360"/>
              <w:rPr>
                <w:szCs w:val="16"/>
              </w:rPr>
            </w:pPr>
          </w:p>
          <w:p w14:paraId="56747961" w14:textId="77777777" w:rsidR="00E1664E" w:rsidRPr="003222CB" w:rsidRDefault="00E1664E" w:rsidP="00E1664E">
            <w:pPr>
              <w:pStyle w:val="StyleListParagraphLatinPublicSans8ptBefore3ptAf"/>
              <w:numPr>
                <w:ilvl w:val="0"/>
                <w:numId w:val="0"/>
              </w:numPr>
              <w:spacing w:before="40" w:after="40"/>
              <w:ind w:left="360" w:hanging="360"/>
              <w:rPr>
                <w:szCs w:val="16"/>
              </w:rPr>
            </w:pPr>
          </w:p>
          <w:p w14:paraId="057D83CA" w14:textId="77777777" w:rsidR="00494E10" w:rsidRPr="006C728D" w:rsidRDefault="00494E10" w:rsidP="00494E10">
            <w:pPr>
              <w:spacing w:before="60" w:after="60"/>
              <w:rPr>
                <w:rFonts w:ascii="Public Sans" w:hAnsi="Public Sans"/>
                <w:b/>
                <w:sz w:val="16"/>
                <w:szCs w:val="16"/>
              </w:rPr>
            </w:pPr>
            <w:r w:rsidRPr="006C728D">
              <w:rPr>
                <w:rFonts w:ascii="Public Sans" w:hAnsi="Public Sans"/>
                <w:b/>
                <w:sz w:val="16"/>
                <w:szCs w:val="16"/>
              </w:rPr>
              <w:lastRenderedPageBreak/>
              <w:t>Abolition of the Public Service Commission</w:t>
            </w:r>
            <w:r w:rsidRPr="006C728D">
              <w:rPr>
                <w:rFonts w:ascii="Public Sans" w:hAnsi="Public Sans"/>
                <w:b/>
                <w:bCs/>
                <w:sz w:val="16"/>
                <w:szCs w:val="16"/>
              </w:rPr>
              <w:t xml:space="preserve"> and functions transferred to the Premier’s Department</w:t>
            </w:r>
          </w:p>
          <w:p w14:paraId="2201DDDC" w14:textId="6D7E11A9" w:rsidR="00494E10" w:rsidRPr="006C728D" w:rsidRDefault="00494E10" w:rsidP="00494E10">
            <w:pPr>
              <w:spacing w:before="60" w:after="60"/>
              <w:rPr>
                <w:rFonts w:ascii="Public Sans" w:hAnsi="Public Sans"/>
                <w:b/>
                <w:bCs/>
                <w:sz w:val="16"/>
                <w:szCs w:val="16"/>
              </w:rPr>
            </w:pPr>
            <w:r w:rsidRPr="00123A95">
              <w:rPr>
                <w:rFonts w:ascii="Public Sans" w:hAnsi="Public Sans"/>
                <w:sz w:val="16"/>
                <w:szCs w:val="16"/>
              </w:rPr>
              <w:t xml:space="preserve">The Public Service Commission </w:t>
            </w:r>
            <w:r w:rsidR="00E05DC5">
              <w:rPr>
                <w:rFonts w:ascii="Public Sans" w:hAnsi="Public Sans"/>
                <w:sz w:val="16"/>
                <w:szCs w:val="16"/>
              </w:rPr>
              <w:t>wa</w:t>
            </w:r>
            <w:r w:rsidRPr="00123A95">
              <w:rPr>
                <w:rFonts w:ascii="Public Sans" w:hAnsi="Public Sans"/>
                <w:sz w:val="16"/>
                <w:szCs w:val="16"/>
              </w:rPr>
              <w:t xml:space="preserve">s abolished and persons employed transferred to the Premier’s Department under the </w:t>
            </w:r>
            <w:r w:rsidRPr="00123A95">
              <w:rPr>
                <w:rFonts w:ascii="Public Sans" w:hAnsi="Public Sans"/>
                <w:i/>
                <w:sz w:val="16"/>
                <w:szCs w:val="16"/>
              </w:rPr>
              <w:t>Administrative Arrangements (Administrative Changes – Miscellaneous) Order (No.2) 2024</w:t>
            </w:r>
            <w:r w:rsidRPr="00123A95">
              <w:rPr>
                <w:rFonts w:ascii="Public Sans" w:hAnsi="Public Sans"/>
                <w:sz w:val="16"/>
                <w:szCs w:val="16"/>
              </w:rPr>
              <w:t>, effective 1 July 2024.</w:t>
            </w:r>
          </w:p>
        </w:tc>
      </w:tr>
      <w:tr w:rsidR="006C728D" w:rsidRPr="0027141F" w14:paraId="3CB877A6" w14:textId="77777777" w:rsidTr="008802F1">
        <w:trPr>
          <w:trHeight w:val="79"/>
        </w:trPr>
        <w:tc>
          <w:tcPr>
            <w:tcW w:w="3700" w:type="dxa"/>
            <w:tcBorders>
              <w:top w:val="single" w:sz="4" w:space="0" w:color="A6A6A6" w:themeColor="background1" w:themeShade="A6"/>
              <w:bottom w:val="single" w:sz="4" w:space="0" w:color="A6A6A6" w:themeColor="background1" w:themeShade="A6"/>
            </w:tcBorders>
          </w:tcPr>
          <w:p w14:paraId="72D3309C" w14:textId="290C32CC" w:rsidR="006C728D" w:rsidRPr="0027141F" w:rsidRDefault="006C728D" w:rsidP="006C728D">
            <w:pPr>
              <w:spacing w:before="60" w:after="60"/>
              <w:rPr>
                <w:rFonts w:ascii="Public Sans" w:hAnsi="Public Sans"/>
                <w:b/>
                <w:sz w:val="16"/>
                <w:szCs w:val="16"/>
              </w:rPr>
            </w:pPr>
            <w:r w:rsidRPr="008A05F1">
              <w:rPr>
                <w:rFonts w:ascii="Public Sans" w:hAnsi="Public Sans"/>
                <w:b/>
                <w:sz w:val="16"/>
                <w:szCs w:val="16"/>
              </w:rPr>
              <w:lastRenderedPageBreak/>
              <w:t>The Cabinet Office</w:t>
            </w:r>
          </w:p>
        </w:tc>
        <w:tc>
          <w:tcPr>
            <w:tcW w:w="6047" w:type="dxa"/>
            <w:tcBorders>
              <w:top w:val="single" w:sz="4" w:space="0" w:color="A6A6A6" w:themeColor="background1" w:themeShade="A6"/>
              <w:bottom w:val="single" w:sz="4" w:space="0" w:color="A6A6A6" w:themeColor="background1" w:themeShade="A6"/>
            </w:tcBorders>
          </w:tcPr>
          <w:p w14:paraId="54058098" w14:textId="77777777" w:rsidR="006C728D" w:rsidRPr="008A05F1" w:rsidRDefault="006C728D" w:rsidP="006C728D">
            <w:pPr>
              <w:spacing w:before="60" w:after="60"/>
              <w:rPr>
                <w:rFonts w:ascii="Public Sans" w:hAnsi="Public Sans"/>
                <w:b/>
                <w:sz w:val="16"/>
                <w:szCs w:val="16"/>
              </w:rPr>
            </w:pPr>
            <w:r w:rsidRPr="008A05F1">
              <w:rPr>
                <w:rFonts w:ascii="Public Sans" w:hAnsi="Public Sans"/>
                <w:b/>
                <w:sz w:val="16"/>
                <w:szCs w:val="16"/>
              </w:rPr>
              <w:t>Transfer of functions to The Cabinet Office</w:t>
            </w:r>
          </w:p>
          <w:p w14:paraId="722321CE" w14:textId="6CF9AAA8" w:rsidR="006C728D" w:rsidRPr="008A05F1" w:rsidRDefault="006C728D" w:rsidP="006C728D">
            <w:pPr>
              <w:spacing w:before="40" w:after="40"/>
              <w:rPr>
                <w:rFonts w:ascii="Public Sans" w:hAnsi="Public Sans"/>
                <w:sz w:val="16"/>
                <w:szCs w:val="16"/>
              </w:rPr>
            </w:pPr>
            <w:r w:rsidRPr="008A05F1">
              <w:rPr>
                <w:rFonts w:ascii="Public Sans" w:hAnsi="Public Sans"/>
                <w:sz w:val="16"/>
                <w:szCs w:val="16"/>
              </w:rPr>
              <w:t>The following transfer w</w:t>
            </w:r>
            <w:r w:rsidR="00BB38EB">
              <w:rPr>
                <w:rFonts w:ascii="Public Sans" w:hAnsi="Public Sans"/>
                <w:sz w:val="16"/>
                <w:szCs w:val="16"/>
              </w:rPr>
              <w:t>as</w:t>
            </w:r>
            <w:r w:rsidRPr="008A05F1">
              <w:rPr>
                <w:rFonts w:ascii="Public Sans" w:hAnsi="Public Sans"/>
                <w:sz w:val="16"/>
                <w:szCs w:val="16"/>
              </w:rPr>
              <w:t xml:space="preserve"> made from the Premier’s Department to </w:t>
            </w:r>
            <w:r w:rsidR="00C56AB3">
              <w:rPr>
                <w:rFonts w:ascii="Public Sans" w:hAnsi="Public Sans"/>
                <w:sz w:val="16"/>
                <w:szCs w:val="16"/>
              </w:rPr>
              <w:t>T</w:t>
            </w:r>
            <w:r w:rsidRPr="008A05F1">
              <w:rPr>
                <w:rFonts w:ascii="Public Sans" w:hAnsi="Public Sans"/>
                <w:sz w:val="16"/>
                <w:szCs w:val="16"/>
              </w:rPr>
              <w:t xml:space="preserve">he Cabinet Office under the </w:t>
            </w:r>
            <w:r w:rsidRPr="00CA0BFA">
              <w:rPr>
                <w:rFonts w:ascii="Public Sans" w:hAnsi="Public Sans"/>
                <w:i/>
                <w:iCs/>
                <w:sz w:val="16"/>
                <w:szCs w:val="16"/>
              </w:rPr>
              <w:t>Administrative Arrangements (Administrative Changes – Miscellaneous) Order (No.2) 2024</w:t>
            </w:r>
            <w:r w:rsidRPr="008A05F1">
              <w:rPr>
                <w:rFonts w:ascii="Public Sans" w:hAnsi="Public Sans"/>
                <w:sz w:val="16"/>
                <w:szCs w:val="16"/>
              </w:rPr>
              <w:t xml:space="preserve">, effective 1 July 2024: </w:t>
            </w:r>
          </w:p>
          <w:p w14:paraId="2AFCBBAC" w14:textId="48D4CCD4" w:rsidR="006C728D" w:rsidRDefault="006C728D" w:rsidP="00670764">
            <w:pPr>
              <w:pStyle w:val="StyleListParagraphLatinPublicSans8ptBefore3ptAf"/>
              <w:spacing w:before="40" w:after="40"/>
              <w:ind w:left="227" w:hanging="227"/>
              <w:rPr>
                <w:b/>
                <w:bCs/>
                <w:szCs w:val="16"/>
              </w:rPr>
            </w:pPr>
            <w:r w:rsidRPr="008A05F1">
              <w:rPr>
                <w:szCs w:val="16"/>
              </w:rPr>
              <w:t>the Women NSW branch of the Community Engagement Group</w:t>
            </w:r>
            <w:r>
              <w:rPr>
                <w:szCs w:val="16"/>
              </w:rPr>
              <w:t>.</w:t>
            </w:r>
          </w:p>
        </w:tc>
      </w:tr>
      <w:tr w:rsidR="006C728D" w:rsidRPr="0027141F" w14:paraId="0EE04B64" w14:textId="77777777" w:rsidTr="005E731A">
        <w:trPr>
          <w:trHeight w:val="79"/>
        </w:trPr>
        <w:tc>
          <w:tcPr>
            <w:tcW w:w="3700" w:type="dxa"/>
            <w:tcBorders>
              <w:top w:val="single" w:sz="4" w:space="0" w:color="A6A6A6" w:themeColor="background1" w:themeShade="A6"/>
              <w:bottom w:val="single" w:sz="4" w:space="0" w:color="auto"/>
            </w:tcBorders>
          </w:tcPr>
          <w:p w14:paraId="5FAFCCCC" w14:textId="4114E74B" w:rsidR="006C728D" w:rsidRPr="0027141F" w:rsidRDefault="006C728D" w:rsidP="006C728D">
            <w:pPr>
              <w:spacing w:before="60" w:after="60"/>
              <w:rPr>
                <w:rFonts w:ascii="Public Sans" w:hAnsi="Public Sans"/>
                <w:b/>
                <w:sz w:val="16"/>
                <w:szCs w:val="16"/>
              </w:rPr>
            </w:pPr>
            <w:r w:rsidRPr="00670764" w:rsidDel="00967F95">
              <w:rPr>
                <w:rFonts w:ascii="Public Sans" w:hAnsi="Public Sans"/>
                <w:b/>
                <w:sz w:val="16"/>
                <w:szCs w:val="16"/>
              </w:rPr>
              <w:t>Treasury</w:t>
            </w:r>
          </w:p>
        </w:tc>
        <w:tc>
          <w:tcPr>
            <w:tcW w:w="6047" w:type="dxa"/>
            <w:tcBorders>
              <w:top w:val="single" w:sz="4" w:space="0" w:color="A6A6A6" w:themeColor="background1" w:themeShade="A6"/>
              <w:bottom w:val="single" w:sz="4" w:space="0" w:color="auto"/>
            </w:tcBorders>
          </w:tcPr>
          <w:p w14:paraId="1708BAEC" w14:textId="39633D41" w:rsidR="006C728D" w:rsidRDefault="006C728D" w:rsidP="006C728D">
            <w:pPr>
              <w:spacing w:before="40" w:after="40"/>
              <w:rPr>
                <w:rFonts w:ascii="Public Sans" w:hAnsi="Public Sans"/>
                <w:sz w:val="16"/>
                <w:szCs w:val="16"/>
              </w:rPr>
            </w:pPr>
            <w:r w:rsidRPr="008A05F1">
              <w:rPr>
                <w:rFonts w:ascii="Public Sans" w:hAnsi="Public Sans"/>
                <w:b/>
                <w:sz w:val="16"/>
                <w:szCs w:val="16"/>
              </w:rPr>
              <w:t>Transfer of functions to the Treasury</w:t>
            </w:r>
            <w:r w:rsidR="00E05DC5">
              <w:rPr>
                <w:rFonts w:ascii="Public Sans" w:hAnsi="Public Sans"/>
                <w:b/>
                <w:sz w:val="16"/>
                <w:szCs w:val="16"/>
              </w:rPr>
              <w:t xml:space="preserve"> entity group</w:t>
            </w:r>
          </w:p>
          <w:p w14:paraId="44F7BEA2" w14:textId="6482B671" w:rsidR="006C728D" w:rsidRDefault="006C728D" w:rsidP="006C728D">
            <w:pPr>
              <w:rPr>
                <w:rFonts w:ascii="Public Sans" w:hAnsi="Public Sans" w:cs="Arial"/>
                <w:sz w:val="16"/>
              </w:rPr>
            </w:pPr>
            <w:r>
              <w:rPr>
                <w:rFonts w:ascii="Public Sans" w:hAnsi="Public Sans"/>
                <w:sz w:val="16"/>
                <w:szCs w:val="16"/>
              </w:rPr>
              <w:t xml:space="preserve">The following transfer was made to </w:t>
            </w:r>
            <w:r w:rsidR="00943487">
              <w:rPr>
                <w:rFonts w:ascii="Public Sans" w:hAnsi="Public Sans"/>
                <w:sz w:val="16"/>
                <w:szCs w:val="16"/>
              </w:rPr>
              <w:t xml:space="preserve">the Infrastructure NSW Staff Agency </w:t>
            </w:r>
            <w:r w:rsidR="00416F6F">
              <w:rPr>
                <w:rFonts w:ascii="Public Sans" w:hAnsi="Public Sans"/>
                <w:sz w:val="16"/>
                <w:szCs w:val="16"/>
              </w:rPr>
              <w:t xml:space="preserve">from the Department of Planning, Housing and Infrastructure </w:t>
            </w:r>
            <w:r>
              <w:rPr>
                <w:rFonts w:ascii="Public Sans" w:hAnsi="Public Sans"/>
                <w:sz w:val="16"/>
                <w:szCs w:val="16"/>
              </w:rPr>
              <w:t xml:space="preserve">under </w:t>
            </w:r>
            <w:r w:rsidRPr="0027141F">
              <w:rPr>
                <w:rFonts w:ascii="Public Sans" w:hAnsi="Public Sans"/>
                <w:sz w:val="16"/>
                <w:szCs w:val="16"/>
              </w:rPr>
              <w:t xml:space="preserve">the </w:t>
            </w:r>
            <w:r w:rsidRPr="00EA6053">
              <w:rPr>
                <w:rFonts w:ascii="Public Sans" w:hAnsi="Public Sans"/>
                <w:i/>
                <w:sz w:val="16"/>
                <w:szCs w:val="16"/>
              </w:rPr>
              <w:t>Administrative Arrangements (Administrative Changes – Miscellaneous) Order (No.3) 2024</w:t>
            </w:r>
            <w:r w:rsidRPr="00EA6053">
              <w:rPr>
                <w:rFonts w:ascii="Public Sans" w:hAnsi="Public Sans"/>
                <w:sz w:val="16"/>
                <w:szCs w:val="16"/>
              </w:rPr>
              <w:t>, effective 7 August 2024</w:t>
            </w:r>
            <w:r w:rsidR="00981C90">
              <w:rPr>
                <w:rFonts w:ascii="Public Sans" w:hAnsi="Public Sans"/>
                <w:sz w:val="16"/>
                <w:szCs w:val="16"/>
              </w:rPr>
              <w:t>:</w:t>
            </w:r>
          </w:p>
          <w:p w14:paraId="7650A53F" w14:textId="3353E040" w:rsidR="006C728D" w:rsidRDefault="006C728D" w:rsidP="00670764">
            <w:pPr>
              <w:pStyle w:val="StyleListParagraphLatinPublicSans8ptBefore3ptAf"/>
              <w:spacing w:before="40" w:after="40"/>
              <w:ind w:left="227" w:hanging="227"/>
              <w:rPr>
                <w:b/>
                <w:bCs/>
                <w:szCs w:val="16"/>
              </w:rPr>
            </w:pPr>
            <w:r w:rsidRPr="00CA0BFA">
              <w:rPr>
                <w:szCs w:val="16"/>
              </w:rPr>
              <w:t>the Infrastructure Team within the Bradfield Development Authority branch.</w:t>
            </w:r>
          </w:p>
        </w:tc>
      </w:tr>
    </w:tbl>
    <w:p w14:paraId="1D9AA108" w14:textId="77777777" w:rsidR="005E731A" w:rsidRDefault="005E731A" w:rsidP="005E731A"/>
    <w:p w14:paraId="18FE4870" w14:textId="0024C4B2" w:rsidR="00093EC4" w:rsidRPr="00DA63E0" w:rsidRDefault="00093EC4" w:rsidP="00AC3E78">
      <w:pPr>
        <w:pStyle w:val="BodyText"/>
        <w:rPr>
          <w:b/>
        </w:rPr>
      </w:pPr>
      <w:r w:rsidRPr="00DA63E0">
        <w:t>The 202</w:t>
      </w:r>
      <w:r w:rsidR="002A22D3">
        <w:t>5</w:t>
      </w:r>
      <w:r w:rsidRPr="00DA63E0">
        <w:t>-2</w:t>
      </w:r>
      <w:r w:rsidR="002A22D3">
        <w:t>6</w:t>
      </w:r>
      <w:r w:rsidRPr="00DA63E0">
        <w:t xml:space="preserve"> Budget </w:t>
      </w:r>
      <w:r w:rsidR="008207D7" w:rsidRPr="00DA63E0">
        <w:t>P</w:t>
      </w:r>
      <w:r w:rsidRPr="00DA63E0">
        <w:t>apers have been prepared based on the new administrative arrangements announced since the 202</w:t>
      </w:r>
      <w:r w:rsidR="002A22D3">
        <w:t>4</w:t>
      </w:r>
      <w:r w:rsidRPr="00DA63E0">
        <w:t>-2</w:t>
      </w:r>
      <w:r w:rsidR="002A22D3">
        <w:t>5</w:t>
      </w:r>
      <w:r w:rsidRPr="00DA63E0">
        <w:t xml:space="preserve"> Budget. The machinery of government changes </w:t>
      </w:r>
      <w:proofErr w:type="gramStart"/>
      <w:r w:rsidRPr="00DA63E0">
        <w:t>have</w:t>
      </w:r>
      <w:proofErr w:type="gramEnd"/>
      <w:r w:rsidRPr="00DA63E0">
        <w:t xml:space="preserve"> been reflected with the following treatments:</w:t>
      </w:r>
    </w:p>
    <w:p w14:paraId="6E2DA56F" w14:textId="78DC784E" w:rsidR="00093EC4" w:rsidRPr="00EC2CA4" w:rsidRDefault="00093EC4" w:rsidP="00AC3E78">
      <w:pPr>
        <w:pStyle w:val="Bullet1"/>
      </w:pPr>
      <w:r>
        <w:t>whole entity movement – in this case the entity will continue to report its full year expenses and will appear in the receiving principal department for B</w:t>
      </w:r>
      <w:r w:rsidR="0063362B">
        <w:t xml:space="preserve">udget Paper No. </w:t>
      </w:r>
      <w:r w:rsidR="00DE1A2B">
        <w:t>4</w:t>
      </w:r>
      <w:r>
        <w:t xml:space="preserve"> presentation purposes </w:t>
      </w:r>
    </w:p>
    <w:p w14:paraId="68308EBB" w14:textId="2B6C2739" w:rsidR="00093EC4" w:rsidRPr="00EC2CA4" w:rsidRDefault="00093EC4" w:rsidP="00AC3E78">
      <w:pPr>
        <w:pStyle w:val="Bullet1"/>
      </w:pPr>
      <w:r>
        <w:t xml:space="preserve">where the entity </w:t>
      </w:r>
      <w:r w:rsidR="005F6DB4">
        <w:t>receives funding distributions (previously referred to as cluster grants)</w:t>
      </w:r>
      <w:r>
        <w:t>, the original principal department will</w:t>
      </w:r>
      <w:r w:rsidR="00401D95">
        <w:t xml:space="preserve"> have</w:t>
      </w:r>
      <w:r>
        <w:t xml:space="preserve"> provide</w:t>
      </w:r>
      <w:r w:rsidR="00401D95">
        <w:t>d</w:t>
      </w:r>
      <w:r>
        <w:t xml:space="preserve"> </w:t>
      </w:r>
      <w:r w:rsidR="00DC6671">
        <w:t>funding distribution</w:t>
      </w:r>
      <w:r w:rsidR="00401D95">
        <w:t>s</w:t>
      </w:r>
      <w:r w:rsidR="00DC6671">
        <w:t xml:space="preserve"> </w:t>
      </w:r>
      <w:r>
        <w:t>f</w:t>
      </w:r>
      <w:r w:rsidR="003F0BA3">
        <w:t>rom</w:t>
      </w:r>
      <w:r>
        <w:t xml:space="preserve"> 1 July 202</w:t>
      </w:r>
      <w:r w:rsidR="001F5B2A">
        <w:t>4</w:t>
      </w:r>
      <w:r>
        <w:t xml:space="preserve"> to the date of transfer and the new principal department will provide </w:t>
      </w:r>
      <w:r w:rsidR="00DC6671">
        <w:t>funding distribution</w:t>
      </w:r>
      <w:r w:rsidR="00011AED">
        <w:t>s</w:t>
      </w:r>
      <w:r w:rsidR="00DC6671">
        <w:t xml:space="preserve"> </w:t>
      </w:r>
      <w:r>
        <w:t>from the date of transfer to 30 June 202</w:t>
      </w:r>
      <w:r w:rsidR="00C56A52">
        <w:t>5</w:t>
      </w:r>
      <w:r>
        <w:t xml:space="preserve"> and for 202</w:t>
      </w:r>
      <w:r w:rsidR="00C56A52">
        <w:t>5</w:t>
      </w:r>
      <w:r>
        <w:t>-2</w:t>
      </w:r>
      <w:r w:rsidR="00C56A52">
        <w:t>6</w:t>
      </w:r>
      <w:r>
        <w:t xml:space="preserve"> onwards</w:t>
      </w:r>
    </w:p>
    <w:p w14:paraId="1F7B0AA8" w14:textId="1A60C493" w:rsidR="0A09F202" w:rsidRDefault="7FDAE845" w:rsidP="00AC3E78">
      <w:pPr>
        <w:pStyle w:val="Bullet1"/>
      </w:pPr>
      <w:r w:rsidRPr="4355EBE2">
        <w:t>an in-year</w:t>
      </w:r>
      <w:r w:rsidRPr="53DDBB2C">
        <w:t xml:space="preserve"> function transfer has been captured in both the former and the new principal department as follows: </w:t>
      </w:r>
    </w:p>
    <w:p w14:paraId="5CECBD40" w14:textId="5DBEF53E" w:rsidR="0A09F202" w:rsidRDefault="7FDAE845" w:rsidP="00AC3E78">
      <w:pPr>
        <w:pStyle w:val="Bullet2"/>
      </w:pPr>
      <w:r w:rsidRPr="53DDBB2C">
        <w:t xml:space="preserve">from 1 July </w:t>
      </w:r>
      <w:r w:rsidRPr="1C613114">
        <w:t>202</w:t>
      </w:r>
      <w:r w:rsidR="002373CA">
        <w:t>4</w:t>
      </w:r>
      <w:r w:rsidRPr="53DDBB2C">
        <w:t xml:space="preserve"> to the date of transfer, expenses will be reported in the former entity, with no data for </w:t>
      </w:r>
      <w:r w:rsidRPr="250E5D15">
        <w:t>202</w:t>
      </w:r>
      <w:r w:rsidR="007C01AD">
        <w:t>5</w:t>
      </w:r>
      <w:r w:rsidRPr="250E5D15">
        <w:t>-2</w:t>
      </w:r>
      <w:r w:rsidR="007C01AD">
        <w:t>6</w:t>
      </w:r>
      <w:r w:rsidRPr="53DDBB2C">
        <w:t xml:space="preserve"> reflected in the previous entity </w:t>
      </w:r>
    </w:p>
    <w:p w14:paraId="0FA00051" w14:textId="0EEE83A6" w:rsidR="0A09F202" w:rsidRDefault="7FDAE845" w:rsidP="00AC3E78">
      <w:pPr>
        <w:pStyle w:val="Bullet2"/>
      </w:pPr>
      <w:r w:rsidRPr="53DDBB2C">
        <w:t xml:space="preserve">from date of transfer to 30 June </w:t>
      </w:r>
      <w:r w:rsidRPr="250E5D15">
        <w:t>202</w:t>
      </w:r>
      <w:r w:rsidR="00EB7DA3">
        <w:t>5</w:t>
      </w:r>
      <w:r w:rsidRPr="53DDBB2C">
        <w:t xml:space="preserve">, expenses will be reported in the new entity, with the full budget reported for </w:t>
      </w:r>
      <w:r w:rsidRPr="500DFD2D">
        <w:t>202</w:t>
      </w:r>
      <w:r w:rsidR="00EB7DA3">
        <w:t>5</w:t>
      </w:r>
      <w:r w:rsidRPr="53DDBB2C">
        <w:t>-</w:t>
      </w:r>
      <w:r w:rsidRPr="6F7A70B7">
        <w:t>2</w:t>
      </w:r>
      <w:r w:rsidR="00EB7DA3">
        <w:t>6</w:t>
      </w:r>
      <w:r w:rsidRPr="53DDBB2C">
        <w:t xml:space="preserve"> in the new entity</w:t>
      </w:r>
      <w:r w:rsidR="005470DB">
        <w:t>.</w:t>
      </w:r>
    </w:p>
    <w:p w14:paraId="4F2354C0" w14:textId="12C93951" w:rsidR="0069390D" w:rsidRPr="008A46EC" w:rsidRDefault="00882A8F" w:rsidP="00AC3E78">
      <w:pPr>
        <w:pStyle w:val="BodyText"/>
      </w:pPr>
      <w:r>
        <w:t xml:space="preserve">These </w:t>
      </w:r>
      <w:r w:rsidR="00046F25">
        <w:t>administrative restructure</w:t>
      </w:r>
      <w:r>
        <w:t>s</w:t>
      </w:r>
      <w:r w:rsidR="00046F25">
        <w:t xml:space="preserve"> </w:t>
      </w:r>
      <w:r>
        <w:t xml:space="preserve">have </w:t>
      </w:r>
      <w:r w:rsidR="00046F25">
        <w:t xml:space="preserve">several accounting and financial consequences: </w:t>
      </w:r>
    </w:p>
    <w:p w14:paraId="53988394" w14:textId="128BA64B" w:rsidR="0069390D" w:rsidRPr="00B7263D" w:rsidRDefault="00046F25" w:rsidP="00AC3E78">
      <w:pPr>
        <w:pStyle w:val="Bullet1"/>
      </w:pPr>
      <w:r>
        <w:t>principal department</w:t>
      </w:r>
      <w:r w:rsidR="003F4BAB">
        <w:t xml:space="preserve"> and agency</w:t>
      </w:r>
      <w:r>
        <w:t xml:space="preserve"> control relationships were amended with consequential consolidated financial reporting implications </w:t>
      </w:r>
    </w:p>
    <w:p w14:paraId="0E0DE5E5" w14:textId="71615275" w:rsidR="0069390D" w:rsidRPr="00B7263D" w:rsidRDefault="04D13787" w:rsidP="00AC3E78">
      <w:pPr>
        <w:pStyle w:val="Bullet1"/>
      </w:pPr>
      <w:r>
        <w:t xml:space="preserve">assets and liabilities associated with function transfers were transferred from the old agency to the new agency and transfers recognised </w:t>
      </w:r>
      <w:r w:rsidR="00FB368D">
        <w:t>from the effective date per the administrative orders</w:t>
      </w:r>
    </w:p>
    <w:p w14:paraId="1F3F2B18" w14:textId="7C342964" w:rsidR="0069390D" w:rsidRPr="00B7263D" w:rsidRDefault="04D13787" w:rsidP="00AC3E78">
      <w:pPr>
        <w:pStyle w:val="Bullet1"/>
      </w:pPr>
      <w:r>
        <w:t xml:space="preserve">staff, programs, projects and applicable funding associated with function and </w:t>
      </w:r>
      <w:r w:rsidR="00182B52">
        <w:t xml:space="preserve">agency </w:t>
      </w:r>
      <w:r>
        <w:t xml:space="preserve">transfers need to occur as </w:t>
      </w:r>
      <w:r w:rsidR="00182B52">
        <w:t>per the effective date of the administrative orders</w:t>
      </w:r>
      <w:r>
        <w:t xml:space="preserve">. </w:t>
      </w:r>
    </w:p>
    <w:p w14:paraId="238B103A" w14:textId="2B5B503F" w:rsidR="00F376B4" w:rsidRDefault="00046F25" w:rsidP="00AC3E78">
      <w:pPr>
        <w:pStyle w:val="BodyText"/>
      </w:pPr>
      <w:r>
        <w:t xml:space="preserve">The following statutory bodies, </w:t>
      </w:r>
      <w:r w:rsidR="000C54DC">
        <w:t>public non</w:t>
      </w:r>
      <w:r w:rsidR="00CD77B1">
        <w:t>-</w:t>
      </w:r>
      <w:r>
        <w:t>financial corporations</w:t>
      </w:r>
      <w:r w:rsidR="001D430C">
        <w:t xml:space="preserve"> (PNFC)</w:t>
      </w:r>
      <w:r>
        <w:t xml:space="preserve"> and public financial corporations</w:t>
      </w:r>
      <w:r w:rsidR="001D430C">
        <w:t xml:space="preserve"> (PFC)</w:t>
      </w:r>
      <w:r>
        <w:t xml:space="preserve"> have transferred </w:t>
      </w:r>
      <w:r w:rsidR="00E45947">
        <w:t xml:space="preserve">between </w:t>
      </w:r>
      <w:r w:rsidR="00DD40FB">
        <w:t>p</w:t>
      </w:r>
      <w:r w:rsidR="00E45947">
        <w:t xml:space="preserve">rincipal </w:t>
      </w:r>
      <w:r w:rsidR="00DD40FB">
        <w:t>d</w:t>
      </w:r>
      <w:r w:rsidR="00E45947">
        <w:t>epartments</w:t>
      </w:r>
      <w:r>
        <w:t xml:space="preserve">, and where applicable, </w:t>
      </w:r>
      <w:r w:rsidR="00436E5A">
        <w:t xml:space="preserve">funding distributions </w:t>
      </w:r>
      <w:r>
        <w:t>and personnel services arrangements will also be transferred to a new principal department.</w:t>
      </w:r>
    </w:p>
    <w:p w14:paraId="2476513D" w14:textId="57D85485" w:rsidR="00E32547" w:rsidRDefault="00E32547">
      <w:r>
        <w:br w:type="page"/>
      </w:r>
    </w:p>
    <w:tbl>
      <w:tblPr>
        <w:tblW w:w="9356"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772"/>
        <w:gridCol w:w="2523"/>
        <w:gridCol w:w="3061"/>
      </w:tblGrid>
      <w:tr w:rsidR="001762EA" w:rsidRPr="00B468B2" w14:paraId="7B49204A" w14:textId="77777777" w:rsidTr="00EB2189">
        <w:trPr>
          <w:trHeight w:val="134"/>
          <w:tblHeader/>
        </w:trPr>
        <w:tc>
          <w:tcPr>
            <w:tcW w:w="3772" w:type="dxa"/>
            <w:tcBorders>
              <w:top w:val="nil"/>
              <w:bottom w:val="nil"/>
            </w:tcBorders>
            <w:shd w:val="clear" w:color="auto" w:fill="EBEBEB"/>
          </w:tcPr>
          <w:p w14:paraId="6A174455" w14:textId="77E20041" w:rsidR="00F376B4" w:rsidRPr="00B468B2" w:rsidRDefault="00F376B4"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lastRenderedPageBreak/>
              <w:t>Entity</w:t>
            </w:r>
          </w:p>
        </w:tc>
        <w:tc>
          <w:tcPr>
            <w:tcW w:w="2523" w:type="dxa"/>
            <w:tcBorders>
              <w:top w:val="nil"/>
              <w:bottom w:val="nil"/>
            </w:tcBorders>
            <w:shd w:val="clear" w:color="auto" w:fill="EBEBEB"/>
          </w:tcPr>
          <w:p w14:paraId="2A3741E3" w14:textId="3A3F35D0" w:rsidR="00F376B4" w:rsidRPr="00B468B2" w:rsidRDefault="00F376B4"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F</w:t>
            </w:r>
            <w:r w:rsidR="003A0EE6" w:rsidRPr="00B468B2">
              <w:rPr>
                <w:rFonts w:ascii="Public Sans" w:hAnsi="Public Sans"/>
                <w:b/>
                <w:bCs/>
                <w:color w:val="22272B"/>
                <w:sz w:val="18"/>
              </w:rPr>
              <w:t>ormer Principal Department</w:t>
            </w:r>
            <w:r w:rsidR="00D819BC" w:rsidRPr="00B468B2">
              <w:rPr>
                <w:rFonts w:ascii="Public Sans" w:hAnsi="Public Sans"/>
                <w:b/>
                <w:bCs/>
                <w:color w:val="22272B"/>
                <w:sz w:val="18"/>
              </w:rPr>
              <w:t xml:space="preserve"> </w:t>
            </w:r>
          </w:p>
        </w:tc>
        <w:tc>
          <w:tcPr>
            <w:tcW w:w="3061" w:type="dxa"/>
            <w:tcBorders>
              <w:top w:val="nil"/>
              <w:bottom w:val="nil"/>
            </w:tcBorders>
            <w:shd w:val="clear" w:color="auto" w:fill="EBEBEB"/>
          </w:tcPr>
          <w:p w14:paraId="19A57368" w14:textId="26003578" w:rsidR="00F376B4" w:rsidRPr="00B468B2" w:rsidRDefault="003A0EE6"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New Principal Department</w:t>
            </w:r>
          </w:p>
        </w:tc>
      </w:tr>
      <w:tr w:rsidR="00EB2189" w14:paraId="08D377B4" w14:textId="77777777" w:rsidTr="00EB2189">
        <w:trPr>
          <w:trHeight w:val="134"/>
        </w:trPr>
        <w:tc>
          <w:tcPr>
            <w:tcW w:w="3772" w:type="dxa"/>
            <w:tcBorders>
              <w:top w:val="nil"/>
              <w:bottom w:val="single" w:sz="4" w:space="0" w:color="A6A6A6" w:themeColor="background1" w:themeShade="A6"/>
            </w:tcBorders>
          </w:tcPr>
          <w:p w14:paraId="170BE78E" w14:textId="69B0C215" w:rsidR="008D7854" w:rsidRDefault="004B679C" w:rsidP="0027333E">
            <w:pPr>
              <w:spacing w:before="40" w:after="40"/>
              <w:rPr>
                <w:rFonts w:ascii="Public Sans" w:hAnsi="Public Sans"/>
                <w:color w:val="22272B"/>
                <w:sz w:val="18"/>
                <w:szCs w:val="18"/>
              </w:rPr>
            </w:pPr>
            <w:r>
              <w:rPr>
                <w:rFonts w:ascii="Public Sans" w:hAnsi="Public Sans"/>
                <w:color w:val="22272B"/>
                <w:sz w:val="18"/>
                <w:szCs w:val="18"/>
              </w:rPr>
              <w:t>Office of Sport</w:t>
            </w:r>
          </w:p>
          <w:p w14:paraId="3F9179E3" w14:textId="77777777" w:rsidR="008D7854" w:rsidRDefault="008D7854" w:rsidP="0027333E">
            <w:pPr>
              <w:spacing w:before="40" w:after="40"/>
              <w:rPr>
                <w:rFonts w:ascii="Public Sans" w:hAnsi="Public Sans"/>
                <w:color w:val="22272B"/>
                <w:sz w:val="18"/>
                <w:szCs w:val="18"/>
              </w:rPr>
            </w:pPr>
          </w:p>
          <w:p w14:paraId="78D05668" w14:textId="6F2FD8BF" w:rsidR="008D7854" w:rsidRPr="008A05F1" w:rsidRDefault="008D7854" w:rsidP="0027333E">
            <w:pPr>
              <w:spacing w:before="40" w:after="40"/>
              <w:rPr>
                <w:rFonts w:ascii="Public Sans" w:hAnsi="Public Sans"/>
                <w:color w:val="22272B"/>
                <w:sz w:val="18"/>
                <w:szCs w:val="18"/>
              </w:rPr>
            </w:pPr>
          </w:p>
        </w:tc>
        <w:tc>
          <w:tcPr>
            <w:tcW w:w="2523" w:type="dxa"/>
            <w:tcBorders>
              <w:top w:val="nil"/>
              <w:bottom w:val="single" w:sz="4" w:space="0" w:color="A6A6A6" w:themeColor="background1" w:themeShade="A6"/>
            </w:tcBorders>
          </w:tcPr>
          <w:p w14:paraId="6B8FC226" w14:textId="3D12915F" w:rsidR="00EB2189" w:rsidRPr="2355DC46" w:rsidRDefault="000F5CE0" w:rsidP="0027333E">
            <w:pPr>
              <w:spacing w:before="40" w:after="40"/>
              <w:rPr>
                <w:rFonts w:ascii="Public Sans" w:hAnsi="Public Sans"/>
                <w:color w:val="22272B"/>
                <w:sz w:val="18"/>
                <w:szCs w:val="18"/>
              </w:rPr>
            </w:pPr>
            <w:r w:rsidRPr="2355DC46">
              <w:rPr>
                <w:rFonts w:ascii="Public Sans" w:hAnsi="Public Sans"/>
                <w:color w:val="22272B"/>
                <w:sz w:val="18"/>
                <w:szCs w:val="18"/>
              </w:rPr>
              <w:t>Department of Communities and Justice</w:t>
            </w:r>
          </w:p>
        </w:tc>
        <w:tc>
          <w:tcPr>
            <w:tcW w:w="3061" w:type="dxa"/>
            <w:tcBorders>
              <w:top w:val="nil"/>
              <w:bottom w:val="single" w:sz="4" w:space="0" w:color="A6A6A6" w:themeColor="background1" w:themeShade="A6"/>
            </w:tcBorders>
          </w:tcPr>
          <w:p w14:paraId="05181B14" w14:textId="0C5FB904" w:rsidR="008D7854" w:rsidRPr="2355DC46" w:rsidRDefault="000F5CE0" w:rsidP="0027333E">
            <w:pPr>
              <w:spacing w:before="40" w:after="40"/>
              <w:rPr>
                <w:rFonts w:ascii="Public Sans" w:hAnsi="Public Sans"/>
                <w:color w:val="22272B"/>
                <w:sz w:val="18"/>
                <w:szCs w:val="18"/>
              </w:rPr>
            </w:pPr>
            <w:r w:rsidRPr="008A05F1">
              <w:rPr>
                <w:rFonts w:ascii="Public Sans" w:hAnsi="Public Sans"/>
                <w:color w:val="22272B"/>
                <w:sz w:val="18"/>
                <w:szCs w:val="18"/>
              </w:rPr>
              <w:t>Department of Creative Industries, Tourism, Hospitality and Sport</w:t>
            </w:r>
            <w:r w:rsidDel="000F5CE0">
              <w:rPr>
                <w:rFonts w:ascii="Public Sans" w:hAnsi="Public Sans"/>
                <w:color w:val="22272B"/>
                <w:sz w:val="18"/>
                <w:szCs w:val="18"/>
              </w:rPr>
              <w:t xml:space="preserve"> </w:t>
            </w:r>
          </w:p>
        </w:tc>
      </w:tr>
      <w:tr w:rsidR="004B679C" w14:paraId="053A7E94" w14:textId="77777777" w:rsidTr="00EB2189">
        <w:trPr>
          <w:trHeight w:val="134"/>
        </w:trPr>
        <w:tc>
          <w:tcPr>
            <w:tcW w:w="3772" w:type="dxa"/>
            <w:tcBorders>
              <w:top w:val="nil"/>
              <w:bottom w:val="single" w:sz="4" w:space="0" w:color="A6A6A6" w:themeColor="background1" w:themeShade="A6"/>
            </w:tcBorders>
          </w:tcPr>
          <w:p w14:paraId="066EFD24" w14:textId="4F497737" w:rsidR="004B679C" w:rsidRDefault="004B679C" w:rsidP="0027333E">
            <w:pPr>
              <w:spacing w:before="40" w:after="40"/>
              <w:rPr>
                <w:rFonts w:ascii="Public Sans" w:hAnsi="Public Sans"/>
                <w:color w:val="22272B"/>
                <w:sz w:val="18"/>
                <w:szCs w:val="18"/>
              </w:rPr>
            </w:pPr>
            <w:r>
              <w:rPr>
                <w:rFonts w:ascii="Public Sans" w:hAnsi="Public Sans"/>
                <w:color w:val="22272B"/>
                <w:sz w:val="18"/>
                <w:szCs w:val="18"/>
              </w:rPr>
              <w:t>Venues NSW</w:t>
            </w:r>
            <w:r w:rsidR="00596FAF">
              <w:rPr>
                <w:rFonts w:ascii="Public Sans" w:hAnsi="Public Sans"/>
                <w:color w:val="22272B"/>
                <w:sz w:val="18"/>
                <w:szCs w:val="18"/>
              </w:rPr>
              <w:t xml:space="preserve"> (PNFC)</w:t>
            </w:r>
          </w:p>
        </w:tc>
        <w:tc>
          <w:tcPr>
            <w:tcW w:w="2523" w:type="dxa"/>
            <w:tcBorders>
              <w:top w:val="nil"/>
              <w:bottom w:val="single" w:sz="4" w:space="0" w:color="A6A6A6" w:themeColor="background1" w:themeShade="A6"/>
            </w:tcBorders>
          </w:tcPr>
          <w:p w14:paraId="40A10025" w14:textId="58B52060" w:rsidR="004B679C" w:rsidRDefault="004B679C" w:rsidP="0027333E">
            <w:pPr>
              <w:spacing w:before="40" w:after="40"/>
              <w:rPr>
                <w:rFonts w:ascii="Public Sans" w:hAnsi="Public Sans"/>
                <w:color w:val="22272B"/>
                <w:sz w:val="18"/>
                <w:szCs w:val="18"/>
              </w:rPr>
            </w:pPr>
            <w:r w:rsidRPr="2355DC46">
              <w:rPr>
                <w:rFonts w:ascii="Public Sans" w:hAnsi="Public Sans"/>
                <w:color w:val="22272B"/>
                <w:sz w:val="18"/>
                <w:szCs w:val="18"/>
              </w:rPr>
              <w:t>Department of Communities and Justice</w:t>
            </w:r>
          </w:p>
        </w:tc>
        <w:tc>
          <w:tcPr>
            <w:tcW w:w="3061" w:type="dxa"/>
            <w:tcBorders>
              <w:top w:val="nil"/>
              <w:bottom w:val="single" w:sz="4" w:space="0" w:color="A6A6A6" w:themeColor="background1" w:themeShade="A6"/>
            </w:tcBorders>
          </w:tcPr>
          <w:p w14:paraId="1B382984" w14:textId="37A7E841" w:rsidR="004B679C" w:rsidRDefault="004B679C" w:rsidP="0027333E">
            <w:pPr>
              <w:spacing w:before="40" w:after="40"/>
              <w:rPr>
                <w:rFonts w:ascii="Public Sans" w:hAnsi="Public Sans"/>
                <w:color w:val="22272B"/>
                <w:sz w:val="18"/>
                <w:szCs w:val="18"/>
              </w:rPr>
            </w:pPr>
            <w:r w:rsidRPr="002D4A9A">
              <w:rPr>
                <w:rFonts w:ascii="Public Sans" w:hAnsi="Public Sans"/>
                <w:color w:val="22272B"/>
                <w:sz w:val="18"/>
                <w:szCs w:val="18"/>
              </w:rPr>
              <w:t>Department of Creative Industries, Tourism, Hospitality and Sport</w:t>
            </w:r>
            <w:r w:rsidDel="000F5CE0">
              <w:rPr>
                <w:rFonts w:ascii="Public Sans" w:hAnsi="Public Sans"/>
                <w:color w:val="22272B"/>
                <w:sz w:val="18"/>
                <w:szCs w:val="18"/>
              </w:rPr>
              <w:t xml:space="preserve"> </w:t>
            </w:r>
          </w:p>
        </w:tc>
      </w:tr>
      <w:tr w:rsidR="004B679C" w:rsidRPr="001762EA" w14:paraId="1BF3DC56" w14:textId="77777777" w:rsidTr="00EB2189">
        <w:trPr>
          <w:trHeight w:val="134"/>
        </w:trPr>
        <w:tc>
          <w:tcPr>
            <w:tcW w:w="3772" w:type="dxa"/>
            <w:tcBorders>
              <w:top w:val="nil"/>
              <w:bottom w:val="single" w:sz="4" w:space="0" w:color="A6A6A6" w:themeColor="background1" w:themeShade="A6"/>
            </w:tcBorders>
          </w:tcPr>
          <w:p w14:paraId="52C0FE71" w14:textId="64D7558F" w:rsidR="004B679C" w:rsidRPr="002D1EEA" w:rsidRDefault="004B679C" w:rsidP="0027333E">
            <w:pPr>
              <w:spacing w:before="40" w:after="40"/>
              <w:rPr>
                <w:rFonts w:ascii="Public Sans" w:hAnsi="Public Sans"/>
                <w:color w:val="22272B"/>
                <w:sz w:val="18"/>
              </w:rPr>
            </w:pPr>
            <w:r>
              <w:rPr>
                <w:rFonts w:ascii="Public Sans" w:hAnsi="Public Sans"/>
                <w:color w:val="22272B"/>
                <w:sz w:val="18"/>
              </w:rPr>
              <w:t>Institute of Sport Staff Agency</w:t>
            </w:r>
            <w:r w:rsidR="005E7FDD">
              <w:rPr>
                <w:rFonts w:ascii="Public Sans" w:hAnsi="Public Sans"/>
                <w:color w:val="22272B"/>
                <w:sz w:val="18"/>
              </w:rPr>
              <w:t xml:space="preserve"> (immaterial agency)</w:t>
            </w:r>
          </w:p>
        </w:tc>
        <w:tc>
          <w:tcPr>
            <w:tcW w:w="2523" w:type="dxa"/>
            <w:tcBorders>
              <w:top w:val="nil"/>
              <w:bottom w:val="single" w:sz="4" w:space="0" w:color="A6A6A6" w:themeColor="background1" w:themeShade="A6"/>
            </w:tcBorders>
          </w:tcPr>
          <w:p w14:paraId="50EE182E" w14:textId="0C78A6B9" w:rsidR="004B679C" w:rsidRPr="002D1EEA" w:rsidRDefault="004B679C" w:rsidP="0027333E">
            <w:pPr>
              <w:spacing w:before="40" w:after="40"/>
              <w:rPr>
                <w:rFonts w:ascii="Public Sans" w:hAnsi="Public Sans"/>
                <w:color w:val="22272B"/>
                <w:sz w:val="18"/>
              </w:rPr>
            </w:pPr>
            <w:r w:rsidRPr="2355DC46">
              <w:rPr>
                <w:rFonts w:ascii="Public Sans" w:hAnsi="Public Sans"/>
                <w:color w:val="22272B"/>
                <w:sz w:val="18"/>
                <w:szCs w:val="18"/>
              </w:rPr>
              <w:t>Department of Communities and Justice</w:t>
            </w:r>
          </w:p>
        </w:tc>
        <w:tc>
          <w:tcPr>
            <w:tcW w:w="3061" w:type="dxa"/>
            <w:tcBorders>
              <w:top w:val="nil"/>
              <w:bottom w:val="single" w:sz="4" w:space="0" w:color="A6A6A6" w:themeColor="background1" w:themeShade="A6"/>
            </w:tcBorders>
          </w:tcPr>
          <w:p w14:paraId="59228276" w14:textId="0BA0C267" w:rsidR="004B679C" w:rsidRPr="002D1EEA" w:rsidRDefault="004B679C" w:rsidP="0027333E">
            <w:pPr>
              <w:spacing w:before="40" w:after="40"/>
              <w:rPr>
                <w:rFonts w:ascii="Public Sans" w:hAnsi="Public Sans"/>
                <w:color w:val="22272B"/>
                <w:sz w:val="18"/>
              </w:rPr>
            </w:pPr>
            <w:r w:rsidRPr="002D4A9A">
              <w:rPr>
                <w:rFonts w:ascii="Public Sans" w:hAnsi="Public Sans"/>
                <w:color w:val="22272B"/>
                <w:sz w:val="18"/>
                <w:szCs w:val="18"/>
              </w:rPr>
              <w:t>Department of Creative Industries, Tourism, Hospitality and Sport</w:t>
            </w:r>
            <w:r w:rsidDel="000F5CE0">
              <w:rPr>
                <w:rFonts w:ascii="Public Sans" w:hAnsi="Public Sans"/>
                <w:color w:val="22272B"/>
                <w:sz w:val="18"/>
                <w:szCs w:val="18"/>
              </w:rPr>
              <w:t xml:space="preserve"> </w:t>
            </w:r>
          </w:p>
        </w:tc>
      </w:tr>
      <w:tr w:rsidR="0009298E" w:rsidRPr="00574886" w14:paraId="74653A05" w14:textId="77777777" w:rsidTr="009D0CD3">
        <w:trPr>
          <w:trHeight w:val="134"/>
        </w:trPr>
        <w:tc>
          <w:tcPr>
            <w:tcW w:w="3772" w:type="dxa"/>
            <w:tcBorders>
              <w:top w:val="single" w:sz="4" w:space="0" w:color="A6A6A6" w:themeColor="background1" w:themeShade="A6"/>
              <w:bottom w:val="single" w:sz="4" w:space="0" w:color="auto"/>
            </w:tcBorders>
          </w:tcPr>
          <w:p w14:paraId="5E1338DD" w14:textId="2020CF02" w:rsidR="0009298E" w:rsidRPr="002D1EEA" w:rsidRDefault="00866334" w:rsidP="0027333E">
            <w:pPr>
              <w:spacing w:before="40" w:after="40"/>
              <w:rPr>
                <w:rFonts w:ascii="Public Sans" w:hAnsi="Public Sans"/>
                <w:color w:val="22272B"/>
                <w:sz w:val="18"/>
              </w:rPr>
            </w:pPr>
            <w:r>
              <w:rPr>
                <w:rFonts w:ascii="Public Sans" w:hAnsi="Public Sans"/>
                <w:color w:val="22272B"/>
                <w:sz w:val="18"/>
              </w:rPr>
              <w:t>NSW Reconstruction Authority</w:t>
            </w:r>
          </w:p>
        </w:tc>
        <w:tc>
          <w:tcPr>
            <w:tcW w:w="2523" w:type="dxa"/>
            <w:tcBorders>
              <w:top w:val="single" w:sz="4" w:space="0" w:color="A6A6A6" w:themeColor="background1" w:themeShade="A6"/>
              <w:bottom w:val="single" w:sz="4" w:space="0" w:color="auto"/>
            </w:tcBorders>
          </w:tcPr>
          <w:p w14:paraId="22795F30" w14:textId="25B253DF" w:rsidR="0009298E" w:rsidRPr="002D1EEA" w:rsidRDefault="00866334" w:rsidP="0027333E">
            <w:pPr>
              <w:spacing w:before="40" w:after="40"/>
              <w:rPr>
                <w:rFonts w:ascii="Public Sans" w:hAnsi="Public Sans"/>
                <w:color w:val="22272B"/>
                <w:sz w:val="18"/>
              </w:rPr>
            </w:pPr>
            <w:r w:rsidRPr="008A05F1">
              <w:rPr>
                <w:rFonts w:ascii="Public Sans" w:hAnsi="Public Sans"/>
                <w:color w:val="22272B"/>
                <w:sz w:val="18"/>
              </w:rPr>
              <w:t>Department of Planning, Housing and Infrastructure</w:t>
            </w:r>
            <w:r w:rsidDel="004B679C">
              <w:rPr>
                <w:rFonts w:ascii="Public Sans" w:hAnsi="Public Sans"/>
                <w:color w:val="22272B"/>
                <w:sz w:val="18"/>
              </w:rPr>
              <w:t xml:space="preserve"> </w:t>
            </w:r>
          </w:p>
        </w:tc>
        <w:tc>
          <w:tcPr>
            <w:tcW w:w="3061" w:type="dxa"/>
            <w:tcBorders>
              <w:top w:val="single" w:sz="4" w:space="0" w:color="A6A6A6" w:themeColor="background1" w:themeShade="A6"/>
              <w:bottom w:val="single" w:sz="4" w:space="0" w:color="auto"/>
            </w:tcBorders>
          </w:tcPr>
          <w:p w14:paraId="2545734E" w14:textId="06447D09" w:rsidR="0009298E" w:rsidRPr="002D1EEA" w:rsidRDefault="00866334" w:rsidP="0027333E">
            <w:pPr>
              <w:spacing w:before="40" w:after="40"/>
              <w:rPr>
                <w:rFonts w:ascii="Public Sans" w:hAnsi="Public Sans"/>
                <w:color w:val="22272B"/>
                <w:sz w:val="18"/>
              </w:rPr>
            </w:pPr>
            <w:r>
              <w:rPr>
                <w:rFonts w:ascii="Public Sans" w:hAnsi="Public Sans"/>
                <w:color w:val="22272B"/>
                <w:sz w:val="18"/>
              </w:rPr>
              <w:t>Premier’s Department</w:t>
            </w:r>
          </w:p>
        </w:tc>
      </w:tr>
    </w:tbl>
    <w:p w14:paraId="6B5223AC" w14:textId="60CA9C14" w:rsidR="00281C8C" w:rsidRPr="00C74148" w:rsidDel="00521C4C" w:rsidRDefault="00281C8C" w:rsidP="00281C8C">
      <w:pPr>
        <w:pStyle w:val="Heading3"/>
        <w:rPr>
          <w:b w:val="0"/>
        </w:rPr>
      </w:pPr>
      <w:r w:rsidRPr="00C74148">
        <w:rPr>
          <w:b w:val="0"/>
        </w:rPr>
        <w:t xml:space="preserve">Future Administrative </w:t>
      </w:r>
      <w:r w:rsidR="004261BE">
        <w:rPr>
          <w:b w:val="0"/>
        </w:rPr>
        <w:t>A</w:t>
      </w:r>
      <w:r w:rsidRPr="00C74148">
        <w:rPr>
          <w:b w:val="0"/>
        </w:rPr>
        <w:t>rrangements</w:t>
      </w:r>
    </w:p>
    <w:p w14:paraId="7277D5CF" w14:textId="0C6BD491" w:rsidR="00D531DA" w:rsidRPr="005020C4" w:rsidRDefault="00E51443" w:rsidP="00AC3E78">
      <w:pPr>
        <w:pStyle w:val="BodyText"/>
        <w:rPr>
          <w:b/>
        </w:rPr>
      </w:pPr>
      <w:r w:rsidRPr="005020C4">
        <w:t>T</w:t>
      </w:r>
      <w:r w:rsidR="00281C8C" w:rsidRPr="005020C4">
        <w:t xml:space="preserve">he </w:t>
      </w:r>
      <w:r w:rsidR="00081EB3" w:rsidRPr="005020C4">
        <w:t xml:space="preserve">Government </w:t>
      </w:r>
      <w:r w:rsidR="00E862DB" w:rsidRPr="005020C4">
        <w:t xml:space="preserve">has </w:t>
      </w:r>
      <w:r w:rsidR="00281C8C" w:rsidRPr="005020C4">
        <w:t xml:space="preserve">announced that </w:t>
      </w:r>
      <w:r w:rsidR="00F3078F">
        <w:t xml:space="preserve">a </w:t>
      </w:r>
      <w:r w:rsidR="00281C8C" w:rsidRPr="005020C4">
        <w:t>further administrative arrangement order will be released following the 202</w:t>
      </w:r>
      <w:r w:rsidR="00087B12">
        <w:t>5</w:t>
      </w:r>
      <w:r w:rsidR="00281C8C" w:rsidRPr="005020C4">
        <w:t>-2</w:t>
      </w:r>
      <w:r w:rsidR="00087B12">
        <w:t>6</w:t>
      </w:r>
      <w:r w:rsidR="00281C8C" w:rsidRPr="005020C4">
        <w:t xml:space="preserve"> Budget</w:t>
      </w:r>
      <w:r w:rsidR="00615342">
        <w:t xml:space="preserve">. The </w:t>
      </w:r>
      <w:r w:rsidR="0006770A">
        <w:t>change</w:t>
      </w:r>
      <w:r w:rsidR="004F4A35">
        <w:t xml:space="preserve"> </w:t>
      </w:r>
      <w:r w:rsidR="00F3078F">
        <w:t xml:space="preserve">is </w:t>
      </w:r>
      <w:r w:rsidR="004F4A35">
        <w:t xml:space="preserve">anticipated to </w:t>
      </w:r>
      <w:r w:rsidR="005C1670" w:rsidRPr="005020C4">
        <w:t>includ</w:t>
      </w:r>
      <w:r w:rsidR="00F00BB8">
        <w:t>e</w:t>
      </w:r>
      <w:r w:rsidR="00D531DA" w:rsidRPr="005020C4">
        <w:t xml:space="preserve">: </w:t>
      </w:r>
    </w:p>
    <w:p w14:paraId="7C4BD6B6" w14:textId="0814CF54" w:rsidR="008A5602" w:rsidRPr="008A5602" w:rsidRDefault="00E67576" w:rsidP="00AC3E78">
      <w:pPr>
        <w:pStyle w:val="Bullet1"/>
      </w:pPr>
      <w:r>
        <w:t xml:space="preserve">the establishment of </w:t>
      </w:r>
      <w:r w:rsidR="0055730C">
        <w:t>a</w:t>
      </w:r>
      <w:r>
        <w:t xml:space="preserve"> new entity NSW Motorways, effective from 1 July 2025</w:t>
      </w:r>
      <w:r w:rsidR="0014244F">
        <w:t>.</w:t>
      </w:r>
      <w:r w:rsidR="00271317">
        <w:t xml:space="preserve"> Subject to proclamation and vesting orders</w:t>
      </w:r>
      <w:r w:rsidR="007E4A16">
        <w:t xml:space="preserve"> to be made after the release of the 2025-26 Budget</w:t>
      </w:r>
      <w:r w:rsidR="00271317">
        <w:t xml:space="preserve">, it is intended that </w:t>
      </w:r>
      <w:r w:rsidR="001B2887">
        <w:t>certain</w:t>
      </w:r>
      <w:r w:rsidR="00240161">
        <w:t xml:space="preserve"> assets related to public</w:t>
      </w:r>
      <w:r w:rsidR="001B2887">
        <w:t xml:space="preserve"> </w:t>
      </w:r>
      <w:r w:rsidR="00271317">
        <w:t>m</w:t>
      </w:r>
      <w:r w:rsidR="00FC44E4" w:rsidRPr="00FC44E4">
        <w:t>otorways</w:t>
      </w:r>
      <w:r w:rsidR="000444E3">
        <w:t xml:space="preserve"> will be transferred </w:t>
      </w:r>
      <w:r w:rsidR="00DB3EF9">
        <w:t>f</w:t>
      </w:r>
      <w:r w:rsidR="00FC44E4" w:rsidRPr="00FC44E4">
        <w:t xml:space="preserve">rom Transport for NSW </w:t>
      </w:r>
      <w:r w:rsidR="00DB3EF9">
        <w:t xml:space="preserve">into </w:t>
      </w:r>
      <w:r w:rsidR="00FC44E4" w:rsidRPr="00FC44E4">
        <w:t>NSW Motorways</w:t>
      </w:r>
      <w:r w:rsidR="00F95D46">
        <w:t xml:space="preserve"> during 2025-26</w:t>
      </w:r>
      <w:r w:rsidR="00B46874">
        <w:t>.</w:t>
      </w:r>
    </w:p>
    <w:p w14:paraId="4C374D6F" w14:textId="0AAF25DA" w:rsidR="00BC6F0B" w:rsidRPr="002D1EEA" w:rsidRDefault="00B54923" w:rsidP="00C174ED">
      <w:pPr>
        <w:pStyle w:val="Heading2"/>
      </w:pPr>
      <w:r w:rsidRPr="002D1EEA">
        <w:t xml:space="preserve">Principal </w:t>
      </w:r>
      <w:r w:rsidR="003A0F8D">
        <w:t>d</w:t>
      </w:r>
      <w:r w:rsidRPr="002D1EEA">
        <w:t xml:space="preserve">epartment </w:t>
      </w:r>
      <w:r w:rsidR="00BC6F0B" w:rsidRPr="002D1EEA">
        <w:t>and agency appropriation arrangements</w:t>
      </w:r>
    </w:p>
    <w:p w14:paraId="00A27744" w14:textId="64BCE7B2" w:rsidR="00BC6F0B" w:rsidRPr="001D73B3" w:rsidRDefault="00BB1138" w:rsidP="00AC3E78">
      <w:pPr>
        <w:pStyle w:val="BodyText"/>
      </w:pPr>
      <w:r w:rsidRPr="005020C4">
        <w:t>Lead m</w:t>
      </w:r>
      <w:r w:rsidR="008A1D58" w:rsidRPr="005020C4">
        <w:t xml:space="preserve">inisters will receive an appropriation for their respective principal departments.  </w:t>
      </w:r>
      <w:r w:rsidR="00BC6F0B">
        <w:t xml:space="preserve">Resources are then allocated </w:t>
      </w:r>
      <w:r w:rsidR="00887444">
        <w:t xml:space="preserve">through funding distributions </w:t>
      </w:r>
      <w:r w:rsidR="00BC6F0B">
        <w:t xml:space="preserve">to agencies </w:t>
      </w:r>
      <w:r w:rsidR="00465C41">
        <w:t xml:space="preserve">(previously referred to as cluster grants) </w:t>
      </w:r>
      <w:r w:rsidR="00BC6F0B">
        <w:t xml:space="preserve">and the Secretary of each principal </w:t>
      </w:r>
      <w:r w:rsidR="004F68E2">
        <w:t>department</w:t>
      </w:r>
      <w:r w:rsidR="00BC6F0B">
        <w:t xml:space="preserve">. </w:t>
      </w:r>
    </w:p>
    <w:p w14:paraId="6880633C" w14:textId="2162907A" w:rsidR="00060E8B" w:rsidRDefault="005C2031" w:rsidP="00AC3E78">
      <w:pPr>
        <w:pStyle w:val="BodyText"/>
      </w:pPr>
      <w:r>
        <w:t>S</w:t>
      </w:r>
      <w:r w:rsidR="00BC6F0B">
        <w:t xml:space="preserve">everal smaller agencies classified as special or independent offices are funded through separate appropriations to maintain their independence from government. </w:t>
      </w:r>
      <w:bookmarkStart w:id="3" w:name="_Hlk10698309"/>
    </w:p>
    <w:p w14:paraId="0C53C100" w14:textId="6482703F" w:rsidR="00830981" w:rsidRDefault="00DC62F9" w:rsidP="00487431">
      <w:pPr>
        <w:pStyle w:val="BodyText"/>
        <w:rPr>
          <w:rFonts w:ascii="Arial Bold" w:hAnsi="Arial Bold"/>
          <w:color w:val="22272B"/>
          <w:kern w:val="28"/>
          <w:sz w:val="26"/>
          <w:szCs w:val="36"/>
        </w:rPr>
      </w:pPr>
      <w:r>
        <w:t xml:space="preserve">The Legislature will receive a separate and direct appropriation under the </w:t>
      </w:r>
      <w:r w:rsidRPr="006E3279">
        <w:rPr>
          <w:i/>
        </w:rPr>
        <w:t>Appropriation (Parliament) Bill 2025</w:t>
      </w:r>
      <w:r>
        <w:rPr>
          <w:iCs w:val="0"/>
        </w:rPr>
        <w:t xml:space="preserve">. </w:t>
      </w:r>
    </w:p>
    <w:p w14:paraId="11EC21CB" w14:textId="7B191399" w:rsidR="00BC6F0B" w:rsidRPr="00DF48E8" w:rsidRDefault="00BC6F0B" w:rsidP="00146B59">
      <w:pPr>
        <w:pStyle w:val="Heading2"/>
      </w:pPr>
      <w:r w:rsidRPr="09B20F4C">
        <w:t xml:space="preserve">Entities </w:t>
      </w:r>
      <w:r w:rsidR="008C4944">
        <w:t xml:space="preserve">for which Ministers </w:t>
      </w:r>
      <w:r w:rsidRPr="09B20F4C">
        <w:t xml:space="preserve">receive an appropriation for </w:t>
      </w:r>
      <w:r w:rsidRPr="00195E86">
        <w:t>the</w:t>
      </w:r>
      <w:r w:rsidRPr="09B20F4C">
        <w:t xml:space="preserve"> </w:t>
      </w:r>
      <w:r w:rsidR="00451DD4">
        <w:t>202</w:t>
      </w:r>
      <w:r w:rsidR="00ED4F9D">
        <w:t>5</w:t>
      </w:r>
      <w:r w:rsidR="00451DD4">
        <w:t>-2</w:t>
      </w:r>
      <w:r w:rsidR="00ED4F9D">
        <w:t>6</w:t>
      </w:r>
      <w:r w:rsidRPr="09B20F4C">
        <w:t xml:space="preserve"> Budget</w:t>
      </w:r>
      <w:r w:rsidR="00E2147D" w:rsidRPr="00146B59">
        <w:rPr>
          <w:sz w:val="22"/>
          <w:szCs w:val="28"/>
          <w:vertAlign w:val="superscript"/>
        </w:rPr>
        <w:t>(a)</w:t>
      </w:r>
    </w:p>
    <w:tbl>
      <w:tblPr>
        <w:tblW w:w="9639" w:type="dxa"/>
        <w:tblBorders>
          <w:bottom w:val="single" w:sz="4" w:space="0" w:color="auto"/>
        </w:tblBorders>
        <w:tblLook w:val="01E0" w:firstRow="1" w:lastRow="1" w:firstColumn="1" w:lastColumn="1" w:noHBand="0" w:noVBand="0"/>
      </w:tblPr>
      <w:tblGrid>
        <w:gridCol w:w="4962"/>
        <w:gridCol w:w="4677"/>
      </w:tblGrid>
      <w:tr w:rsidR="00BC6F0B" w:rsidRPr="001762EA" w14:paraId="5348302F" w14:textId="77777777" w:rsidTr="00D4355B">
        <w:trPr>
          <w:trHeight w:val="75"/>
        </w:trPr>
        <w:tc>
          <w:tcPr>
            <w:tcW w:w="4962" w:type="dxa"/>
          </w:tcPr>
          <w:p w14:paraId="1D211465" w14:textId="77777777" w:rsidR="00A40EC1" w:rsidRPr="00BB2E4E" w:rsidRDefault="00A40EC1" w:rsidP="00395467">
            <w:pPr>
              <w:spacing w:before="40" w:after="40"/>
              <w:rPr>
                <w:rFonts w:ascii="Public Sans" w:hAnsi="Public Sans"/>
                <w:b/>
                <w:color w:val="22272B"/>
                <w:sz w:val="18"/>
              </w:rPr>
            </w:pPr>
            <w:r w:rsidRPr="00BB2E4E">
              <w:rPr>
                <w:rFonts w:ascii="Public Sans" w:hAnsi="Public Sans"/>
                <w:b/>
                <w:color w:val="22272B"/>
                <w:sz w:val="18"/>
              </w:rPr>
              <w:t xml:space="preserve">Appropriations </w:t>
            </w:r>
            <w:r w:rsidR="00E2147D" w:rsidRPr="00BB2E4E">
              <w:rPr>
                <w:rFonts w:ascii="Public Sans" w:hAnsi="Public Sans"/>
                <w:b/>
                <w:color w:val="22272B"/>
                <w:sz w:val="18"/>
              </w:rPr>
              <w:t xml:space="preserve">– Departments </w:t>
            </w:r>
          </w:p>
          <w:p w14:paraId="0FBBD9EB" w14:textId="358ACE75" w:rsidR="00372F77" w:rsidRDefault="00372F77" w:rsidP="00D4355B">
            <w:pPr>
              <w:spacing w:before="40" w:after="40"/>
              <w:rPr>
                <w:rFonts w:ascii="Public Sans" w:hAnsi="Public Sans"/>
                <w:color w:val="22272B"/>
                <w:sz w:val="18"/>
              </w:rPr>
            </w:pPr>
            <w:r>
              <w:rPr>
                <w:rFonts w:ascii="Public Sans" w:hAnsi="Public Sans"/>
                <w:color w:val="22272B"/>
                <w:sz w:val="18"/>
              </w:rPr>
              <w:t>Department of Climate Change, Energy, the Environment and Water</w:t>
            </w:r>
          </w:p>
          <w:p w14:paraId="32508AE2" w14:textId="24E56762" w:rsidR="005469B9" w:rsidRPr="002D1EEA" w:rsidRDefault="005469B9" w:rsidP="00D4355B">
            <w:pPr>
              <w:spacing w:before="40" w:after="40"/>
              <w:rPr>
                <w:rFonts w:ascii="Public Sans" w:hAnsi="Public Sans"/>
                <w:color w:val="22272B"/>
                <w:sz w:val="18"/>
              </w:rPr>
            </w:pPr>
            <w:r w:rsidRPr="002D1EEA">
              <w:rPr>
                <w:rFonts w:ascii="Public Sans" w:hAnsi="Public Sans"/>
                <w:color w:val="22272B"/>
                <w:sz w:val="18"/>
              </w:rPr>
              <w:t>Department of Communities and Justice</w:t>
            </w:r>
          </w:p>
          <w:p w14:paraId="43F3AC80" w14:textId="77777777" w:rsidR="00E54AF6" w:rsidRPr="002D1EEA" w:rsidRDefault="00E54AF6" w:rsidP="00D4355B">
            <w:pPr>
              <w:spacing w:before="40" w:after="40"/>
              <w:rPr>
                <w:rFonts w:ascii="Public Sans" w:hAnsi="Public Sans"/>
                <w:color w:val="22272B"/>
                <w:sz w:val="18"/>
              </w:rPr>
            </w:pPr>
            <w:r w:rsidRPr="002D1EEA">
              <w:rPr>
                <w:rFonts w:ascii="Public Sans" w:hAnsi="Public Sans"/>
                <w:color w:val="22272B"/>
                <w:sz w:val="18"/>
              </w:rPr>
              <w:t xml:space="preserve">Department of </w:t>
            </w:r>
            <w:r>
              <w:rPr>
                <w:rFonts w:ascii="Public Sans" w:hAnsi="Public Sans"/>
                <w:color w:val="22272B"/>
                <w:sz w:val="18"/>
              </w:rPr>
              <w:t>Creative Industries, Tourism, Hospitality and Sport</w:t>
            </w:r>
          </w:p>
          <w:p w14:paraId="3E2AB352" w14:textId="77777777" w:rsidR="00740208" w:rsidRPr="002D1EEA" w:rsidRDefault="00740208" w:rsidP="00D4355B">
            <w:pPr>
              <w:spacing w:before="40" w:after="40"/>
              <w:rPr>
                <w:rFonts w:ascii="Public Sans" w:hAnsi="Public Sans"/>
                <w:color w:val="22272B"/>
                <w:sz w:val="18"/>
              </w:rPr>
            </w:pPr>
            <w:r w:rsidRPr="002D1EEA">
              <w:rPr>
                <w:rFonts w:ascii="Public Sans" w:hAnsi="Public Sans"/>
                <w:color w:val="22272B"/>
                <w:sz w:val="18"/>
              </w:rPr>
              <w:t>Department of Customer Service</w:t>
            </w:r>
          </w:p>
          <w:p w14:paraId="072E2D1B" w14:textId="77777777" w:rsidR="00BC6F0B" w:rsidRPr="002D1EEA" w:rsidRDefault="00BC6F0B" w:rsidP="00D4355B">
            <w:pPr>
              <w:spacing w:before="40" w:after="40"/>
              <w:rPr>
                <w:rFonts w:ascii="Public Sans" w:hAnsi="Public Sans"/>
                <w:color w:val="22272B"/>
                <w:sz w:val="18"/>
              </w:rPr>
            </w:pPr>
            <w:r w:rsidRPr="002D1EEA">
              <w:rPr>
                <w:rFonts w:ascii="Public Sans" w:hAnsi="Public Sans"/>
                <w:color w:val="22272B"/>
                <w:sz w:val="18"/>
              </w:rPr>
              <w:t>Department of Education</w:t>
            </w:r>
          </w:p>
          <w:p w14:paraId="12718DB0" w14:textId="2186781E" w:rsidR="0099141D" w:rsidRPr="002D1EEA" w:rsidRDefault="0099141D" w:rsidP="00D4355B">
            <w:pPr>
              <w:spacing w:before="40" w:after="40"/>
              <w:rPr>
                <w:rFonts w:ascii="Public Sans" w:hAnsi="Public Sans"/>
                <w:color w:val="22272B"/>
                <w:sz w:val="18"/>
              </w:rPr>
            </w:pPr>
            <w:r w:rsidRPr="002D1EEA">
              <w:rPr>
                <w:rFonts w:ascii="Public Sans" w:hAnsi="Public Sans"/>
                <w:color w:val="22272B"/>
                <w:sz w:val="18"/>
              </w:rPr>
              <w:t>Department of Planning</w:t>
            </w:r>
            <w:r w:rsidR="007A0F1E">
              <w:rPr>
                <w:rFonts w:ascii="Public Sans" w:hAnsi="Public Sans"/>
                <w:color w:val="22272B"/>
                <w:sz w:val="18"/>
              </w:rPr>
              <w:t>, Housing and Infrastructure</w:t>
            </w:r>
          </w:p>
          <w:p w14:paraId="145BBC6B" w14:textId="0C11D84F" w:rsidR="005469B9" w:rsidRDefault="00982309" w:rsidP="00D4355B">
            <w:pPr>
              <w:spacing w:before="40" w:after="40"/>
              <w:rPr>
                <w:rFonts w:ascii="Public Sans" w:hAnsi="Public Sans"/>
                <w:color w:val="22272B"/>
                <w:sz w:val="18"/>
              </w:rPr>
            </w:pPr>
            <w:r w:rsidRPr="008A05F1">
              <w:rPr>
                <w:rFonts w:ascii="Public Sans" w:hAnsi="Public Sans"/>
                <w:color w:val="22272B"/>
                <w:sz w:val="18"/>
              </w:rPr>
              <w:t>Department of Primary Industries and Regional Development</w:t>
            </w:r>
            <w:r w:rsidRPr="002D1EEA">
              <w:rPr>
                <w:rFonts w:ascii="Public Sans" w:hAnsi="Public Sans"/>
                <w:color w:val="22272B"/>
                <w:sz w:val="18"/>
              </w:rPr>
              <w:t xml:space="preserve"> </w:t>
            </w:r>
          </w:p>
          <w:p w14:paraId="19644E07" w14:textId="1070036E" w:rsidR="00982309" w:rsidRPr="00487431" w:rsidRDefault="00982309" w:rsidP="00D4355B">
            <w:pPr>
              <w:spacing w:before="40" w:after="40"/>
              <w:rPr>
                <w:rFonts w:ascii="Public Sans" w:hAnsi="Public Sans"/>
                <w:color w:val="22272B"/>
                <w:sz w:val="18"/>
              </w:rPr>
            </w:pPr>
            <w:r w:rsidRPr="00487431">
              <w:rPr>
                <w:rFonts w:ascii="Public Sans" w:hAnsi="Public Sans"/>
                <w:color w:val="22272B"/>
                <w:sz w:val="18"/>
              </w:rPr>
              <w:t>Department of Transport</w:t>
            </w:r>
            <w:r w:rsidR="00D52042" w:rsidRPr="00487431">
              <w:rPr>
                <w:rFonts w:ascii="Public Sans" w:hAnsi="Public Sans"/>
                <w:color w:val="22272B"/>
                <w:sz w:val="18"/>
                <w:vertAlign w:val="superscript"/>
              </w:rPr>
              <w:t>(b)</w:t>
            </w:r>
          </w:p>
          <w:p w14:paraId="7963AB71" w14:textId="77777777" w:rsidR="00982309" w:rsidRDefault="00982309" w:rsidP="00D4355B">
            <w:pPr>
              <w:spacing w:before="40" w:after="40"/>
              <w:rPr>
                <w:rFonts w:ascii="Public Sans" w:hAnsi="Public Sans"/>
                <w:color w:val="22272B"/>
                <w:sz w:val="18"/>
              </w:rPr>
            </w:pPr>
            <w:r w:rsidRPr="002D1EEA">
              <w:rPr>
                <w:rFonts w:ascii="Public Sans" w:hAnsi="Public Sans"/>
                <w:color w:val="22272B"/>
                <w:sz w:val="18"/>
              </w:rPr>
              <w:t xml:space="preserve">Ministry of Health </w:t>
            </w:r>
          </w:p>
          <w:p w14:paraId="72B2A1C1" w14:textId="7B0E947E" w:rsidR="005469B9" w:rsidRPr="002D1EEA" w:rsidRDefault="005469B9" w:rsidP="00D4355B">
            <w:pPr>
              <w:spacing w:before="40" w:after="40"/>
              <w:rPr>
                <w:rFonts w:ascii="Public Sans" w:hAnsi="Public Sans"/>
                <w:color w:val="22272B"/>
                <w:sz w:val="18"/>
              </w:rPr>
            </w:pPr>
            <w:r w:rsidRPr="002D1EEA">
              <w:rPr>
                <w:rFonts w:ascii="Public Sans" w:hAnsi="Public Sans"/>
                <w:color w:val="22272B"/>
                <w:sz w:val="18"/>
              </w:rPr>
              <w:t>Premier’s Department</w:t>
            </w:r>
          </w:p>
          <w:p w14:paraId="52B97391" w14:textId="77777777" w:rsidR="00E75460" w:rsidRPr="002D1EEA" w:rsidRDefault="00E75460" w:rsidP="00D4355B">
            <w:pPr>
              <w:spacing w:before="40" w:after="40"/>
              <w:rPr>
                <w:rFonts w:ascii="Public Sans" w:hAnsi="Public Sans"/>
                <w:color w:val="22272B"/>
                <w:sz w:val="18"/>
              </w:rPr>
            </w:pPr>
            <w:r w:rsidRPr="002D1EEA">
              <w:rPr>
                <w:rFonts w:ascii="Public Sans" w:hAnsi="Public Sans"/>
                <w:color w:val="22272B"/>
                <w:sz w:val="18"/>
              </w:rPr>
              <w:t xml:space="preserve">The Cabinet Office </w:t>
            </w:r>
          </w:p>
          <w:p w14:paraId="7666A613" w14:textId="70D9B92D" w:rsidR="00A40EC1" w:rsidRPr="00830981" w:rsidRDefault="00282931" w:rsidP="00D4355B">
            <w:pPr>
              <w:spacing w:before="40" w:after="40"/>
              <w:rPr>
                <w:rFonts w:ascii="Public Sans" w:hAnsi="Public Sans"/>
                <w:color w:val="22272B"/>
                <w:sz w:val="18"/>
              </w:rPr>
            </w:pPr>
            <w:r w:rsidRPr="00487431">
              <w:rPr>
                <w:rFonts w:ascii="Public Sans" w:hAnsi="Public Sans"/>
                <w:color w:val="22272B"/>
                <w:sz w:val="18"/>
              </w:rPr>
              <w:t>Treasury</w:t>
            </w:r>
            <w:r w:rsidRPr="00487431">
              <w:rPr>
                <w:rFonts w:ascii="Public Sans" w:hAnsi="Public Sans"/>
                <w:color w:val="22272B"/>
                <w:sz w:val="18"/>
                <w:vertAlign w:val="superscript"/>
              </w:rPr>
              <w:t>(</w:t>
            </w:r>
            <w:r w:rsidR="001D0156" w:rsidRPr="00487431">
              <w:rPr>
                <w:rFonts w:ascii="Public Sans" w:hAnsi="Public Sans"/>
                <w:color w:val="22272B"/>
                <w:sz w:val="18"/>
                <w:vertAlign w:val="superscript"/>
              </w:rPr>
              <w:t>c</w:t>
            </w:r>
            <w:r w:rsidRPr="00487431">
              <w:rPr>
                <w:rFonts w:ascii="Public Sans" w:hAnsi="Public Sans"/>
                <w:color w:val="22272B"/>
                <w:sz w:val="18"/>
                <w:vertAlign w:val="superscript"/>
              </w:rPr>
              <w:t>)</w:t>
            </w:r>
          </w:p>
        </w:tc>
        <w:tc>
          <w:tcPr>
            <w:tcW w:w="4677" w:type="dxa"/>
          </w:tcPr>
          <w:p w14:paraId="7805F9FE" w14:textId="3C2362CA" w:rsidR="00A40EC1" w:rsidRPr="00BB2E4E" w:rsidRDefault="00740208" w:rsidP="00395467">
            <w:pPr>
              <w:spacing w:before="40" w:after="40"/>
              <w:rPr>
                <w:rFonts w:ascii="Public Sans" w:hAnsi="Public Sans"/>
                <w:b/>
                <w:color w:val="22272B"/>
                <w:sz w:val="18"/>
              </w:rPr>
            </w:pPr>
            <w:r w:rsidRPr="00BB2E4E">
              <w:rPr>
                <w:rFonts w:ascii="Public Sans" w:hAnsi="Public Sans"/>
                <w:b/>
                <w:color w:val="22272B"/>
                <w:sz w:val="18"/>
              </w:rPr>
              <w:t>Appropriations – Special Offices</w:t>
            </w:r>
          </w:p>
          <w:p w14:paraId="6BC58756" w14:textId="77777777" w:rsidR="00282931" w:rsidRPr="002D1EEA" w:rsidRDefault="00282931" w:rsidP="00D4355B">
            <w:pPr>
              <w:spacing w:before="40" w:after="40"/>
              <w:rPr>
                <w:rFonts w:ascii="Public Sans" w:hAnsi="Public Sans"/>
                <w:color w:val="22272B"/>
                <w:sz w:val="18"/>
              </w:rPr>
            </w:pPr>
            <w:r w:rsidRPr="002D1EEA">
              <w:rPr>
                <w:rFonts w:ascii="Public Sans" w:hAnsi="Public Sans"/>
                <w:color w:val="22272B"/>
                <w:sz w:val="18"/>
              </w:rPr>
              <w:t>Independent Pricing and Regulatory Tribunal</w:t>
            </w:r>
          </w:p>
          <w:p w14:paraId="7A72B139" w14:textId="681545B0" w:rsidR="000B0479" w:rsidRPr="002D1EEA" w:rsidRDefault="000B0479" w:rsidP="00D4355B">
            <w:pPr>
              <w:spacing w:before="40" w:after="40"/>
              <w:rPr>
                <w:rFonts w:ascii="Public Sans" w:hAnsi="Public Sans"/>
                <w:color w:val="22272B"/>
                <w:sz w:val="18"/>
              </w:rPr>
            </w:pPr>
            <w:r w:rsidRPr="002D1EEA">
              <w:rPr>
                <w:rFonts w:ascii="Public Sans" w:hAnsi="Public Sans"/>
                <w:color w:val="22272B"/>
                <w:sz w:val="18"/>
              </w:rPr>
              <w:t xml:space="preserve">Judicial Commission </w:t>
            </w:r>
            <w:r w:rsidRPr="002D1EEA" w:rsidDel="00076D17">
              <w:rPr>
                <w:rFonts w:ascii="Public Sans" w:hAnsi="Public Sans"/>
                <w:color w:val="22272B"/>
                <w:sz w:val="18"/>
              </w:rPr>
              <w:t xml:space="preserve">of New South Wales </w:t>
            </w:r>
          </w:p>
          <w:p w14:paraId="363CB4F7" w14:textId="77777777" w:rsidR="000B0479" w:rsidRPr="002D1EEA" w:rsidRDefault="000B0479" w:rsidP="00D4355B">
            <w:pPr>
              <w:spacing w:before="40" w:after="40"/>
              <w:rPr>
                <w:rFonts w:ascii="Public Sans" w:hAnsi="Public Sans"/>
                <w:color w:val="22272B"/>
                <w:sz w:val="18"/>
              </w:rPr>
            </w:pPr>
            <w:r w:rsidRPr="002D1EEA">
              <w:rPr>
                <w:rFonts w:ascii="Public Sans" w:hAnsi="Public Sans"/>
                <w:color w:val="22272B"/>
                <w:sz w:val="18"/>
              </w:rPr>
              <w:t>Office of the Children’s Guardian</w:t>
            </w:r>
          </w:p>
          <w:p w14:paraId="5987B978" w14:textId="77777777" w:rsidR="000B0479" w:rsidRPr="002D1EEA" w:rsidRDefault="000B0479" w:rsidP="00D4355B">
            <w:pPr>
              <w:spacing w:before="40" w:after="40"/>
              <w:rPr>
                <w:rFonts w:ascii="Public Sans" w:hAnsi="Public Sans"/>
                <w:color w:val="22272B"/>
                <w:sz w:val="18"/>
              </w:rPr>
            </w:pPr>
            <w:r w:rsidRPr="002D1EEA">
              <w:rPr>
                <w:rFonts w:ascii="Public Sans" w:hAnsi="Public Sans"/>
                <w:color w:val="22272B"/>
                <w:sz w:val="18"/>
              </w:rPr>
              <w:t>Office of the Director of Public Prosecutions</w:t>
            </w:r>
          </w:p>
          <w:p w14:paraId="21DB1ED5" w14:textId="77777777" w:rsidR="00282931" w:rsidRPr="002D1EEA" w:rsidRDefault="00282931" w:rsidP="00D4355B">
            <w:pPr>
              <w:spacing w:before="40" w:after="40"/>
              <w:rPr>
                <w:rFonts w:ascii="Public Sans" w:hAnsi="Public Sans"/>
                <w:color w:val="22272B"/>
                <w:sz w:val="18"/>
              </w:rPr>
            </w:pPr>
            <w:r w:rsidRPr="002D1EEA">
              <w:rPr>
                <w:rFonts w:ascii="Public Sans" w:hAnsi="Public Sans"/>
                <w:color w:val="22272B"/>
                <w:sz w:val="18"/>
              </w:rPr>
              <w:t>Independent Commission Against Corruption</w:t>
            </w:r>
          </w:p>
          <w:p w14:paraId="6A83F44B" w14:textId="77777777" w:rsidR="00094F20" w:rsidRPr="002D1EEA" w:rsidRDefault="00094F20" w:rsidP="00D4355B">
            <w:pPr>
              <w:spacing w:before="40" w:after="40"/>
              <w:rPr>
                <w:rFonts w:ascii="Public Sans" w:hAnsi="Public Sans"/>
                <w:color w:val="22272B"/>
                <w:sz w:val="18"/>
              </w:rPr>
            </w:pPr>
            <w:r w:rsidRPr="002D1EEA">
              <w:rPr>
                <w:rFonts w:ascii="Public Sans" w:hAnsi="Public Sans"/>
                <w:color w:val="22272B"/>
                <w:sz w:val="18"/>
              </w:rPr>
              <w:t xml:space="preserve">Law Enforcement Conduct Commission </w:t>
            </w:r>
          </w:p>
          <w:p w14:paraId="5EF918FA" w14:textId="77777777" w:rsidR="00BC6F0B" w:rsidRPr="002D1EEA" w:rsidRDefault="00BC6F0B" w:rsidP="00D4355B">
            <w:pPr>
              <w:spacing w:before="40" w:after="40"/>
              <w:rPr>
                <w:rFonts w:ascii="Public Sans" w:hAnsi="Public Sans"/>
                <w:color w:val="22272B"/>
                <w:sz w:val="18"/>
              </w:rPr>
            </w:pPr>
            <w:r w:rsidRPr="002D1EEA">
              <w:rPr>
                <w:rFonts w:ascii="Public Sans" w:hAnsi="Public Sans"/>
                <w:color w:val="22272B"/>
                <w:sz w:val="18"/>
              </w:rPr>
              <w:t>New South Wales Electoral Commission</w:t>
            </w:r>
          </w:p>
          <w:p w14:paraId="15401314" w14:textId="77777777" w:rsidR="00BC6F0B" w:rsidRPr="002D1EEA" w:rsidRDefault="00BC6F0B" w:rsidP="00D4355B">
            <w:pPr>
              <w:spacing w:before="40" w:after="40"/>
              <w:rPr>
                <w:rFonts w:ascii="Public Sans" w:hAnsi="Public Sans"/>
                <w:color w:val="22272B"/>
                <w:sz w:val="18"/>
              </w:rPr>
            </w:pPr>
            <w:r w:rsidRPr="002D1EEA">
              <w:rPr>
                <w:rFonts w:ascii="Public Sans" w:hAnsi="Public Sans"/>
                <w:color w:val="22272B"/>
                <w:sz w:val="18"/>
              </w:rPr>
              <w:t>Ombudsman’s Office</w:t>
            </w:r>
          </w:p>
          <w:p w14:paraId="0D716BFB" w14:textId="226686CA" w:rsidR="00BC6F0B" w:rsidRPr="00574886" w:rsidRDefault="00BC6F0B" w:rsidP="00395467">
            <w:pPr>
              <w:spacing w:before="40" w:after="40"/>
              <w:rPr>
                <w:rFonts w:ascii="Public Sans" w:hAnsi="Public Sans" w:cs="Arial"/>
                <w:sz w:val="18"/>
                <w:szCs w:val="18"/>
              </w:rPr>
            </w:pPr>
          </w:p>
        </w:tc>
      </w:tr>
      <w:bookmarkEnd w:id="3"/>
    </w:tbl>
    <w:p w14:paraId="73B31932" w14:textId="1586BD18" w:rsidR="0096123D" w:rsidRPr="00AD4A53" w:rsidRDefault="0096123D" w:rsidP="00AD4A53">
      <w:pPr>
        <w:rPr>
          <w:sz w:val="6"/>
          <w:szCs w:val="6"/>
        </w:rPr>
      </w:pPr>
    </w:p>
    <w:p w14:paraId="1725AD28" w14:textId="36C0041E" w:rsidR="007E2C66" w:rsidRPr="00595461" w:rsidRDefault="0096123D" w:rsidP="00395467">
      <w:pPr>
        <w:spacing w:before="20" w:after="20"/>
        <w:ind w:left="357" w:hanging="357"/>
        <w:rPr>
          <w:rFonts w:ascii="Public Sans" w:hAnsi="Public Sans"/>
          <w:color w:val="22272B"/>
          <w:sz w:val="17"/>
          <w:szCs w:val="17"/>
        </w:rPr>
      </w:pPr>
      <w:r w:rsidRPr="00595461">
        <w:rPr>
          <w:rFonts w:ascii="Public Sans" w:hAnsi="Public Sans"/>
          <w:color w:val="22272B"/>
          <w:sz w:val="17"/>
          <w:szCs w:val="17"/>
        </w:rPr>
        <w:t>(</w:t>
      </w:r>
      <w:r w:rsidRPr="006A0F46">
        <w:rPr>
          <w:rFonts w:ascii="Public Sans" w:hAnsi="Public Sans"/>
          <w:color w:val="22272B"/>
          <w:sz w:val="17"/>
          <w:szCs w:val="17"/>
        </w:rPr>
        <w:t>a)</w:t>
      </w:r>
      <w:r w:rsidRPr="006A0F46">
        <w:rPr>
          <w:rFonts w:ascii="Public Sans" w:hAnsi="Public Sans"/>
          <w:color w:val="22272B"/>
          <w:sz w:val="17"/>
          <w:szCs w:val="17"/>
        </w:rPr>
        <w:tab/>
      </w:r>
      <w:r w:rsidR="006149D7" w:rsidRPr="006A0F46">
        <w:rPr>
          <w:rFonts w:ascii="Public Sans" w:hAnsi="Public Sans"/>
          <w:color w:val="22272B"/>
          <w:sz w:val="17"/>
          <w:szCs w:val="17"/>
        </w:rPr>
        <w:t xml:space="preserve">Appropriations as set out in the </w:t>
      </w:r>
      <w:r w:rsidR="006149D7" w:rsidRPr="006A0F46">
        <w:rPr>
          <w:rFonts w:ascii="Public Sans" w:hAnsi="Public Sans"/>
          <w:i/>
          <w:color w:val="22272B"/>
          <w:sz w:val="17"/>
          <w:szCs w:val="17"/>
        </w:rPr>
        <w:t>Appropriation Bill 202</w:t>
      </w:r>
      <w:r w:rsidR="007974F6">
        <w:rPr>
          <w:rFonts w:ascii="Public Sans" w:hAnsi="Public Sans"/>
          <w:i/>
          <w:color w:val="22272B"/>
          <w:sz w:val="17"/>
          <w:szCs w:val="17"/>
        </w:rPr>
        <w:t>5</w:t>
      </w:r>
      <w:r w:rsidR="006149D7" w:rsidRPr="006A0F46">
        <w:rPr>
          <w:rFonts w:ascii="Public Sans" w:hAnsi="Public Sans"/>
          <w:i/>
          <w:color w:val="22272B"/>
          <w:sz w:val="17"/>
          <w:szCs w:val="17"/>
        </w:rPr>
        <w:t>,</w:t>
      </w:r>
      <w:r w:rsidR="006149D7" w:rsidRPr="006A0F46">
        <w:rPr>
          <w:rFonts w:ascii="Public Sans" w:hAnsi="Public Sans"/>
          <w:color w:val="22272B"/>
          <w:sz w:val="17"/>
          <w:szCs w:val="17"/>
        </w:rPr>
        <w:t xml:space="preserve"> including (i) Public Service</w:t>
      </w:r>
      <w:r w:rsidR="003F2934">
        <w:rPr>
          <w:rFonts w:ascii="Public Sans" w:hAnsi="Public Sans"/>
          <w:color w:val="22272B"/>
          <w:sz w:val="17"/>
          <w:szCs w:val="17"/>
        </w:rPr>
        <w:t xml:space="preserve"> Departments</w:t>
      </w:r>
      <w:r w:rsidR="00557689">
        <w:rPr>
          <w:rFonts w:ascii="Public Sans" w:hAnsi="Public Sans"/>
          <w:color w:val="22272B"/>
          <w:sz w:val="17"/>
          <w:szCs w:val="17"/>
        </w:rPr>
        <w:t xml:space="preserve"> and</w:t>
      </w:r>
      <w:r w:rsidR="006149D7" w:rsidRPr="006A0F46">
        <w:rPr>
          <w:rFonts w:ascii="Public Sans" w:hAnsi="Public Sans"/>
          <w:color w:val="22272B"/>
          <w:sz w:val="17"/>
          <w:szCs w:val="17"/>
        </w:rPr>
        <w:t xml:space="preserve"> (ii) various special offices.</w:t>
      </w:r>
      <w:r w:rsidR="00D972F9">
        <w:rPr>
          <w:rFonts w:ascii="Public Sans" w:hAnsi="Public Sans"/>
          <w:color w:val="22272B"/>
          <w:sz w:val="17"/>
          <w:szCs w:val="17"/>
        </w:rPr>
        <w:t xml:space="preserve"> </w:t>
      </w:r>
      <w:r w:rsidR="00D972F9" w:rsidRPr="004A2570">
        <w:rPr>
          <w:rFonts w:ascii="Public Sans" w:hAnsi="Public Sans"/>
          <w:color w:val="22272B"/>
          <w:sz w:val="17"/>
          <w:szCs w:val="17"/>
        </w:rPr>
        <w:t xml:space="preserve">In </w:t>
      </w:r>
      <w:r w:rsidR="00D972F9">
        <w:rPr>
          <w:rFonts w:ascii="Public Sans" w:hAnsi="Public Sans"/>
          <w:color w:val="22272B"/>
          <w:sz w:val="17"/>
          <w:szCs w:val="17"/>
        </w:rPr>
        <w:t xml:space="preserve">these </w:t>
      </w:r>
      <w:r w:rsidR="00D972F9" w:rsidRPr="004A2570">
        <w:rPr>
          <w:rFonts w:ascii="Public Sans" w:hAnsi="Public Sans"/>
          <w:color w:val="22272B"/>
          <w:sz w:val="17"/>
          <w:szCs w:val="17"/>
        </w:rPr>
        <w:t>Appropriation Bills, it is the Ministers that receive the appropriations for the services of these entities</w:t>
      </w:r>
      <w:r w:rsidR="00161FFF">
        <w:rPr>
          <w:rFonts w:ascii="Public Sans" w:hAnsi="Public Sans"/>
          <w:color w:val="22272B"/>
          <w:sz w:val="17"/>
          <w:szCs w:val="17"/>
        </w:rPr>
        <w:t>.</w:t>
      </w:r>
    </w:p>
    <w:p w14:paraId="5AE70DC3" w14:textId="7F6AC970" w:rsidR="00D52042" w:rsidRDefault="00730B0D" w:rsidP="00395467">
      <w:pPr>
        <w:spacing w:before="20" w:after="20"/>
        <w:ind w:left="357" w:hanging="357"/>
        <w:rPr>
          <w:rFonts w:ascii="Public Sans" w:hAnsi="Public Sans"/>
          <w:color w:val="22272B"/>
          <w:sz w:val="17"/>
          <w:szCs w:val="17"/>
        </w:rPr>
      </w:pPr>
      <w:r w:rsidRPr="00595461">
        <w:rPr>
          <w:rFonts w:ascii="Public Sans" w:hAnsi="Public Sans"/>
          <w:color w:val="22272B"/>
          <w:sz w:val="17"/>
          <w:szCs w:val="17"/>
        </w:rPr>
        <w:t xml:space="preserve">(b) </w:t>
      </w:r>
      <w:r w:rsidR="00E41543" w:rsidRPr="00595461">
        <w:rPr>
          <w:rFonts w:ascii="Public Sans" w:hAnsi="Public Sans"/>
          <w:color w:val="22272B"/>
          <w:sz w:val="17"/>
          <w:szCs w:val="17"/>
        </w:rPr>
        <w:tab/>
      </w:r>
      <w:r w:rsidR="005A1D03" w:rsidRPr="005A1D03">
        <w:rPr>
          <w:rFonts w:ascii="Public Sans" w:hAnsi="Public Sans"/>
          <w:color w:val="22272B"/>
          <w:sz w:val="17"/>
          <w:szCs w:val="17"/>
        </w:rPr>
        <w:t>The Budget Papers generally refer to Transport for NSW which presents consolidated financials for Transport for NSW</w:t>
      </w:r>
      <w:r w:rsidR="00417A35">
        <w:rPr>
          <w:rFonts w:ascii="Public Sans" w:hAnsi="Public Sans"/>
          <w:color w:val="22272B"/>
          <w:sz w:val="17"/>
          <w:szCs w:val="17"/>
        </w:rPr>
        <w:t xml:space="preserve">, </w:t>
      </w:r>
      <w:r w:rsidR="005A1D03" w:rsidRPr="005A1D03">
        <w:rPr>
          <w:rFonts w:ascii="Public Sans" w:hAnsi="Public Sans"/>
          <w:color w:val="22272B"/>
          <w:sz w:val="17"/>
          <w:szCs w:val="17"/>
        </w:rPr>
        <w:t>the Department of Transport and the Transport Service of NSW. The Department of Transport receives the annual appropriation which is then on-granted to Transport for NSW and other Transport portfolio agencies.</w:t>
      </w:r>
    </w:p>
    <w:p w14:paraId="6CED204F" w14:textId="3EBEC606" w:rsidR="00C177BE" w:rsidRPr="00595461" w:rsidRDefault="00D52042" w:rsidP="00395467">
      <w:pPr>
        <w:spacing w:before="20" w:after="20"/>
        <w:ind w:left="357" w:hanging="357"/>
        <w:rPr>
          <w:rFonts w:ascii="Public Sans" w:hAnsi="Public Sans"/>
          <w:color w:val="22272B"/>
          <w:sz w:val="17"/>
          <w:szCs w:val="17"/>
        </w:rPr>
      </w:pPr>
      <w:r>
        <w:rPr>
          <w:rFonts w:ascii="Public Sans" w:hAnsi="Public Sans"/>
          <w:color w:val="22272B"/>
          <w:sz w:val="17"/>
          <w:szCs w:val="17"/>
        </w:rPr>
        <w:t>(c</w:t>
      </w:r>
      <w:r w:rsidR="00730B0D" w:rsidRPr="00595461">
        <w:rPr>
          <w:rFonts w:ascii="Public Sans" w:hAnsi="Public Sans"/>
          <w:color w:val="22272B"/>
          <w:sz w:val="17"/>
          <w:szCs w:val="17"/>
        </w:rPr>
        <w:t xml:space="preserve">) </w:t>
      </w:r>
      <w:r w:rsidR="00E41543" w:rsidRPr="00595461">
        <w:rPr>
          <w:rFonts w:ascii="Public Sans" w:hAnsi="Public Sans"/>
          <w:color w:val="22272B"/>
          <w:sz w:val="17"/>
          <w:szCs w:val="17"/>
        </w:rPr>
        <w:tab/>
      </w:r>
      <w:r w:rsidR="00F94C93" w:rsidRPr="00595461">
        <w:rPr>
          <w:rFonts w:ascii="Public Sans" w:hAnsi="Public Sans"/>
          <w:color w:val="22272B"/>
          <w:sz w:val="17"/>
          <w:szCs w:val="17"/>
        </w:rPr>
        <w:t>Include</w:t>
      </w:r>
      <w:r w:rsidR="00E258A7">
        <w:rPr>
          <w:rFonts w:ascii="Public Sans" w:hAnsi="Public Sans"/>
          <w:color w:val="22272B"/>
          <w:sz w:val="17"/>
          <w:szCs w:val="17"/>
        </w:rPr>
        <w:t>s</w:t>
      </w:r>
      <w:r w:rsidR="00F94C93" w:rsidRPr="00595461" w:rsidDel="00E258A7">
        <w:rPr>
          <w:rFonts w:ascii="Public Sans" w:hAnsi="Public Sans"/>
          <w:color w:val="22272B"/>
          <w:sz w:val="17"/>
          <w:szCs w:val="17"/>
        </w:rPr>
        <w:t xml:space="preserve"> </w:t>
      </w:r>
      <w:r w:rsidR="00F94C93" w:rsidRPr="00595461">
        <w:rPr>
          <w:rFonts w:ascii="Public Sans" w:hAnsi="Public Sans"/>
          <w:color w:val="22272B"/>
          <w:sz w:val="17"/>
          <w:szCs w:val="17"/>
        </w:rPr>
        <w:t xml:space="preserve">appropriation to the Treasurer for the purposes of the activities or services administered on behalf of the State that </w:t>
      </w:r>
      <w:r w:rsidR="00B20246">
        <w:rPr>
          <w:rFonts w:ascii="Public Sans" w:hAnsi="Public Sans"/>
          <w:color w:val="22272B"/>
          <w:sz w:val="17"/>
          <w:szCs w:val="17"/>
        </w:rPr>
        <w:t>are</w:t>
      </w:r>
      <w:r w:rsidR="00B20246" w:rsidRPr="00595461">
        <w:rPr>
          <w:rFonts w:ascii="Public Sans" w:hAnsi="Public Sans"/>
          <w:color w:val="22272B"/>
          <w:sz w:val="17"/>
          <w:szCs w:val="17"/>
        </w:rPr>
        <w:t xml:space="preserve"> </w:t>
      </w:r>
      <w:r w:rsidR="00F94C93" w:rsidRPr="00595461">
        <w:rPr>
          <w:rFonts w:ascii="Public Sans" w:hAnsi="Public Sans"/>
          <w:color w:val="22272B"/>
          <w:sz w:val="17"/>
          <w:szCs w:val="17"/>
        </w:rPr>
        <w:t xml:space="preserve">administered by Treasury. </w:t>
      </w:r>
    </w:p>
    <w:p w14:paraId="136D572A" w14:textId="46EBAE48" w:rsidR="00BC6F0B" w:rsidRPr="00595461" w:rsidRDefault="00BC6F0B" w:rsidP="00BC6F0B">
      <w:pPr>
        <w:pStyle w:val="Heading2"/>
      </w:pPr>
      <w:r w:rsidRPr="00595461">
        <w:lastRenderedPageBreak/>
        <w:t>Reporting of Budget data</w:t>
      </w:r>
    </w:p>
    <w:p w14:paraId="64B5A2CC" w14:textId="53417411" w:rsidR="00BC6F0B" w:rsidRDefault="00BC6F0B" w:rsidP="00AC3E78">
      <w:pPr>
        <w:pStyle w:val="BodyText"/>
      </w:pPr>
      <w:r>
        <w:t xml:space="preserve">The financial statements in this </w:t>
      </w:r>
      <w:r w:rsidR="00AC1CC5">
        <w:t>b</w:t>
      </w:r>
      <w:r>
        <w:t xml:space="preserve">udget </w:t>
      </w:r>
      <w:r w:rsidR="00AC1CC5">
        <w:t>p</w:t>
      </w:r>
      <w:r>
        <w:t>aper are prepared on an accrual basis of accounting, in accordance with Australian Accounting Standards</w:t>
      </w:r>
      <w:r w:rsidR="00F06F1D">
        <w:t xml:space="preserve"> AASB 101 </w:t>
      </w:r>
      <w:r w:rsidR="0045400B" w:rsidRPr="008A05F1">
        <w:rPr>
          <w:i/>
        </w:rPr>
        <w:t>Presentation of Financial Statements</w:t>
      </w:r>
      <w:r>
        <w:t>.</w:t>
      </w:r>
    </w:p>
    <w:p w14:paraId="57166594" w14:textId="6BB267AE" w:rsidR="009475FB" w:rsidRPr="005020C4" w:rsidRDefault="00E706CF" w:rsidP="00AC3E78">
      <w:pPr>
        <w:pStyle w:val="BodyText"/>
      </w:pPr>
      <w:proofErr w:type="gramStart"/>
      <w:r w:rsidRPr="005020C4">
        <w:t>The majority of</w:t>
      </w:r>
      <w:proofErr w:type="gramEnd"/>
      <w:r w:rsidRPr="005020C4">
        <w:t xml:space="preserve"> agencies that have property leases with Property </w:t>
      </w:r>
      <w:r w:rsidR="00D80593" w:rsidRPr="005020C4">
        <w:t xml:space="preserve">and Development </w:t>
      </w:r>
      <w:r w:rsidRPr="005020C4">
        <w:t xml:space="preserve">NSW have changed their occupancy agreement contracts as </w:t>
      </w:r>
      <w:proofErr w:type="gramStart"/>
      <w:r w:rsidRPr="005020C4">
        <w:t>at</w:t>
      </w:r>
      <w:proofErr w:type="gramEnd"/>
      <w:r w:rsidRPr="005020C4">
        <w:t xml:space="preserve"> 30 June 2022 so this is no longer recognised as a lease under AASB 16 </w:t>
      </w:r>
      <w:r w:rsidRPr="00AE7176">
        <w:rPr>
          <w:i/>
        </w:rPr>
        <w:t>Leases</w:t>
      </w:r>
      <w:r w:rsidRPr="005020C4">
        <w:t xml:space="preserve">. Rather </w:t>
      </w:r>
      <w:r w:rsidR="005B3737" w:rsidRPr="005020C4">
        <w:t>under the new</w:t>
      </w:r>
      <w:r w:rsidRPr="005020C4">
        <w:t xml:space="preserve"> contract</w:t>
      </w:r>
      <w:r w:rsidR="005B3737" w:rsidRPr="005020C4">
        <w:t>s</w:t>
      </w:r>
      <w:r w:rsidRPr="005020C4">
        <w:t xml:space="preserve"> agenc</w:t>
      </w:r>
      <w:r w:rsidR="005B3737" w:rsidRPr="005020C4">
        <w:t>ies</w:t>
      </w:r>
      <w:r w:rsidRPr="005020C4">
        <w:t xml:space="preserve"> record an annual service fee expense. Property NSW will be the lessee to the private sector and recognise the lease and the appropriate lease accounting under AASB 16 at the agency level. </w:t>
      </w:r>
    </w:p>
    <w:p w14:paraId="336AB9C8" w14:textId="6CADB989" w:rsidR="00B638C6" w:rsidRPr="005020C4" w:rsidRDefault="0071098E" w:rsidP="00AC3E78">
      <w:pPr>
        <w:pStyle w:val="BodyText"/>
      </w:pPr>
      <w:r w:rsidRPr="005020C4">
        <w:t>Consistent with AASB</w:t>
      </w:r>
      <w:r w:rsidR="00306BD2" w:rsidRPr="005020C4">
        <w:t xml:space="preserve"> </w:t>
      </w:r>
      <w:r w:rsidRPr="005020C4">
        <w:t>102</w:t>
      </w:r>
      <w:r w:rsidR="006707C0" w:rsidRPr="005020C4">
        <w:t xml:space="preserve"> </w:t>
      </w:r>
      <w:r w:rsidR="006707C0" w:rsidRPr="00AE7176">
        <w:rPr>
          <w:i/>
        </w:rPr>
        <w:t>Inventories</w:t>
      </w:r>
      <w:r w:rsidRPr="005020C4">
        <w:t xml:space="preserve">, </w:t>
      </w:r>
      <w:r w:rsidR="00BF2711" w:rsidRPr="005020C4">
        <w:t>where a</w:t>
      </w:r>
      <w:r w:rsidR="000B555C" w:rsidRPr="005020C4">
        <w:t xml:space="preserve"> delivering agency is not expected to be the long-term owner of </w:t>
      </w:r>
      <w:r w:rsidR="008E2EA1" w:rsidRPr="005020C4">
        <w:t xml:space="preserve">a </w:t>
      </w:r>
      <w:r w:rsidR="000B555C" w:rsidRPr="005020C4">
        <w:t>completed project, the expenditure is classified as inventory rather than property, plant and equipment</w:t>
      </w:r>
      <w:r w:rsidR="00BF2711" w:rsidRPr="005020C4">
        <w:t xml:space="preserve">. </w:t>
      </w:r>
      <w:r w:rsidR="000B555C" w:rsidRPr="005020C4">
        <w:t xml:space="preserve">On completion </w:t>
      </w:r>
      <w:r w:rsidR="00B55773" w:rsidRPr="005020C4">
        <w:t>of the project</w:t>
      </w:r>
      <w:r w:rsidR="001B0812" w:rsidRPr="005020C4">
        <w:t>, the</w:t>
      </w:r>
      <w:r w:rsidR="000B555C" w:rsidRPr="005020C4">
        <w:t xml:space="preserve"> asset will be transferred to the intended owner.</w:t>
      </w:r>
      <w:r w:rsidR="2A0F349A" w:rsidRPr="005020C4">
        <w:t xml:space="preserve"> The NSW agencies currently delivering projects for </w:t>
      </w:r>
      <w:r w:rsidR="00F82C99" w:rsidRPr="005020C4">
        <w:t>other entities</w:t>
      </w:r>
      <w:r w:rsidR="2A0F349A" w:rsidRPr="005020C4">
        <w:t xml:space="preserve"> include </w:t>
      </w:r>
      <w:r w:rsidR="1BACA7CD" w:rsidRPr="005020C4">
        <w:t>Infrastructure</w:t>
      </w:r>
      <w:r w:rsidR="2A0F349A" w:rsidRPr="005020C4">
        <w:t xml:space="preserve"> NSW and Regional Growth NSW Development Corporation.</w:t>
      </w:r>
    </w:p>
    <w:p w14:paraId="79761A40" w14:textId="3956EEDD" w:rsidR="00BC6F0B" w:rsidRPr="002D1EEA" w:rsidRDefault="00BC6F0B" w:rsidP="00BC6F0B">
      <w:pPr>
        <w:pStyle w:val="Heading2"/>
      </w:pPr>
      <w:r w:rsidRPr="002D1EEA">
        <w:t>Agency Expense Summary</w:t>
      </w:r>
    </w:p>
    <w:p w14:paraId="42DA04CF" w14:textId="2A474C1E" w:rsidR="00BC6F0B" w:rsidRPr="001E29B8" w:rsidRDefault="00BC6F0B" w:rsidP="00AC3E78">
      <w:pPr>
        <w:pStyle w:val="BodyText"/>
      </w:pPr>
      <w:r>
        <w:t xml:space="preserve">This section lists recurrent expenses and capital expenditure for each agency </w:t>
      </w:r>
      <w:r w:rsidR="00900770">
        <w:t>led</w:t>
      </w:r>
      <w:r w:rsidR="00826C7F">
        <w:t xml:space="preserve"> by</w:t>
      </w:r>
      <w:r w:rsidR="00900770">
        <w:t xml:space="preserve"> principal department</w:t>
      </w:r>
      <w:r w:rsidR="00826C7F">
        <w:t>s</w:t>
      </w:r>
      <w:r w:rsidR="00900770">
        <w:t xml:space="preserve"> </w:t>
      </w:r>
      <w:r w:rsidR="00F94C93">
        <w:t>and the activities or services administered by the Treasurer on behalf of the State</w:t>
      </w:r>
      <w:r>
        <w:t xml:space="preserve">. </w:t>
      </w:r>
    </w:p>
    <w:p w14:paraId="40F740E8" w14:textId="0C862D09" w:rsidR="00BC6F0B" w:rsidRPr="002D1EEA" w:rsidRDefault="00BC6F0B" w:rsidP="00BC6F0B">
      <w:pPr>
        <w:pStyle w:val="Heading2"/>
      </w:pPr>
      <w:r w:rsidRPr="002D1EEA">
        <w:t>Financial Statements</w:t>
      </w:r>
    </w:p>
    <w:p w14:paraId="6881D799" w14:textId="7C116C7F" w:rsidR="00BC6F0B" w:rsidRPr="00DF48E8" w:rsidRDefault="00BC6F0B" w:rsidP="00AC3E78">
      <w:pPr>
        <w:pStyle w:val="BodyText"/>
      </w:pPr>
      <w:r>
        <w:t xml:space="preserve">Financial statements are presented for </w:t>
      </w:r>
      <w:r w:rsidR="00605177">
        <w:t>agencies that are material within the sector</w:t>
      </w:r>
      <w:r>
        <w:t>.</w:t>
      </w:r>
    </w:p>
    <w:tbl>
      <w:tblPr>
        <w:tblW w:w="9639"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227"/>
        <w:gridCol w:w="6412"/>
      </w:tblGrid>
      <w:tr w:rsidR="001762EA" w:rsidRPr="00D907AC" w14:paraId="3EDC8891" w14:textId="77777777" w:rsidTr="003E3928">
        <w:trPr>
          <w:trHeight w:val="134"/>
        </w:trPr>
        <w:tc>
          <w:tcPr>
            <w:tcW w:w="3227" w:type="dxa"/>
            <w:tcBorders>
              <w:top w:val="nil"/>
              <w:bottom w:val="nil"/>
            </w:tcBorders>
            <w:shd w:val="clear" w:color="auto" w:fill="EBEBEB"/>
          </w:tcPr>
          <w:p w14:paraId="5839082F" w14:textId="0E800B02" w:rsidR="00BC6F0B" w:rsidRPr="00D907AC" w:rsidRDefault="00BC6F0B" w:rsidP="002D1EEA">
            <w:pPr>
              <w:spacing w:before="40" w:after="40" w:line="240" w:lineRule="atLeast"/>
              <w:rPr>
                <w:rFonts w:ascii="Public Sans" w:hAnsi="Public Sans" w:cs="Arial"/>
                <w:b/>
                <w:bCs/>
                <w:color w:val="22272B"/>
                <w:sz w:val="18"/>
                <w:szCs w:val="18"/>
              </w:rPr>
            </w:pPr>
            <w:r w:rsidRPr="00D907AC">
              <w:rPr>
                <w:rFonts w:ascii="Public Sans" w:hAnsi="Public Sans" w:cs="Arial"/>
                <w:b/>
                <w:bCs/>
                <w:color w:val="22272B"/>
                <w:sz w:val="18"/>
                <w:szCs w:val="18"/>
              </w:rPr>
              <w:t xml:space="preserve">Section </w:t>
            </w:r>
            <w:r w:rsidR="00863253" w:rsidRPr="00D907AC">
              <w:rPr>
                <w:rFonts w:ascii="Public Sans" w:hAnsi="Public Sans" w:cs="Arial"/>
                <w:b/>
                <w:bCs/>
                <w:color w:val="22272B"/>
                <w:sz w:val="18"/>
                <w:szCs w:val="18"/>
              </w:rPr>
              <w:tab/>
            </w:r>
          </w:p>
        </w:tc>
        <w:tc>
          <w:tcPr>
            <w:tcW w:w="6412" w:type="dxa"/>
            <w:tcBorders>
              <w:top w:val="nil"/>
              <w:bottom w:val="nil"/>
            </w:tcBorders>
            <w:shd w:val="clear" w:color="auto" w:fill="EBEBEB"/>
          </w:tcPr>
          <w:p w14:paraId="1EFBD9BA" w14:textId="77777777" w:rsidR="00BC6F0B" w:rsidRPr="00D907AC" w:rsidRDefault="00BC6F0B" w:rsidP="002D1EEA">
            <w:pPr>
              <w:spacing w:before="40" w:after="40" w:line="240" w:lineRule="atLeast"/>
              <w:rPr>
                <w:rFonts w:ascii="Public Sans" w:hAnsi="Public Sans" w:cs="Arial"/>
                <w:b/>
                <w:bCs/>
                <w:color w:val="22272B"/>
                <w:sz w:val="18"/>
                <w:szCs w:val="18"/>
              </w:rPr>
            </w:pPr>
            <w:r w:rsidRPr="00D907AC">
              <w:rPr>
                <w:rFonts w:ascii="Public Sans" w:hAnsi="Public Sans" w:cs="Arial"/>
                <w:b/>
                <w:bCs/>
                <w:color w:val="22272B"/>
                <w:sz w:val="18"/>
                <w:szCs w:val="18"/>
              </w:rPr>
              <w:t>Description</w:t>
            </w:r>
          </w:p>
        </w:tc>
      </w:tr>
      <w:tr w:rsidR="00BC6F0B" w:rsidRPr="001762EA" w14:paraId="2B089BD6" w14:textId="77777777" w:rsidTr="0086068F">
        <w:trPr>
          <w:trHeight w:val="134"/>
        </w:trPr>
        <w:tc>
          <w:tcPr>
            <w:tcW w:w="3227" w:type="dxa"/>
            <w:tcBorders>
              <w:top w:val="nil"/>
              <w:bottom w:val="single" w:sz="4" w:space="0" w:color="A6A6A6" w:themeColor="background1" w:themeShade="A6"/>
            </w:tcBorders>
          </w:tcPr>
          <w:p w14:paraId="2D6FEDE8"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Operating Statement</w:t>
            </w:r>
          </w:p>
        </w:tc>
        <w:tc>
          <w:tcPr>
            <w:tcW w:w="6412" w:type="dxa"/>
            <w:tcBorders>
              <w:top w:val="nil"/>
              <w:bottom w:val="single" w:sz="4" w:space="0" w:color="A6A6A6" w:themeColor="background1" w:themeShade="A6"/>
            </w:tcBorders>
          </w:tcPr>
          <w:p w14:paraId="3A069ED8" w14:textId="77777777" w:rsidR="00BC6F0B" w:rsidRPr="002D1EEA" w:rsidDel="0059551F"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This lists the major categories of expenses and revenues for each agency. </w:t>
            </w:r>
          </w:p>
        </w:tc>
      </w:tr>
      <w:tr w:rsidR="00BC6F0B" w:rsidRPr="001762EA" w14:paraId="2B4CB474" w14:textId="77777777" w:rsidTr="0086068F">
        <w:trPr>
          <w:trHeight w:val="134"/>
        </w:trPr>
        <w:tc>
          <w:tcPr>
            <w:tcW w:w="3227" w:type="dxa"/>
            <w:tcBorders>
              <w:top w:val="single" w:sz="4" w:space="0" w:color="A6A6A6" w:themeColor="background1" w:themeShade="A6"/>
              <w:bottom w:val="single" w:sz="4" w:space="0" w:color="A6A6A6" w:themeColor="background1" w:themeShade="A6"/>
            </w:tcBorders>
          </w:tcPr>
          <w:p w14:paraId="044F32A5"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Balance Sheet</w:t>
            </w:r>
          </w:p>
        </w:tc>
        <w:tc>
          <w:tcPr>
            <w:tcW w:w="6412" w:type="dxa"/>
            <w:tcBorders>
              <w:top w:val="single" w:sz="4" w:space="0" w:color="A6A6A6" w:themeColor="background1" w:themeShade="A6"/>
              <w:bottom w:val="single" w:sz="4" w:space="0" w:color="A6A6A6" w:themeColor="background1" w:themeShade="A6"/>
            </w:tcBorders>
          </w:tcPr>
          <w:p w14:paraId="6D568582" w14:textId="77777777" w:rsidR="00BC6F0B" w:rsidRPr="002D1EEA" w:rsidDel="0059551F"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This details the agency’s assets, liabilities and net worth.</w:t>
            </w:r>
          </w:p>
        </w:tc>
      </w:tr>
      <w:tr w:rsidR="00BC6F0B" w:rsidRPr="001762EA" w14:paraId="23EF52C2" w14:textId="77777777" w:rsidTr="0086068F">
        <w:trPr>
          <w:trHeight w:val="134"/>
        </w:trPr>
        <w:tc>
          <w:tcPr>
            <w:tcW w:w="3227" w:type="dxa"/>
            <w:tcBorders>
              <w:top w:val="single" w:sz="4" w:space="0" w:color="A6A6A6" w:themeColor="background1" w:themeShade="A6"/>
              <w:bottom w:val="single" w:sz="4" w:space="0" w:color="auto"/>
            </w:tcBorders>
          </w:tcPr>
          <w:p w14:paraId="38B39318" w14:textId="77777777" w:rsidR="00BC6F0B" w:rsidRPr="002D1EEA" w:rsidRDefault="00BC6F0B" w:rsidP="00395467">
            <w:pPr>
              <w:spacing w:before="40" w:after="40"/>
              <w:rPr>
                <w:rFonts w:ascii="Public Sans" w:hAnsi="Public Sans"/>
                <w:color w:val="22272B"/>
                <w:sz w:val="18"/>
              </w:rPr>
            </w:pPr>
            <w:r w:rsidRPr="002D1EEA">
              <w:rPr>
                <w:rFonts w:ascii="Public Sans" w:hAnsi="Public Sans"/>
                <w:color w:val="22272B"/>
                <w:sz w:val="18"/>
              </w:rPr>
              <w:t>Cash Flow Statement</w:t>
            </w:r>
          </w:p>
        </w:tc>
        <w:tc>
          <w:tcPr>
            <w:tcW w:w="6412" w:type="dxa"/>
            <w:tcBorders>
              <w:top w:val="single" w:sz="4" w:space="0" w:color="A6A6A6" w:themeColor="background1" w:themeShade="A6"/>
              <w:bottom w:val="single" w:sz="4" w:space="0" w:color="auto"/>
            </w:tcBorders>
          </w:tcPr>
          <w:p w14:paraId="5C1EC819" w14:textId="77777777" w:rsidR="00BC6F0B" w:rsidRPr="002D1EEA" w:rsidRDefault="00BC6F0B" w:rsidP="00395467">
            <w:pPr>
              <w:spacing w:before="40" w:after="40"/>
              <w:rPr>
                <w:rFonts w:ascii="Public Sans" w:hAnsi="Public Sans"/>
                <w:color w:val="22272B"/>
                <w:sz w:val="18"/>
              </w:rPr>
            </w:pPr>
            <w:r w:rsidRPr="002D1EEA">
              <w:rPr>
                <w:rFonts w:ascii="Public Sans" w:hAnsi="Public Sans"/>
                <w:color w:val="22272B"/>
                <w:sz w:val="18"/>
              </w:rPr>
              <w:t>This details the cash impacts of agency activities, including the cash appropriations sourced from whole-of-government activities.</w:t>
            </w:r>
          </w:p>
        </w:tc>
      </w:tr>
    </w:tbl>
    <w:p w14:paraId="5F793CEE" w14:textId="0D5D6A13" w:rsidR="00C047E1" w:rsidRDefault="00C047E1" w:rsidP="0053022D"/>
    <w:p w14:paraId="18087078" w14:textId="4499E880" w:rsidR="00BC6F0B" w:rsidRPr="002D1EEA" w:rsidRDefault="00BC6F0B" w:rsidP="00BC6F0B">
      <w:pPr>
        <w:pStyle w:val="Heading2"/>
      </w:pPr>
      <w:r w:rsidRPr="002D1EEA">
        <w:t>Notes</w:t>
      </w:r>
    </w:p>
    <w:p w14:paraId="16CF7D32" w14:textId="2D7B2D74" w:rsidR="00BC6F0B" w:rsidRPr="005C4C39" w:rsidRDefault="7955D69E" w:rsidP="00AC3E78">
      <w:pPr>
        <w:pStyle w:val="BodyText"/>
      </w:pPr>
      <w:r>
        <w:t xml:space="preserve">The </w:t>
      </w:r>
      <w:r w:rsidR="00BC6F0B">
        <w:t xml:space="preserve">Budget year refers to </w:t>
      </w:r>
      <w:r w:rsidR="00391D69">
        <w:t>2025-26</w:t>
      </w:r>
      <w:r w:rsidR="00BC6F0B">
        <w:t xml:space="preserve">, while the forward estimates period refers to </w:t>
      </w:r>
      <w:r w:rsidR="00EA3839">
        <w:t>202</w:t>
      </w:r>
      <w:r w:rsidR="0127A080">
        <w:t>6</w:t>
      </w:r>
      <w:r w:rsidR="004A657A">
        <w:t>-2</w:t>
      </w:r>
      <w:r w:rsidR="65F816F5">
        <w:t>7</w:t>
      </w:r>
      <w:r w:rsidR="00BC6F0B">
        <w:t xml:space="preserve">, </w:t>
      </w:r>
      <w:r w:rsidR="00EA3839">
        <w:t>202</w:t>
      </w:r>
      <w:r w:rsidR="00391D69">
        <w:t>7-28</w:t>
      </w:r>
      <w:r w:rsidR="00BC6F0B">
        <w:t xml:space="preserve"> and </w:t>
      </w:r>
      <w:r w:rsidR="00EA3839">
        <w:t>202</w:t>
      </w:r>
      <w:r w:rsidR="002F677E">
        <w:t>8-29</w:t>
      </w:r>
      <w:r w:rsidR="00BC6F0B">
        <w:t>.</w:t>
      </w:r>
    </w:p>
    <w:p w14:paraId="31029339" w14:textId="68D59B44" w:rsidR="00BC6F0B" w:rsidRPr="005C4C39" w:rsidRDefault="00BC6F0B" w:rsidP="00AC3E78">
      <w:pPr>
        <w:pStyle w:val="BodyText"/>
      </w:pPr>
      <w:r>
        <w:t xml:space="preserve">Expenditure figures cited throughout refer to expenditure in the </w:t>
      </w:r>
      <w:r w:rsidR="002F677E">
        <w:t>2025-26</w:t>
      </w:r>
      <w:r>
        <w:t xml:space="preserve"> Budget year unless otherwise indicated.</w:t>
      </w:r>
    </w:p>
    <w:p w14:paraId="4AD6C40E" w14:textId="3474F679" w:rsidR="00BC6F0B" w:rsidRPr="005C4C39" w:rsidRDefault="00BC6F0B" w:rsidP="00AC3E78">
      <w:pPr>
        <w:pStyle w:val="BodyText"/>
      </w:pPr>
      <w:r>
        <w:t>Expenditure figures cited as ‘</w:t>
      </w:r>
      <w:r w:rsidR="002F677E">
        <w:t>2024-25</w:t>
      </w:r>
      <w:r>
        <w:t xml:space="preserve"> </w:t>
      </w:r>
      <w:r w:rsidR="572CB675">
        <w:t>revised</w:t>
      </w:r>
      <w:r w:rsidR="00187040">
        <w:t xml:space="preserve">’ refer to </w:t>
      </w:r>
      <w:r w:rsidR="002F677E">
        <w:t>2024-25</w:t>
      </w:r>
      <w:r w:rsidR="00187040">
        <w:t xml:space="preserve"> </w:t>
      </w:r>
      <w:r w:rsidR="13B49E65">
        <w:t xml:space="preserve">Budget updated </w:t>
      </w:r>
      <w:r w:rsidR="00BD18EC">
        <w:t xml:space="preserve">full year </w:t>
      </w:r>
      <w:r w:rsidR="28520193">
        <w:t xml:space="preserve">projections </w:t>
      </w:r>
      <w:r w:rsidR="13B49E65">
        <w:t xml:space="preserve">as </w:t>
      </w:r>
      <w:proofErr w:type="gramStart"/>
      <w:r w:rsidR="13B49E65">
        <w:t>at</w:t>
      </w:r>
      <w:proofErr w:type="gramEnd"/>
      <w:r w:rsidR="13B49E65">
        <w:t xml:space="preserve"> 30 April </w:t>
      </w:r>
      <w:r w:rsidR="002F677E">
        <w:t>2025</w:t>
      </w:r>
      <w:r w:rsidR="13B49E65">
        <w:t>.</w:t>
      </w:r>
    </w:p>
    <w:p w14:paraId="2C2C1877" w14:textId="77777777" w:rsidR="00BC6F0B" w:rsidRPr="005C4C39" w:rsidRDefault="00BC6F0B" w:rsidP="00AC3E78">
      <w:pPr>
        <w:pStyle w:val="BodyText"/>
      </w:pPr>
      <w:r>
        <w:t>Figures in tables, charts and text have been rounded. Discrepancies between totals and the sum of components reflect rounding:</w:t>
      </w:r>
    </w:p>
    <w:p w14:paraId="32B35CBB" w14:textId="77777777" w:rsidR="00BC6F0B" w:rsidRPr="005C4C39" w:rsidRDefault="00BC6F0B" w:rsidP="00AC3E78">
      <w:pPr>
        <w:pStyle w:val="Bullet1"/>
      </w:pPr>
      <w:r>
        <w:t>values of $1 billion and above are rounded to the nearest $100 million unless specified</w:t>
      </w:r>
    </w:p>
    <w:p w14:paraId="25F9410F" w14:textId="77777777" w:rsidR="00BC6F0B" w:rsidRPr="005C4C39" w:rsidRDefault="00BC6F0B" w:rsidP="00AC3E78">
      <w:pPr>
        <w:pStyle w:val="Bullet1"/>
      </w:pPr>
      <w:r>
        <w:t>values below $1 billion are rounded to the nearest $100,000</w:t>
      </w:r>
    </w:p>
    <w:p w14:paraId="6641AF18" w14:textId="77777777" w:rsidR="00BC6F0B" w:rsidRPr="005C4C39" w:rsidRDefault="00BC6F0B" w:rsidP="00AC3E78">
      <w:pPr>
        <w:pStyle w:val="Bullet1"/>
      </w:pPr>
      <w:r>
        <w:t>estimates under $100,000 are rounded to the nearest thousand</w:t>
      </w:r>
    </w:p>
    <w:p w14:paraId="00E712F9" w14:textId="77777777" w:rsidR="00BC6F0B" w:rsidRPr="005C4C39" w:rsidRDefault="00BC6F0B" w:rsidP="00AC3E78">
      <w:pPr>
        <w:pStyle w:val="Bullet1"/>
      </w:pPr>
      <w:r>
        <w:t>estimates midway between rounding points are rounded up</w:t>
      </w:r>
    </w:p>
    <w:p w14:paraId="3BCF9979" w14:textId="432D843B" w:rsidR="00BC6F0B" w:rsidRPr="005C4C39" w:rsidRDefault="00BC6F0B" w:rsidP="00AC3E78">
      <w:pPr>
        <w:pStyle w:val="Bullet1"/>
      </w:pPr>
      <w:r>
        <w:t>percentages are based on the underlying unrounded values</w:t>
      </w:r>
    </w:p>
    <w:p w14:paraId="263F8795" w14:textId="624188CF" w:rsidR="00BC6F0B" w:rsidRPr="005C4C39" w:rsidRDefault="00FB089B" w:rsidP="00AC3E78">
      <w:pPr>
        <w:pStyle w:val="Bullet1"/>
      </w:pPr>
      <w:r>
        <w:t>f</w:t>
      </w:r>
      <w:r w:rsidR="00BC6F0B">
        <w:t>or the budget balance, parentheses indicate a deficit while no sign indicates a surplus</w:t>
      </w:r>
    </w:p>
    <w:p w14:paraId="6E412F26" w14:textId="7783AA68" w:rsidR="00BC6F0B" w:rsidRPr="005C4C39" w:rsidRDefault="00D53A37" w:rsidP="00AC3E78">
      <w:pPr>
        <w:pStyle w:val="Bullet1"/>
      </w:pPr>
      <w:r>
        <w:t>o</w:t>
      </w:r>
      <w:r w:rsidR="00BC6F0B">
        <w:t>ne billion equals one thousand million</w:t>
      </w:r>
    </w:p>
    <w:p w14:paraId="7D6F5596" w14:textId="77777777" w:rsidR="002F3047" w:rsidRDefault="002F3047">
      <w:pPr>
        <w:rPr>
          <w:rFonts w:ascii="Public Sans" w:eastAsiaTheme="minorEastAsia" w:hAnsi="Public Sans" w:cs="Arial"/>
          <w:iCs/>
          <w:sz w:val="22"/>
          <w:szCs w:val="23"/>
          <w:lang w:eastAsia="en-AU"/>
        </w:rPr>
      </w:pPr>
      <w:r>
        <w:br w:type="page"/>
      </w:r>
    </w:p>
    <w:p w14:paraId="55BAC4B5" w14:textId="542DD5C9" w:rsidR="00BC6F0B" w:rsidRPr="005C4C39" w:rsidRDefault="00D53A37" w:rsidP="00AC3E78">
      <w:pPr>
        <w:pStyle w:val="Bullet1"/>
      </w:pPr>
      <w:r>
        <w:lastRenderedPageBreak/>
        <w:t>t</w:t>
      </w:r>
      <w:r w:rsidR="00BC6F0B">
        <w:t>he following notations are used:</w:t>
      </w:r>
    </w:p>
    <w:p w14:paraId="79192FFD" w14:textId="51835F68" w:rsidR="00BC6F0B" w:rsidRPr="0086029C" w:rsidRDefault="00BC6F0B" w:rsidP="00AC3E78">
      <w:pPr>
        <w:pStyle w:val="Bullet2"/>
      </w:pPr>
      <w:proofErr w:type="spellStart"/>
      <w:r w:rsidRPr="005C4C39">
        <w:t>n.a.</w:t>
      </w:r>
      <w:proofErr w:type="spellEnd"/>
      <w:r w:rsidRPr="005C4C39">
        <w:t xml:space="preserve"> </w:t>
      </w:r>
      <w:r w:rsidRPr="0086029C">
        <w:t>means data is not available</w:t>
      </w:r>
    </w:p>
    <w:p w14:paraId="5652EDC0" w14:textId="77777777" w:rsidR="00BC6F0B" w:rsidRPr="0086029C" w:rsidRDefault="00BC6F0B" w:rsidP="00AC3E78">
      <w:pPr>
        <w:pStyle w:val="Bullet2"/>
      </w:pPr>
      <w:r w:rsidRPr="0086029C">
        <w:t>N/A means not applicable</w:t>
      </w:r>
    </w:p>
    <w:p w14:paraId="4677CDDE" w14:textId="77777777" w:rsidR="00BC6F0B" w:rsidRPr="0086029C" w:rsidRDefault="00BC6F0B" w:rsidP="00AC3E78">
      <w:pPr>
        <w:pStyle w:val="Bullet2"/>
      </w:pPr>
      <w:r w:rsidRPr="0086029C">
        <w:t>no. means number</w:t>
      </w:r>
    </w:p>
    <w:p w14:paraId="7D21A5CC" w14:textId="77777777" w:rsidR="00BC6F0B" w:rsidRPr="0086029C" w:rsidRDefault="00BC6F0B" w:rsidP="00AC3E78">
      <w:pPr>
        <w:pStyle w:val="Bullet2"/>
      </w:pPr>
      <w:r w:rsidRPr="0086029C">
        <w:t>0 means not zero, but rounded to zero</w:t>
      </w:r>
    </w:p>
    <w:p w14:paraId="0EE26F62" w14:textId="15143D0E" w:rsidR="00BC6F0B" w:rsidRPr="0086029C" w:rsidRDefault="00BC6F0B" w:rsidP="00AC3E78">
      <w:pPr>
        <w:pStyle w:val="Bullet2"/>
      </w:pPr>
      <w:r w:rsidRPr="0086029C">
        <w:t>… means zero</w:t>
      </w:r>
    </w:p>
    <w:p w14:paraId="1FD7C836" w14:textId="77777777" w:rsidR="00BC6F0B" w:rsidRPr="0086029C" w:rsidRDefault="00BC6F0B" w:rsidP="00AC3E78">
      <w:pPr>
        <w:pStyle w:val="Bullet2"/>
      </w:pPr>
      <w:r w:rsidRPr="0086029C">
        <w:t>$m means millions of dollars</w:t>
      </w:r>
    </w:p>
    <w:p w14:paraId="34288FA4" w14:textId="77777777" w:rsidR="00BC6F0B" w:rsidRPr="0086029C" w:rsidRDefault="00BC6F0B" w:rsidP="00AC3E78">
      <w:pPr>
        <w:pStyle w:val="Bullet2"/>
      </w:pPr>
      <w:r w:rsidRPr="0086029C">
        <w:t>$b means billions of dollars.</w:t>
      </w:r>
    </w:p>
    <w:p w14:paraId="65568438" w14:textId="1F8E0C3B" w:rsidR="007E5E31" w:rsidRPr="002D1EEA" w:rsidRDefault="0055435B" w:rsidP="00E332CC">
      <w:pPr>
        <w:pStyle w:val="Bullet1"/>
      </w:pPr>
      <w:r>
        <w:t>u</w:t>
      </w:r>
      <w:r w:rsidR="00BC6F0B">
        <w:t>nless otherwise indicated, the data source for financial tables and charts is</w:t>
      </w:r>
      <w:r w:rsidR="009469F5">
        <w:t xml:space="preserve"> </w:t>
      </w:r>
      <w:r w:rsidR="00BC6F0B">
        <w:t>Treasury.</w:t>
      </w:r>
      <w:bookmarkEnd w:id="0"/>
    </w:p>
    <w:sectPr w:rsidR="007E5E31" w:rsidRPr="002D1EEA" w:rsidSect="00432910">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454"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2128" w14:textId="77777777" w:rsidR="002D1931" w:rsidRDefault="002D1931">
      <w:r>
        <w:separator/>
      </w:r>
    </w:p>
    <w:p w14:paraId="65CBC5A2" w14:textId="77777777" w:rsidR="002D1931" w:rsidRDefault="002D1931"/>
  </w:endnote>
  <w:endnote w:type="continuationSeparator" w:id="0">
    <w:p w14:paraId="56845A6C" w14:textId="77777777" w:rsidR="002D1931" w:rsidRDefault="002D1931">
      <w:r>
        <w:continuationSeparator/>
      </w:r>
    </w:p>
    <w:p w14:paraId="2E8DD3E0" w14:textId="77777777" w:rsidR="002D1931" w:rsidRDefault="002D1931"/>
  </w:endnote>
  <w:endnote w:type="continuationNotice" w:id="1">
    <w:p w14:paraId="0D715F9B" w14:textId="77777777" w:rsidR="002D1931" w:rsidRDefault="002D1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2602" w14:textId="224FC23B" w:rsidR="00C36458" w:rsidRPr="009F2085" w:rsidRDefault="00C36458" w:rsidP="009F2085">
    <w:pPr>
      <w:pStyle w:val="Footer"/>
      <w:pBdr>
        <w:top w:val="single" w:sz="4" w:space="4" w:color="auto"/>
      </w:pBdr>
      <w:tabs>
        <w:tab w:val="clear" w:pos="4513"/>
        <w:tab w:val="clear" w:pos="9026"/>
        <w:tab w:val="right" w:pos="9639"/>
      </w:tabs>
      <w:rPr>
        <w:rFonts w:ascii="Public Sans" w:hAnsi="Public Sans"/>
        <w:sz w:val="18"/>
        <w:szCs w:val="18"/>
      </w:rPr>
    </w:pPr>
    <w:r w:rsidRPr="0038535D">
      <w:rPr>
        <w:rFonts w:ascii="Public Sans" w:hAnsi="Public Sans"/>
        <w:sz w:val="18"/>
        <w:szCs w:val="18"/>
      </w:rPr>
      <w:fldChar w:fldCharType="begin"/>
    </w:r>
    <w:r w:rsidRPr="0038535D">
      <w:rPr>
        <w:rFonts w:ascii="Public Sans" w:hAnsi="Public Sans"/>
        <w:sz w:val="18"/>
        <w:szCs w:val="18"/>
      </w:rPr>
      <w:instrText xml:space="preserve"> PAGE  \* roman  \* MERGEFORMAT </w:instrText>
    </w:r>
    <w:r w:rsidRPr="0038535D">
      <w:rPr>
        <w:rFonts w:ascii="Public Sans" w:hAnsi="Public Sans"/>
        <w:sz w:val="18"/>
        <w:szCs w:val="18"/>
      </w:rPr>
      <w:fldChar w:fldCharType="separate"/>
    </w:r>
    <w:r w:rsidRPr="0038535D">
      <w:rPr>
        <w:rFonts w:ascii="Public Sans" w:hAnsi="Public Sans"/>
        <w:sz w:val="18"/>
        <w:szCs w:val="18"/>
      </w:rPr>
      <w:t>ii</w:t>
    </w:r>
    <w:r w:rsidRPr="0038535D">
      <w:rPr>
        <w:rFonts w:ascii="Public Sans" w:hAnsi="Public Sans"/>
        <w:sz w:val="18"/>
        <w:szCs w:val="18"/>
      </w:rPr>
      <w:fldChar w:fldCharType="end"/>
    </w:r>
    <w:r w:rsidRPr="0038535D">
      <w:rPr>
        <w:rFonts w:ascii="Public Sans" w:hAnsi="Public Sans"/>
        <w:sz w:val="18"/>
        <w:szCs w:val="18"/>
      </w:rPr>
      <w:tab/>
    </w:r>
    <w:r w:rsidR="001428D4" w:rsidRPr="0038535D">
      <w:rPr>
        <w:rFonts w:ascii="Public Sans" w:hAnsi="Public Sans"/>
        <w:sz w:val="18"/>
        <w:szCs w:val="18"/>
      </w:rPr>
      <w:t>202</w:t>
    </w:r>
    <w:r w:rsidR="0070646A">
      <w:rPr>
        <w:rFonts w:ascii="Public Sans" w:hAnsi="Public Sans"/>
        <w:sz w:val="18"/>
        <w:szCs w:val="18"/>
      </w:rPr>
      <w:t>5-26</w:t>
    </w:r>
    <w:r w:rsidR="001428D4">
      <w:rPr>
        <w:rFonts w:ascii="Public Sans" w:hAnsi="Public Sans"/>
        <w:sz w:val="18"/>
        <w:szCs w:val="18"/>
      </w:rPr>
      <w:t xml:space="preserve"> </w:t>
    </w:r>
    <w:r w:rsidR="003D4E43">
      <w:rPr>
        <w:rFonts w:ascii="Public Sans" w:hAnsi="Public Sans"/>
        <w:sz w:val="18"/>
        <w:szCs w:val="18"/>
      </w:rPr>
      <w:t>Agency</w:t>
    </w:r>
    <w:r w:rsidRPr="0038535D">
      <w:rPr>
        <w:rFonts w:ascii="Public Sans" w:hAnsi="Public Sans"/>
        <w:sz w:val="18"/>
        <w:szCs w:val="18"/>
      </w:rPr>
      <w:t xml:space="preserve"> Financial Statements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E941" w14:textId="60157404" w:rsidR="00C36458" w:rsidRPr="009F2085" w:rsidRDefault="0059161A" w:rsidP="009F2085">
    <w:pPr>
      <w:pStyle w:val="Footer"/>
      <w:pBdr>
        <w:top w:val="single" w:sz="4" w:space="4" w:color="auto"/>
      </w:pBdr>
      <w:tabs>
        <w:tab w:val="clear" w:pos="4513"/>
        <w:tab w:val="clear" w:pos="9026"/>
        <w:tab w:val="right" w:pos="9639"/>
      </w:tabs>
      <w:rPr>
        <w:rFonts w:ascii="Public Sans" w:hAnsi="Public Sans"/>
        <w:sz w:val="18"/>
        <w:szCs w:val="18"/>
      </w:rPr>
    </w:pPr>
    <w:r w:rsidRPr="00692534">
      <w:rPr>
        <w:rFonts w:ascii="Public Sans" w:hAnsi="Public Sans"/>
        <w:sz w:val="18"/>
        <w:szCs w:val="18"/>
      </w:rPr>
      <w:t>202</w:t>
    </w:r>
    <w:r w:rsidR="0070646A">
      <w:rPr>
        <w:rFonts w:ascii="Public Sans" w:hAnsi="Public Sans"/>
        <w:sz w:val="18"/>
        <w:szCs w:val="18"/>
      </w:rPr>
      <w:t>5-26</w:t>
    </w:r>
    <w:r>
      <w:rPr>
        <w:rFonts w:ascii="Public Sans" w:hAnsi="Public Sans"/>
        <w:sz w:val="18"/>
        <w:szCs w:val="18"/>
      </w:rPr>
      <w:t xml:space="preserve"> </w:t>
    </w:r>
    <w:r w:rsidR="00C36458" w:rsidRPr="00692534">
      <w:rPr>
        <w:rFonts w:ascii="Public Sans" w:hAnsi="Public Sans"/>
        <w:sz w:val="18"/>
        <w:szCs w:val="18"/>
      </w:rPr>
      <w:t>Agency Financial Statements</w:t>
    </w:r>
    <w:r w:rsidR="00C36458" w:rsidRPr="00692534">
      <w:rPr>
        <w:rFonts w:ascii="Public Sans" w:hAnsi="Public Sans"/>
        <w:sz w:val="18"/>
        <w:szCs w:val="18"/>
      </w:rPr>
      <w:tab/>
    </w:r>
    <w:r w:rsidR="00C36458" w:rsidRPr="00692534">
      <w:rPr>
        <w:rFonts w:ascii="Public Sans" w:hAnsi="Public Sans"/>
        <w:sz w:val="18"/>
        <w:szCs w:val="18"/>
      </w:rPr>
      <w:fldChar w:fldCharType="begin"/>
    </w:r>
    <w:r w:rsidR="00C36458" w:rsidRPr="00692534">
      <w:rPr>
        <w:rFonts w:ascii="Public Sans" w:hAnsi="Public Sans"/>
        <w:sz w:val="18"/>
        <w:szCs w:val="18"/>
      </w:rPr>
      <w:instrText xml:space="preserve"> PAGE  \* roman  \* MERGEFORMAT </w:instrText>
    </w:r>
    <w:r w:rsidR="00C36458" w:rsidRPr="00692534">
      <w:rPr>
        <w:rFonts w:ascii="Public Sans" w:hAnsi="Public Sans"/>
        <w:sz w:val="18"/>
        <w:szCs w:val="18"/>
      </w:rPr>
      <w:fldChar w:fldCharType="separate"/>
    </w:r>
    <w:r w:rsidR="00C36458" w:rsidRPr="00692534">
      <w:rPr>
        <w:rFonts w:ascii="Public Sans" w:hAnsi="Public Sans"/>
        <w:sz w:val="18"/>
        <w:szCs w:val="18"/>
      </w:rPr>
      <w:t>ii</w:t>
    </w:r>
    <w:r w:rsidR="00C36458" w:rsidRPr="00692534">
      <w:rPr>
        <w:rFonts w:ascii="Public Sans" w:hAnsi="Public San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83BF" w14:textId="5B26DF1D" w:rsidR="00C36458" w:rsidRPr="0038535D" w:rsidRDefault="001428D4" w:rsidP="0038535D">
    <w:pPr>
      <w:pStyle w:val="Footer"/>
      <w:pBdr>
        <w:top w:val="single" w:sz="4" w:space="4" w:color="auto"/>
      </w:pBdr>
      <w:tabs>
        <w:tab w:val="clear" w:pos="4513"/>
        <w:tab w:val="clear" w:pos="9026"/>
        <w:tab w:val="right" w:pos="9639"/>
      </w:tabs>
      <w:rPr>
        <w:rFonts w:ascii="Public Sans" w:hAnsi="Public Sans"/>
        <w:sz w:val="18"/>
        <w:szCs w:val="18"/>
      </w:rPr>
    </w:pPr>
    <w:r w:rsidRPr="0038535D">
      <w:rPr>
        <w:rFonts w:ascii="Public Sans" w:hAnsi="Public Sans"/>
        <w:sz w:val="18"/>
        <w:szCs w:val="18"/>
      </w:rPr>
      <w:t>202</w:t>
    </w:r>
    <w:r w:rsidR="0070646A">
      <w:rPr>
        <w:rFonts w:ascii="Public Sans" w:hAnsi="Public Sans"/>
        <w:sz w:val="18"/>
        <w:szCs w:val="18"/>
      </w:rPr>
      <w:t>5-26</w:t>
    </w:r>
    <w:r>
      <w:rPr>
        <w:rFonts w:ascii="Public Sans" w:hAnsi="Public Sans"/>
        <w:sz w:val="18"/>
        <w:szCs w:val="18"/>
      </w:rPr>
      <w:t xml:space="preserve"> </w:t>
    </w:r>
    <w:r w:rsidR="003D4E43">
      <w:rPr>
        <w:rFonts w:ascii="Public Sans" w:hAnsi="Public Sans"/>
        <w:sz w:val="18"/>
        <w:szCs w:val="18"/>
      </w:rPr>
      <w:t>Agency</w:t>
    </w:r>
    <w:r w:rsidR="00C36458" w:rsidRPr="0038535D">
      <w:rPr>
        <w:rFonts w:ascii="Public Sans" w:hAnsi="Public Sans"/>
        <w:sz w:val="18"/>
        <w:szCs w:val="18"/>
      </w:rPr>
      <w:t xml:space="preserve"> Financial Statements</w:t>
    </w:r>
    <w:r w:rsidR="00C36458" w:rsidRPr="0038535D">
      <w:rPr>
        <w:rFonts w:ascii="Public Sans" w:hAnsi="Public Sans"/>
        <w:sz w:val="18"/>
        <w:szCs w:val="18"/>
      </w:rP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F447" w14:textId="77777777" w:rsidR="002D1931" w:rsidRDefault="002D1931">
      <w:pPr>
        <w:spacing w:before="120"/>
      </w:pPr>
      <w:r>
        <w:separator/>
      </w:r>
    </w:p>
    <w:p w14:paraId="56820DB3" w14:textId="77777777" w:rsidR="002D1931" w:rsidRDefault="002D1931"/>
  </w:footnote>
  <w:footnote w:type="continuationSeparator" w:id="0">
    <w:p w14:paraId="01898828" w14:textId="77777777" w:rsidR="002D1931" w:rsidRDefault="002D1931">
      <w:pPr>
        <w:spacing w:before="120"/>
      </w:pPr>
      <w:r>
        <w:continuationSeparator/>
      </w:r>
    </w:p>
    <w:p w14:paraId="14391DD5" w14:textId="77777777" w:rsidR="002D1931" w:rsidRDefault="002D1931"/>
  </w:footnote>
  <w:footnote w:type="continuationNotice" w:id="1">
    <w:p w14:paraId="4862965F" w14:textId="77777777" w:rsidR="002D1931" w:rsidRDefault="002D1931">
      <w:pPr>
        <w:rPr>
          <w:sz w:val="16"/>
        </w:rPr>
      </w:pPr>
    </w:p>
    <w:p w14:paraId="092F842B" w14:textId="77777777" w:rsidR="002D1931" w:rsidRDefault="002D1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6D11" w14:textId="0319727A" w:rsidR="0086068F" w:rsidRPr="0096123D" w:rsidRDefault="005E3FC4" w:rsidP="0090360E">
    <w:pPr>
      <w:pStyle w:val="HeaderHeading"/>
      <w:pageBreakBefore w:val="0"/>
      <w:pBdr>
        <w:bottom w:val="single" w:sz="4" w:space="4" w:color="auto"/>
      </w:pBdr>
      <w:rPr>
        <w:rFonts w:ascii="Public Sans" w:hAnsi="Public Sans"/>
        <w:sz w:val="18"/>
        <w:szCs w:val="18"/>
      </w:rPr>
    </w:pPr>
    <w:r w:rsidRPr="0096123D">
      <w:rPr>
        <w:rFonts w:ascii="Public Sans" w:hAnsi="Public Sans"/>
        <w:sz w:val="18"/>
        <w:szCs w:val="18"/>
      </w:rPr>
      <w:t>About this Budget Paper</w:t>
    </w:r>
  </w:p>
  <w:p w14:paraId="15B82ACB" w14:textId="77777777" w:rsidR="0086068F" w:rsidRPr="00103DEE" w:rsidRDefault="0086068F"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773E" w14:textId="024955D7" w:rsidR="0086068F" w:rsidRPr="00D67CF6" w:rsidRDefault="00322548" w:rsidP="0090360E">
    <w:pPr>
      <w:pStyle w:val="HeaderHeading"/>
      <w:pageBreakBefore w:val="0"/>
      <w:pBdr>
        <w:bottom w:val="single" w:sz="4" w:space="4" w:color="auto"/>
      </w:pBdr>
      <w:jc w:val="right"/>
      <w:rPr>
        <w:rFonts w:ascii="Arial" w:hAnsi="Arial"/>
        <w:sz w:val="18"/>
        <w:szCs w:val="18"/>
      </w:rPr>
    </w:pPr>
    <w:r>
      <w:rPr>
        <w:rFonts w:ascii="Arial" w:hAnsi="Arial"/>
        <w:sz w:val="18"/>
        <w:szCs w:val="18"/>
      </w:rPr>
      <w:t>About this Budget Paper</w:t>
    </w:r>
  </w:p>
  <w:p w14:paraId="6C91C774" w14:textId="77777777" w:rsidR="0086068F" w:rsidRDefault="0086068F" w:rsidP="00BF16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3E28" w14:textId="572A0BF4" w:rsidR="0086068F" w:rsidRPr="007C1ABC" w:rsidRDefault="0086068F" w:rsidP="007C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811"/>
    <w:multiLevelType w:val="hybridMultilevel"/>
    <w:tmpl w:val="E634EFDC"/>
    <w:lvl w:ilvl="0" w:tplc="7A4AF7F4">
      <w:start w:val="1"/>
      <w:numFmt w:val="bullet"/>
      <w:pStyle w:val="StyleListParagraphLatinPublicSans8ptBefore3ptAf"/>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26241F"/>
    <w:multiLevelType w:val="hybridMultilevel"/>
    <w:tmpl w:val="D9DEA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DA6D04"/>
    <w:multiLevelType w:val="hybridMultilevel"/>
    <w:tmpl w:val="F3908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C445E1"/>
    <w:multiLevelType w:val="hybridMultilevel"/>
    <w:tmpl w:val="76749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F76F96"/>
    <w:multiLevelType w:val="hybridMultilevel"/>
    <w:tmpl w:val="241A82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F944FB"/>
    <w:multiLevelType w:val="hybridMultilevel"/>
    <w:tmpl w:val="9C40D30C"/>
    <w:lvl w:ilvl="0" w:tplc="F4A8986E">
      <w:start w:val="1"/>
      <w:numFmt w:val="bullet"/>
      <w:pStyle w:val="Bullet4"/>
      <w:lvlText w:val=""/>
      <w:lvlJc w:val="left"/>
      <w:pPr>
        <w:tabs>
          <w:tab w:val="num" w:pos="1701"/>
        </w:tabs>
        <w:ind w:left="1701" w:hanging="425"/>
      </w:pPr>
      <w:rPr>
        <w:rFonts w:ascii="Symbol" w:hAnsi="Symbol" w:hint="default"/>
        <w:sz w:val="16"/>
        <w:szCs w:val="16"/>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38"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0401A8"/>
    <w:multiLevelType w:val="hybridMultilevel"/>
    <w:tmpl w:val="6D26A8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444D08DF"/>
    <w:multiLevelType w:val="hybridMultilevel"/>
    <w:tmpl w:val="F470F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4F643E0"/>
    <w:multiLevelType w:val="hybridMultilevel"/>
    <w:tmpl w:val="AB149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5342773"/>
    <w:multiLevelType w:val="hybridMultilevel"/>
    <w:tmpl w:val="4A22696A"/>
    <w:lvl w:ilvl="0" w:tplc="A74C881A">
      <w:start w:val="1"/>
      <w:numFmt w:val="bullet"/>
      <w:lvlText w:val=""/>
      <w:lvlJc w:val="left"/>
      <w:pPr>
        <w:ind w:left="720" w:hanging="360"/>
      </w:pPr>
      <w:rPr>
        <w:rFonts w:ascii="Symbol" w:hAnsi="Symbol"/>
      </w:rPr>
    </w:lvl>
    <w:lvl w:ilvl="1" w:tplc="C3622582">
      <w:start w:val="1"/>
      <w:numFmt w:val="bullet"/>
      <w:lvlText w:val=""/>
      <w:lvlJc w:val="left"/>
      <w:pPr>
        <w:ind w:left="720" w:hanging="360"/>
      </w:pPr>
      <w:rPr>
        <w:rFonts w:ascii="Symbol" w:hAnsi="Symbol"/>
      </w:rPr>
    </w:lvl>
    <w:lvl w:ilvl="2" w:tplc="672C960E">
      <w:start w:val="1"/>
      <w:numFmt w:val="bullet"/>
      <w:lvlText w:val=""/>
      <w:lvlJc w:val="left"/>
      <w:pPr>
        <w:ind w:left="720" w:hanging="360"/>
      </w:pPr>
      <w:rPr>
        <w:rFonts w:ascii="Symbol" w:hAnsi="Symbol"/>
      </w:rPr>
    </w:lvl>
    <w:lvl w:ilvl="3" w:tplc="4426D2F2">
      <w:start w:val="1"/>
      <w:numFmt w:val="bullet"/>
      <w:lvlText w:val=""/>
      <w:lvlJc w:val="left"/>
      <w:pPr>
        <w:ind w:left="720" w:hanging="360"/>
      </w:pPr>
      <w:rPr>
        <w:rFonts w:ascii="Symbol" w:hAnsi="Symbol"/>
      </w:rPr>
    </w:lvl>
    <w:lvl w:ilvl="4" w:tplc="089A49AC">
      <w:start w:val="1"/>
      <w:numFmt w:val="bullet"/>
      <w:lvlText w:val=""/>
      <w:lvlJc w:val="left"/>
      <w:pPr>
        <w:ind w:left="720" w:hanging="360"/>
      </w:pPr>
      <w:rPr>
        <w:rFonts w:ascii="Symbol" w:hAnsi="Symbol"/>
      </w:rPr>
    </w:lvl>
    <w:lvl w:ilvl="5" w:tplc="AD32CE3C">
      <w:start w:val="1"/>
      <w:numFmt w:val="bullet"/>
      <w:lvlText w:val=""/>
      <w:lvlJc w:val="left"/>
      <w:pPr>
        <w:ind w:left="720" w:hanging="360"/>
      </w:pPr>
      <w:rPr>
        <w:rFonts w:ascii="Symbol" w:hAnsi="Symbol"/>
      </w:rPr>
    </w:lvl>
    <w:lvl w:ilvl="6" w:tplc="74F2FA46">
      <w:start w:val="1"/>
      <w:numFmt w:val="bullet"/>
      <w:lvlText w:val=""/>
      <w:lvlJc w:val="left"/>
      <w:pPr>
        <w:ind w:left="720" w:hanging="360"/>
      </w:pPr>
      <w:rPr>
        <w:rFonts w:ascii="Symbol" w:hAnsi="Symbol"/>
      </w:rPr>
    </w:lvl>
    <w:lvl w:ilvl="7" w:tplc="F4BC4FDC">
      <w:start w:val="1"/>
      <w:numFmt w:val="bullet"/>
      <w:lvlText w:val=""/>
      <w:lvlJc w:val="left"/>
      <w:pPr>
        <w:ind w:left="720" w:hanging="360"/>
      </w:pPr>
      <w:rPr>
        <w:rFonts w:ascii="Symbol" w:hAnsi="Symbol"/>
      </w:rPr>
    </w:lvl>
    <w:lvl w:ilvl="8" w:tplc="FF3062CE">
      <w:start w:val="1"/>
      <w:numFmt w:val="bullet"/>
      <w:lvlText w:val=""/>
      <w:lvlJc w:val="left"/>
      <w:pPr>
        <w:ind w:left="720" w:hanging="360"/>
      </w:pPr>
      <w:rPr>
        <w:rFonts w:ascii="Symbol" w:hAnsi="Symbol"/>
      </w:rPr>
    </w:lvl>
  </w:abstractNum>
  <w:abstractNum w:abstractNumId="44"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8900A01"/>
    <w:multiLevelType w:val="hybridMultilevel"/>
    <w:tmpl w:val="E0303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5"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51561208"/>
    <w:multiLevelType w:val="hybridMultilevel"/>
    <w:tmpl w:val="DF1CC9AC"/>
    <w:lvl w:ilvl="0" w:tplc="6198A3F8">
      <w:start w:val="1"/>
      <w:numFmt w:val="bullet"/>
      <w:lvlText w:val=""/>
      <w:lvlJc w:val="left"/>
      <w:pPr>
        <w:ind w:left="720" w:hanging="360"/>
      </w:pPr>
      <w:rPr>
        <w:rFonts w:ascii="Symbol" w:hAnsi="Symbol"/>
      </w:rPr>
    </w:lvl>
    <w:lvl w:ilvl="1" w:tplc="08B8B4BC">
      <w:start w:val="1"/>
      <w:numFmt w:val="bullet"/>
      <w:lvlText w:val=""/>
      <w:lvlJc w:val="left"/>
      <w:pPr>
        <w:ind w:left="720" w:hanging="360"/>
      </w:pPr>
      <w:rPr>
        <w:rFonts w:ascii="Symbol" w:hAnsi="Symbol"/>
      </w:rPr>
    </w:lvl>
    <w:lvl w:ilvl="2" w:tplc="06D0B0BA">
      <w:start w:val="1"/>
      <w:numFmt w:val="bullet"/>
      <w:lvlText w:val=""/>
      <w:lvlJc w:val="left"/>
      <w:pPr>
        <w:ind w:left="720" w:hanging="360"/>
      </w:pPr>
      <w:rPr>
        <w:rFonts w:ascii="Symbol" w:hAnsi="Symbol"/>
      </w:rPr>
    </w:lvl>
    <w:lvl w:ilvl="3" w:tplc="7BA25F82">
      <w:start w:val="1"/>
      <w:numFmt w:val="bullet"/>
      <w:lvlText w:val=""/>
      <w:lvlJc w:val="left"/>
      <w:pPr>
        <w:ind w:left="720" w:hanging="360"/>
      </w:pPr>
      <w:rPr>
        <w:rFonts w:ascii="Symbol" w:hAnsi="Symbol"/>
      </w:rPr>
    </w:lvl>
    <w:lvl w:ilvl="4" w:tplc="795AFB90">
      <w:start w:val="1"/>
      <w:numFmt w:val="bullet"/>
      <w:lvlText w:val=""/>
      <w:lvlJc w:val="left"/>
      <w:pPr>
        <w:ind w:left="720" w:hanging="360"/>
      </w:pPr>
      <w:rPr>
        <w:rFonts w:ascii="Symbol" w:hAnsi="Symbol"/>
      </w:rPr>
    </w:lvl>
    <w:lvl w:ilvl="5" w:tplc="711262E8">
      <w:start w:val="1"/>
      <w:numFmt w:val="bullet"/>
      <w:lvlText w:val=""/>
      <w:lvlJc w:val="left"/>
      <w:pPr>
        <w:ind w:left="720" w:hanging="360"/>
      </w:pPr>
      <w:rPr>
        <w:rFonts w:ascii="Symbol" w:hAnsi="Symbol"/>
      </w:rPr>
    </w:lvl>
    <w:lvl w:ilvl="6" w:tplc="BF688524">
      <w:start w:val="1"/>
      <w:numFmt w:val="bullet"/>
      <w:lvlText w:val=""/>
      <w:lvlJc w:val="left"/>
      <w:pPr>
        <w:ind w:left="720" w:hanging="360"/>
      </w:pPr>
      <w:rPr>
        <w:rFonts w:ascii="Symbol" w:hAnsi="Symbol"/>
      </w:rPr>
    </w:lvl>
    <w:lvl w:ilvl="7" w:tplc="5E92A2CE">
      <w:start w:val="1"/>
      <w:numFmt w:val="bullet"/>
      <w:lvlText w:val=""/>
      <w:lvlJc w:val="left"/>
      <w:pPr>
        <w:ind w:left="720" w:hanging="360"/>
      </w:pPr>
      <w:rPr>
        <w:rFonts w:ascii="Symbol" w:hAnsi="Symbol"/>
      </w:rPr>
    </w:lvl>
    <w:lvl w:ilvl="8" w:tplc="36163DA6">
      <w:start w:val="1"/>
      <w:numFmt w:val="bullet"/>
      <w:lvlText w:val=""/>
      <w:lvlJc w:val="left"/>
      <w:pPr>
        <w:ind w:left="720" w:hanging="360"/>
      </w:pPr>
      <w:rPr>
        <w:rFonts w:ascii="Symbol" w:hAnsi="Symbol"/>
      </w:rPr>
    </w:lvl>
  </w:abstractNum>
  <w:abstractNum w:abstractNumId="60"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304790F"/>
    <w:multiLevelType w:val="hybridMultilevel"/>
    <w:tmpl w:val="22160E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7" w15:restartNumberingAfterBreak="0">
    <w:nsid w:val="56164536"/>
    <w:multiLevelType w:val="hybridMultilevel"/>
    <w:tmpl w:val="E0F24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C090E52"/>
    <w:multiLevelType w:val="hybridMultilevel"/>
    <w:tmpl w:val="24E60C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DFA082E"/>
    <w:multiLevelType w:val="hybridMultilevel"/>
    <w:tmpl w:val="04AEE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755BC2"/>
    <w:multiLevelType w:val="hybridMultilevel"/>
    <w:tmpl w:val="6EE24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608000C"/>
    <w:multiLevelType w:val="hybridMultilevel"/>
    <w:tmpl w:val="7DB4EB30"/>
    <w:lvl w:ilvl="0" w:tplc="26EC77A4">
      <w:start w:val="1"/>
      <w:numFmt w:val="bullet"/>
      <w:pStyle w:val="Bullet1"/>
      <w:lvlText w:val=""/>
      <w:lvlJc w:val="left"/>
      <w:pPr>
        <w:ind w:left="360" w:hanging="360"/>
      </w:pPr>
      <w:rPr>
        <w:rFonts w:ascii="Symbol" w:hAnsi="Symbol" w:hint="default"/>
        <w:color w:val="auto"/>
      </w:rPr>
    </w:lvl>
    <w:lvl w:ilvl="1" w:tplc="0C090003" w:tentative="1">
      <w:start w:val="1"/>
      <w:numFmt w:val="bullet"/>
      <w:pStyle w:val="Style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71319EB"/>
    <w:multiLevelType w:val="hybridMultilevel"/>
    <w:tmpl w:val="01C2D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49B30FC"/>
    <w:multiLevelType w:val="hybridMultilevel"/>
    <w:tmpl w:val="D2943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8D712A9"/>
    <w:multiLevelType w:val="hybridMultilevel"/>
    <w:tmpl w:val="8A349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D4D4BF1"/>
    <w:multiLevelType w:val="hybridMultilevel"/>
    <w:tmpl w:val="510499CA"/>
    <w:lvl w:ilvl="0" w:tplc="4F746B52">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EA67EF1"/>
    <w:multiLevelType w:val="hybridMultilevel"/>
    <w:tmpl w:val="8ED86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8938007">
    <w:abstractNumId w:val="37"/>
  </w:num>
  <w:num w:numId="2" w16cid:durableId="1844124854">
    <w:abstractNumId w:val="10"/>
  </w:num>
  <w:num w:numId="3" w16cid:durableId="1359088831">
    <w:abstractNumId w:val="58"/>
  </w:num>
  <w:num w:numId="4" w16cid:durableId="1801607396">
    <w:abstractNumId w:val="36"/>
  </w:num>
  <w:num w:numId="5" w16cid:durableId="1124497470">
    <w:abstractNumId w:val="79"/>
  </w:num>
  <w:num w:numId="6" w16cid:durableId="552539689">
    <w:abstractNumId w:val="62"/>
  </w:num>
  <w:num w:numId="7" w16cid:durableId="418060534">
    <w:abstractNumId w:val="53"/>
  </w:num>
  <w:num w:numId="8" w16cid:durableId="1819683135">
    <w:abstractNumId w:val="60"/>
  </w:num>
  <w:num w:numId="9" w16cid:durableId="1999453395">
    <w:abstractNumId w:val="71"/>
  </w:num>
  <w:num w:numId="10" w16cid:durableId="729306574">
    <w:abstractNumId w:val="83"/>
  </w:num>
  <w:num w:numId="11" w16cid:durableId="16540804">
    <w:abstractNumId w:val="50"/>
  </w:num>
  <w:num w:numId="12" w16cid:durableId="1704138483">
    <w:abstractNumId w:val="28"/>
  </w:num>
  <w:num w:numId="13" w16cid:durableId="1434669689">
    <w:abstractNumId w:val="44"/>
  </w:num>
  <w:num w:numId="14" w16cid:durableId="625619662">
    <w:abstractNumId w:val="68"/>
  </w:num>
  <w:num w:numId="15" w16cid:durableId="1154226014">
    <w:abstractNumId w:val="31"/>
  </w:num>
  <w:num w:numId="16" w16cid:durableId="390344575">
    <w:abstractNumId w:val="4"/>
  </w:num>
  <w:num w:numId="17" w16cid:durableId="1455977224">
    <w:abstractNumId w:val="3"/>
  </w:num>
  <w:num w:numId="18" w16cid:durableId="1338532731">
    <w:abstractNumId w:val="47"/>
  </w:num>
  <w:num w:numId="19" w16cid:durableId="932468123">
    <w:abstractNumId w:val="85"/>
  </w:num>
  <w:num w:numId="20" w16cid:durableId="1853570873">
    <w:abstractNumId w:val="23"/>
  </w:num>
  <w:num w:numId="21" w16cid:durableId="633877233">
    <w:abstractNumId w:val="86"/>
  </w:num>
  <w:num w:numId="22" w16cid:durableId="399643462">
    <w:abstractNumId w:val="55"/>
  </w:num>
  <w:num w:numId="23" w16cid:durableId="468129845">
    <w:abstractNumId w:val="54"/>
  </w:num>
  <w:num w:numId="24" w16cid:durableId="1815440869">
    <w:abstractNumId w:val="99"/>
  </w:num>
  <w:num w:numId="25" w16cid:durableId="814764207">
    <w:abstractNumId w:val="57"/>
  </w:num>
  <w:num w:numId="26" w16cid:durableId="252518136">
    <w:abstractNumId w:val="87"/>
  </w:num>
  <w:num w:numId="27" w16cid:durableId="945313241">
    <w:abstractNumId w:val="1"/>
  </w:num>
  <w:num w:numId="28" w16cid:durableId="698747804">
    <w:abstractNumId w:val="51"/>
  </w:num>
  <w:num w:numId="29" w16cid:durableId="429281786">
    <w:abstractNumId w:val="38"/>
  </w:num>
  <w:num w:numId="30" w16cid:durableId="1183015931">
    <w:abstractNumId w:val="39"/>
  </w:num>
  <w:num w:numId="31" w16cid:durableId="1787655493">
    <w:abstractNumId w:val="29"/>
  </w:num>
  <w:num w:numId="32" w16cid:durableId="684524340">
    <w:abstractNumId w:val="89"/>
  </w:num>
  <w:num w:numId="33" w16cid:durableId="414784925">
    <w:abstractNumId w:val="33"/>
  </w:num>
  <w:num w:numId="34" w16cid:durableId="1320230360">
    <w:abstractNumId w:val="63"/>
  </w:num>
  <w:num w:numId="35" w16cid:durableId="804008359">
    <w:abstractNumId w:val="49"/>
  </w:num>
  <w:num w:numId="36" w16cid:durableId="460153660">
    <w:abstractNumId w:val="98"/>
  </w:num>
  <w:num w:numId="37" w16cid:durableId="1067335538">
    <w:abstractNumId w:val="72"/>
  </w:num>
  <w:num w:numId="38" w16cid:durableId="658925808">
    <w:abstractNumId w:val="65"/>
  </w:num>
  <w:num w:numId="39" w16cid:durableId="109977839">
    <w:abstractNumId w:val="2"/>
  </w:num>
  <w:num w:numId="40" w16cid:durableId="818770553">
    <w:abstractNumId w:val="35"/>
  </w:num>
  <w:num w:numId="41" w16cid:durableId="1244414422">
    <w:abstractNumId w:val="52"/>
  </w:num>
  <w:num w:numId="42" w16cid:durableId="2002273351">
    <w:abstractNumId w:val="24"/>
  </w:num>
  <w:num w:numId="43" w16cid:durableId="490608269">
    <w:abstractNumId w:val="20"/>
  </w:num>
  <w:num w:numId="44" w16cid:durableId="1370912833">
    <w:abstractNumId w:val="11"/>
  </w:num>
  <w:num w:numId="45" w16cid:durableId="545486830">
    <w:abstractNumId w:val="64"/>
  </w:num>
  <w:num w:numId="46" w16cid:durableId="1243297983">
    <w:abstractNumId w:val="93"/>
  </w:num>
  <w:num w:numId="47" w16cid:durableId="1005328510">
    <w:abstractNumId w:val="104"/>
  </w:num>
  <w:num w:numId="48" w16cid:durableId="1192718240">
    <w:abstractNumId w:val="66"/>
  </w:num>
  <w:num w:numId="49" w16cid:durableId="687289708">
    <w:abstractNumId w:val="69"/>
  </w:num>
  <w:num w:numId="50" w16cid:durableId="975334089">
    <w:abstractNumId w:val="15"/>
  </w:num>
  <w:num w:numId="51" w16cid:durableId="1776243316">
    <w:abstractNumId w:val="100"/>
  </w:num>
  <w:num w:numId="52" w16cid:durableId="2108497888">
    <w:abstractNumId w:val="95"/>
  </w:num>
  <w:num w:numId="53" w16cid:durableId="327907782">
    <w:abstractNumId w:val="74"/>
  </w:num>
  <w:num w:numId="54" w16cid:durableId="2116514348">
    <w:abstractNumId w:val="14"/>
  </w:num>
  <w:num w:numId="55" w16cid:durableId="1574701420">
    <w:abstractNumId w:val="27"/>
  </w:num>
  <w:num w:numId="56" w16cid:durableId="691495944">
    <w:abstractNumId w:val="45"/>
  </w:num>
  <w:num w:numId="57" w16cid:durableId="1130395279">
    <w:abstractNumId w:val="77"/>
  </w:num>
  <w:num w:numId="58" w16cid:durableId="278612146">
    <w:abstractNumId w:val="12"/>
  </w:num>
  <w:num w:numId="59" w16cid:durableId="416948503">
    <w:abstractNumId w:val="80"/>
  </w:num>
  <w:num w:numId="60" w16cid:durableId="633754848">
    <w:abstractNumId w:val="97"/>
  </w:num>
  <w:num w:numId="61" w16cid:durableId="1368870069">
    <w:abstractNumId w:val="30"/>
  </w:num>
  <w:num w:numId="62" w16cid:durableId="2052798231">
    <w:abstractNumId w:val="25"/>
  </w:num>
  <w:num w:numId="63" w16cid:durableId="752820074">
    <w:abstractNumId w:val="21"/>
  </w:num>
  <w:num w:numId="64" w16cid:durableId="1807697449">
    <w:abstractNumId w:val="90"/>
  </w:num>
  <w:num w:numId="65" w16cid:durableId="1251231924">
    <w:abstractNumId w:val="6"/>
  </w:num>
  <w:num w:numId="66" w16cid:durableId="1800756926">
    <w:abstractNumId w:val="102"/>
  </w:num>
  <w:num w:numId="67" w16cid:durableId="1761870099">
    <w:abstractNumId w:val="84"/>
  </w:num>
  <w:num w:numId="68" w16cid:durableId="1710060808">
    <w:abstractNumId w:val="46"/>
  </w:num>
  <w:num w:numId="69" w16cid:durableId="357782345">
    <w:abstractNumId w:val="75"/>
  </w:num>
  <w:num w:numId="70" w16cid:durableId="1588347601">
    <w:abstractNumId w:val="56"/>
  </w:num>
  <w:num w:numId="71" w16cid:durableId="2103212445">
    <w:abstractNumId w:val="94"/>
  </w:num>
  <w:num w:numId="72" w16cid:durableId="1383943741">
    <w:abstractNumId w:val="32"/>
  </w:num>
  <w:num w:numId="73" w16cid:durableId="898175640">
    <w:abstractNumId w:val="13"/>
  </w:num>
  <w:num w:numId="74" w16cid:durableId="5059615">
    <w:abstractNumId w:val="26"/>
  </w:num>
  <w:num w:numId="75" w16cid:durableId="1513101822">
    <w:abstractNumId w:val="7"/>
  </w:num>
  <w:num w:numId="76" w16cid:durableId="1484080025">
    <w:abstractNumId w:val="92"/>
  </w:num>
  <w:num w:numId="77" w16cid:durableId="414015797">
    <w:abstractNumId w:val="22"/>
  </w:num>
  <w:num w:numId="78" w16cid:durableId="1892418672">
    <w:abstractNumId w:val="34"/>
  </w:num>
  <w:num w:numId="79" w16cid:durableId="1734547086">
    <w:abstractNumId w:val="5"/>
  </w:num>
  <w:num w:numId="80" w16cid:durableId="2034303488">
    <w:abstractNumId w:val="8"/>
  </w:num>
  <w:num w:numId="81" w16cid:durableId="1932472353">
    <w:abstractNumId w:val="103"/>
  </w:num>
  <w:num w:numId="82" w16cid:durableId="446120221">
    <w:abstractNumId w:val="18"/>
  </w:num>
  <w:num w:numId="83" w16cid:durableId="1143232651">
    <w:abstractNumId w:val="88"/>
  </w:num>
  <w:num w:numId="84" w16cid:durableId="97068023">
    <w:abstractNumId w:val="76"/>
  </w:num>
  <w:num w:numId="85" w16cid:durableId="44376806">
    <w:abstractNumId w:val="0"/>
  </w:num>
  <w:num w:numId="86" w16cid:durableId="1965311063">
    <w:abstractNumId w:val="101"/>
  </w:num>
  <w:num w:numId="87" w16cid:durableId="803735653">
    <w:abstractNumId w:val="81"/>
  </w:num>
  <w:num w:numId="88" w16cid:durableId="741834439">
    <w:abstractNumId w:val="60"/>
  </w:num>
  <w:num w:numId="89" w16cid:durableId="456795874">
    <w:abstractNumId w:val="78"/>
  </w:num>
  <w:num w:numId="90" w16cid:durableId="714039839">
    <w:abstractNumId w:val="17"/>
  </w:num>
  <w:num w:numId="91" w16cid:durableId="754057909">
    <w:abstractNumId w:val="96"/>
  </w:num>
  <w:num w:numId="92" w16cid:durableId="2023630343">
    <w:abstractNumId w:val="16"/>
  </w:num>
  <w:num w:numId="93" w16cid:durableId="807162623">
    <w:abstractNumId w:val="0"/>
  </w:num>
  <w:num w:numId="94" w16cid:durableId="1043990723">
    <w:abstractNumId w:val="48"/>
  </w:num>
  <w:num w:numId="95" w16cid:durableId="1677997688">
    <w:abstractNumId w:val="73"/>
  </w:num>
  <w:num w:numId="96" w16cid:durableId="1708336706">
    <w:abstractNumId w:val="105"/>
  </w:num>
  <w:num w:numId="97" w16cid:durableId="1622611174">
    <w:abstractNumId w:val="82"/>
  </w:num>
  <w:num w:numId="98" w16cid:durableId="971859724">
    <w:abstractNumId w:val="59"/>
  </w:num>
  <w:num w:numId="99" w16cid:durableId="1988245805">
    <w:abstractNumId w:val="43"/>
  </w:num>
  <w:num w:numId="100" w16cid:durableId="762261957">
    <w:abstractNumId w:val="9"/>
  </w:num>
  <w:num w:numId="101" w16cid:durableId="644050967">
    <w:abstractNumId w:val="91"/>
  </w:num>
  <w:num w:numId="102" w16cid:durableId="2047639375">
    <w:abstractNumId w:val="67"/>
  </w:num>
  <w:num w:numId="103" w16cid:durableId="1048187482">
    <w:abstractNumId w:val="42"/>
  </w:num>
  <w:num w:numId="104" w16cid:durableId="839075681">
    <w:abstractNumId w:val="0"/>
  </w:num>
  <w:num w:numId="105" w16cid:durableId="171602229">
    <w:abstractNumId w:val="70"/>
  </w:num>
  <w:num w:numId="106" w16cid:durableId="485980485">
    <w:abstractNumId w:val="19"/>
  </w:num>
  <w:num w:numId="107" w16cid:durableId="2125732283">
    <w:abstractNumId w:val="40"/>
  </w:num>
  <w:num w:numId="108" w16cid:durableId="945697967">
    <w:abstractNumId w:val="61"/>
  </w:num>
  <w:num w:numId="109" w16cid:durableId="1672414918">
    <w:abstractNumId w:val="0"/>
  </w:num>
  <w:num w:numId="110" w16cid:durableId="738479193">
    <w:abstractNumId w:val="41"/>
  </w:num>
  <w:num w:numId="111" w16cid:durableId="1206869882">
    <w:abstractNumId w:val="0"/>
  </w:num>
  <w:num w:numId="112" w16cid:durableId="981926036">
    <w:abstractNumId w:val="0"/>
  </w:num>
  <w:num w:numId="113" w16cid:durableId="1757481555">
    <w:abstractNumId w:val="0"/>
  </w:num>
  <w:num w:numId="114" w16cid:durableId="1226990508">
    <w:abstractNumId w:val="0"/>
  </w:num>
  <w:num w:numId="115" w16cid:durableId="291251305">
    <w:abstractNumId w:val="0"/>
  </w:num>
  <w:num w:numId="116" w16cid:durableId="1952320115">
    <w:abstractNumId w:val="0"/>
  </w:num>
  <w:num w:numId="117" w16cid:durableId="467432077">
    <w:abstractNumId w:val="0"/>
  </w:num>
  <w:num w:numId="118" w16cid:durableId="213276343">
    <w:abstractNumId w:val="0"/>
  </w:num>
  <w:num w:numId="119" w16cid:durableId="1175728973">
    <w:abstractNumId w:val="0"/>
  </w:num>
  <w:num w:numId="120" w16cid:durableId="849412494">
    <w:abstractNumId w:val="0"/>
  </w:num>
  <w:num w:numId="121" w16cid:durableId="1306206098">
    <w:abstractNumId w:val="0"/>
  </w:num>
  <w:num w:numId="122" w16cid:durableId="1104837873">
    <w:abstractNumId w:val="0"/>
  </w:num>
  <w:num w:numId="123" w16cid:durableId="828206596">
    <w:abstractNumId w:val="0"/>
  </w:num>
  <w:num w:numId="124" w16cid:durableId="1328248120">
    <w:abstractNumId w:val="0"/>
  </w:num>
  <w:num w:numId="125" w16cid:durableId="1975016096">
    <w:abstractNumId w:val="0"/>
  </w:num>
  <w:num w:numId="126" w16cid:durableId="749349412">
    <w:abstractNumId w:val="0"/>
  </w:num>
  <w:num w:numId="127" w16cid:durableId="337928263">
    <w:abstractNumId w:val="0"/>
  </w:num>
  <w:num w:numId="128" w16cid:durableId="712123575">
    <w:abstractNumId w:val="0"/>
  </w:num>
  <w:num w:numId="129" w16cid:durableId="1897548381">
    <w:abstractNumId w:val="0"/>
  </w:num>
  <w:num w:numId="130" w16cid:durableId="209191875">
    <w:abstractNumId w:val="0"/>
  </w:num>
  <w:num w:numId="131" w16cid:durableId="592012989">
    <w:abstractNumId w:val="0"/>
  </w:num>
  <w:num w:numId="132" w16cid:durableId="263732690">
    <w:abstractNumId w:val="0"/>
  </w:num>
  <w:num w:numId="133" w16cid:durableId="804809608">
    <w:abstractNumId w:val="0"/>
  </w:num>
  <w:num w:numId="134" w16cid:durableId="635183400">
    <w:abstractNumId w:val="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9A3"/>
    <w:rsid w:val="00000CC4"/>
    <w:rsid w:val="000011A4"/>
    <w:rsid w:val="0000153D"/>
    <w:rsid w:val="0000233B"/>
    <w:rsid w:val="00002780"/>
    <w:rsid w:val="00002A52"/>
    <w:rsid w:val="00002A7D"/>
    <w:rsid w:val="00002D00"/>
    <w:rsid w:val="00003036"/>
    <w:rsid w:val="000030A0"/>
    <w:rsid w:val="0000336C"/>
    <w:rsid w:val="0000390C"/>
    <w:rsid w:val="00003B68"/>
    <w:rsid w:val="00004BD4"/>
    <w:rsid w:val="0000557E"/>
    <w:rsid w:val="0000563D"/>
    <w:rsid w:val="000058BF"/>
    <w:rsid w:val="00005DE6"/>
    <w:rsid w:val="000062D8"/>
    <w:rsid w:val="00006A4B"/>
    <w:rsid w:val="00006B69"/>
    <w:rsid w:val="00006B98"/>
    <w:rsid w:val="00006BD9"/>
    <w:rsid w:val="000073E4"/>
    <w:rsid w:val="000075C9"/>
    <w:rsid w:val="00007B38"/>
    <w:rsid w:val="00010048"/>
    <w:rsid w:val="000103C4"/>
    <w:rsid w:val="0001129F"/>
    <w:rsid w:val="000112F0"/>
    <w:rsid w:val="00011670"/>
    <w:rsid w:val="00011AED"/>
    <w:rsid w:val="00011C2E"/>
    <w:rsid w:val="0001237E"/>
    <w:rsid w:val="0001239E"/>
    <w:rsid w:val="000124C4"/>
    <w:rsid w:val="00012740"/>
    <w:rsid w:val="00012802"/>
    <w:rsid w:val="00012B44"/>
    <w:rsid w:val="00012BA2"/>
    <w:rsid w:val="00012BB1"/>
    <w:rsid w:val="0001318B"/>
    <w:rsid w:val="000131F9"/>
    <w:rsid w:val="0001360B"/>
    <w:rsid w:val="00013613"/>
    <w:rsid w:val="000137A0"/>
    <w:rsid w:val="000137BE"/>
    <w:rsid w:val="00013998"/>
    <w:rsid w:val="00013D32"/>
    <w:rsid w:val="00013FE7"/>
    <w:rsid w:val="0001416A"/>
    <w:rsid w:val="00014271"/>
    <w:rsid w:val="00014B2B"/>
    <w:rsid w:val="000151CD"/>
    <w:rsid w:val="00015DF1"/>
    <w:rsid w:val="00016004"/>
    <w:rsid w:val="00016D3D"/>
    <w:rsid w:val="00016E53"/>
    <w:rsid w:val="000176A8"/>
    <w:rsid w:val="00020181"/>
    <w:rsid w:val="000204FE"/>
    <w:rsid w:val="0002140A"/>
    <w:rsid w:val="00022027"/>
    <w:rsid w:val="00022724"/>
    <w:rsid w:val="00022765"/>
    <w:rsid w:val="00022AB7"/>
    <w:rsid w:val="00022BB4"/>
    <w:rsid w:val="000230DC"/>
    <w:rsid w:val="00023EEF"/>
    <w:rsid w:val="00024F3C"/>
    <w:rsid w:val="00025CCE"/>
    <w:rsid w:val="00025E7A"/>
    <w:rsid w:val="000260E9"/>
    <w:rsid w:val="00026EA6"/>
    <w:rsid w:val="000273C7"/>
    <w:rsid w:val="00027414"/>
    <w:rsid w:val="00027501"/>
    <w:rsid w:val="000275F2"/>
    <w:rsid w:val="00027830"/>
    <w:rsid w:val="00027B43"/>
    <w:rsid w:val="00027B6D"/>
    <w:rsid w:val="00027C4F"/>
    <w:rsid w:val="00027D94"/>
    <w:rsid w:val="00027FAD"/>
    <w:rsid w:val="0003042F"/>
    <w:rsid w:val="00030D3A"/>
    <w:rsid w:val="00030E03"/>
    <w:rsid w:val="00031269"/>
    <w:rsid w:val="00031272"/>
    <w:rsid w:val="0003151B"/>
    <w:rsid w:val="000315A4"/>
    <w:rsid w:val="00031659"/>
    <w:rsid w:val="00031B71"/>
    <w:rsid w:val="0003203C"/>
    <w:rsid w:val="00032123"/>
    <w:rsid w:val="00032184"/>
    <w:rsid w:val="00034141"/>
    <w:rsid w:val="000344F7"/>
    <w:rsid w:val="00034652"/>
    <w:rsid w:val="00034D62"/>
    <w:rsid w:val="00034E1F"/>
    <w:rsid w:val="00035B59"/>
    <w:rsid w:val="00035FF5"/>
    <w:rsid w:val="0003628E"/>
    <w:rsid w:val="000364F4"/>
    <w:rsid w:val="00036C3B"/>
    <w:rsid w:val="00036DF1"/>
    <w:rsid w:val="00036E99"/>
    <w:rsid w:val="00036E9D"/>
    <w:rsid w:val="00036EDB"/>
    <w:rsid w:val="00037225"/>
    <w:rsid w:val="00037A05"/>
    <w:rsid w:val="000401ED"/>
    <w:rsid w:val="000407C6"/>
    <w:rsid w:val="00041335"/>
    <w:rsid w:val="00041374"/>
    <w:rsid w:val="00041695"/>
    <w:rsid w:val="00041DEF"/>
    <w:rsid w:val="00042507"/>
    <w:rsid w:val="00042751"/>
    <w:rsid w:val="00042887"/>
    <w:rsid w:val="000428F2"/>
    <w:rsid w:val="00042B58"/>
    <w:rsid w:val="00042DFA"/>
    <w:rsid w:val="00043095"/>
    <w:rsid w:val="000433B0"/>
    <w:rsid w:val="000434CD"/>
    <w:rsid w:val="00043578"/>
    <w:rsid w:val="000441AD"/>
    <w:rsid w:val="000444B3"/>
    <w:rsid w:val="000444E3"/>
    <w:rsid w:val="000448F2"/>
    <w:rsid w:val="000452A2"/>
    <w:rsid w:val="000454D4"/>
    <w:rsid w:val="00045523"/>
    <w:rsid w:val="00045719"/>
    <w:rsid w:val="00045E59"/>
    <w:rsid w:val="00045FFE"/>
    <w:rsid w:val="00046271"/>
    <w:rsid w:val="000464AF"/>
    <w:rsid w:val="00046A93"/>
    <w:rsid w:val="00046C09"/>
    <w:rsid w:val="00046F25"/>
    <w:rsid w:val="0004710B"/>
    <w:rsid w:val="00047892"/>
    <w:rsid w:val="00047CD3"/>
    <w:rsid w:val="00047D16"/>
    <w:rsid w:val="00047E72"/>
    <w:rsid w:val="00047FEA"/>
    <w:rsid w:val="000501F6"/>
    <w:rsid w:val="00050511"/>
    <w:rsid w:val="000507F3"/>
    <w:rsid w:val="00050C23"/>
    <w:rsid w:val="00051133"/>
    <w:rsid w:val="0005144B"/>
    <w:rsid w:val="00051529"/>
    <w:rsid w:val="0005178C"/>
    <w:rsid w:val="00051BA0"/>
    <w:rsid w:val="00052403"/>
    <w:rsid w:val="0005266A"/>
    <w:rsid w:val="000526E2"/>
    <w:rsid w:val="00052B48"/>
    <w:rsid w:val="000532B6"/>
    <w:rsid w:val="00053AAF"/>
    <w:rsid w:val="00053D74"/>
    <w:rsid w:val="000543A3"/>
    <w:rsid w:val="00054571"/>
    <w:rsid w:val="000549F3"/>
    <w:rsid w:val="00054FD7"/>
    <w:rsid w:val="00055242"/>
    <w:rsid w:val="0005587A"/>
    <w:rsid w:val="00055CA2"/>
    <w:rsid w:val="00056ACB"/>
    <w:rsid w:val="00056CBE"/>
    <w:rsid w:val="00056F77"/>
    <w:rsid w:val="00057258"/>
    <w:rsid w:val="00057513"/>
    <w:rsid w:val="000604F4"/>
    <w:rsid w:val="00060BF4"/>
    <w:rsid w:val="00060E8B"/>
    <w:rsid w:val="00060F51"/>
    <w:rsid w:val="00061077"/>
    <w:rsid w:val="0006174E"/>
    <w:rsid w:val="00061BD2"/>
    <w:rsid w:val="00061C37"/>
    <w:rsid w:val="00061D08"/>
    <w:rsid w:val="00061DA8"/>
    <w:rsid w:val="00062052"/>
    <w:rsid w:val="00062DA6"/>
    <w:rsid w:val="00063536"/>
    <w:rsid w:val="0006384C"/>
    <w:rsid w:val="00063B54"/>
    <w:rsid w:val="00063F52"/>
    <w:rsid w:val="0006416A"/>
    <w:rsid w:val="0006437D"/>
    <w:rsid w:val="0006478A"/>
    <w:rsid w:val="00064E98"/>
    <w:rsid w:val="00064F9D"/>
    <w:rsid w:val="0006545A"/>
    <w:rsid w:val="0006551A"/>
    <w:rsid w:val="00065C91"/>
    <w:rsid w:val="000661AB"/>
    <w:rsid w:val="0006657F"/>
    <w:rsid w:val="0006658C"/>
    <w:rsid w:val="000665A2"/>
    <w:rsid w:val="00066AB7"/>
    <w:rsid w:val="00066D32"/>
    <w:rsid w:val="0006770A"/>
    <w:rsid w:val="000678A6"/>
    <w:rsid w:val="000678FF"/>
    <w:rsid w:val="00067D76"/>
    <w:rsid w:val="0007058C"/>
    <w:rsid w:val="00070955"/>
    <w:rsid w:val="00070A7F"/>
    <w:rsid w:val="00070AC8"/>
    <w:rsid w:val="00070F98"/>
    <w:rsid w:val="000713EC"/>
    <w:rsid w:val="00071521"/>
    <w:rsid w:val="000717AB"/>
    <w:rsid w:val="000721F0"/>
    <w:rsid w:val="00072E0C"/>
    <w:rsid w:val="000734CD"/>
    <w:rsid w:val="000736EA"/>
    <w:rsid w:val="00073817"/>
    <w:rsid w:val="00073CE5"/>
    <w:rsid w:val="00073F5D"/>
    <w:rsid w:val="00074608"/>
    <w:rsid w:val="00074BE9"/>
    <w:rsid w:val="0007518D"/>
    <w:rsid w:val="000754C4"/>
    <w:rsid w:val="000758FC"/>
    <w:rsid w:val="000759A8"/>
    <w:rsid w:val="00075D94"/>
    <w:rsid w:val="000766BD"/>
    <w:rsid w:val="000766C4"/>
    <w:rsid w:val="000766E4"/>
    <w:rsid w:val="0007683C"/>
    <w:rsid w:val="0007684A"/>
    <w:rsid w:val="000768C4"/>
    <w:rsid w:val="00076C61"/>
    <w:rsid w:val="00076D17"/>
    <w:rsid w:val="00077436"/>
    <w:rsid w:val="000777B1"/>
    <w:rsid w:val="00080205"/>
    <w:rsid w:val="00080650"/>
    <w:rsid w:val="00080747"/>
    <w:rsid w:val="00081083"/>
    <w:rsid w:val="00081494"/>
    <w:rsid w:val="000819B2"/>
    <w:rsid w:val="00081D57"/>
    <w:rsid w:val="00081EB3"/>
    <w:rsid w:val="00082015"/>
    <w:rsid w:val="00082BCE"/>
    <w:rsid w:val="00082C2A"/>
    <w:rsid w:val="00082D80"/>
    <w:rsid w:val="0008321E"/>
    <w:rsid w:val="000836AF"/>
    <w:rsid w:val="000837A0"/>
    <w:rsid w:val="00083871"/>
    <w:rsid w:val="0008391F"/>
    <w:rsid w:val="00083B41"/>
    <w:rsid w:val="000841A9"/>
    <w:rsid w:val="000841C3"/>
    <w:rsid w:val="0008460F"/>
    <w:rsid w:val="000846F6"/>
    <w:rsid w:val="00084BE5"/>
    <w:rsid w:val="00084F39"/>
    <w:rsid w:val="00084F97"/>
    <w:rsid w:val="00085569"/>
    <w:rsid w:val="000856CF"/>
    <w:rsid w:val="00085DC0"/>
    <w:rsid w:val="00086965"/>
    <w:rsid w:val="00086F9C"/>
    <w:rsid w:val="0008716C"/>
    <w:rsid w:val="00087B12"/>
    <w:rsid w:val="00087DB9"/>
    <w:rsid w:val="000902B2"/>
    <w:rsid w:val="0009047F"/>
    <w:rsid w:val="00090B97"/>
    <w:rsid w:val="0009106A"/>
    <w:rsid w:val="000910E0"/>
    <w:rsid w:val="000916A7"/>
    <w:rsid w:val="0009192D"/>
    <w:rsid w:val="00091A1E"/>
    <w:rsid w:val="0009298E"/>
    <w:rsid w:val="00092ADF"/>
    <w:rsid w:val="00092D2C"/>
    <w:rsid w:val="00092FE3"/>
    <w:rsid w:val="00093824"/>
    <w:rsid w:val="000938B7"/>
    <w:rsid w:val="00093EC2"/>
    <w:rsid w:val="00093EC4"/>
    <w:rsid w:val="00094181"/>
    <w:rsid w:val="000942C8"/>
    <w:rsid w:val="000943A3"/>
    <w:rsid w:val="000944C8"/>
    <w:rsid w:val="00094914"/>
    <w:rsid w:val="00094E99"/>
    <w:rsid w:val="00094F20"/>
    <w:rsid w:val="00094F44"/>
    <w:rsid w:val="000954A5"/>
    <w:rsid w:val="0009552B"/>
    <w:rsid w:val="0009586B"/>
    <w:rsid w:val="00095870"/>
    <w:rsid w:val="000958E7"/>
    <w:rsid w:val="000959F4"/>
    <w:rsid w:val="00095A1A"/>
    <w:rsid w:val="00095C50"/>
    <w:rsid w:val="00095C92"/>
    <w:rsid w:val="000961BC"/>
    <w:rsid w:val="00096792"/>
    <w:rsid w:val="0009699C"/>
    <w:rsid w:val="00096D8C"/>
    <w:rsid w:val="00096FF3"/>
    <w:rsid w:val="000971D0"/>
    <w:rsid w:val="00097308"/>
    <w:rsid w:val="00097AD6"/>
    <w:rsid w:val="00097B2F"/>
    <w:rsid w:val="00097DB8"/>
    <w:rsid w:val="000A0984"/>
    <w:rsid w:val="000A0FB2"/>
    <w:rsid w:val="000A191C"/>
    <w:rsid w:val="000A1B83"/>
    <w:rsid w:val="000A219C"/>
    <w:rsid w:val="000A21C3"/>
    <w:rsid w:val="000A26CB"/>
    <w:rsid w:val="000A29BB"/>
    <w:rsid w:val="000A2B83"/>
    <w:rsid w:val="000A30C4"/>
    <w:rsid w:val="000A312F"/>
    <w:rsid w:val="000A317B"/>
    <w:rsid w:val="000A342B"/>
    <w:rsid w:val="000A35A1"/>
    <w:rsid w:val="000A3799"/>
    <w:rsid w:val="000A387F"/>
    <w:rsid w:val="000A3CC2"/>
    <w:rsid w:val="000A3DDA"/>
    <w:rsid w:val="000A447E"/>
    <w:rsid w:val="000A4D2B"/>
    <w:rsid w:val="000A5209"/>
    <w:rsid w:val="000A52D7"/>
    <w:rsid w:val="000A53AE"/>
    <w:rsid w:val="000A585F"/>
    <w:rsid w:val="000A58A2"/>
    <w:rsid w:val="000A5CCD"/>
    <w:rsid w:val="000A5DF6"/>
    <w:rsid w:val="000A6034"/>
    <w:rsid w:val="000A619B"/>
    <w:rsid w:val="000A67F8"/>
    <w:rsid w:val="000A6A4A"/>
    <w:rsid w:val="000A6E33"/>
    <w:rsid w:val="000A7769"/>
    <w:rsid w:val="000A79BA"/>
    <w:rsid w:val="000A7C28"/>
    <w:rsid w:val="000A7DBB"/>
    <w:rsid w:val="000B0292"/>
    <w:rsid w:val="000B0479"/>
    <w:rsid w:val="000B053B"/>
    <w:rsid w:val="000B0683"/>
    <w:rsid w:val="000B1F3B"/>
    <w:rsid w:val="000B2082"/>
    <w:rsid w:val="000B2293"/>
    <w:rsid w:val="000B2570"/>
    <w:rsid w:val="000B2653"/>
    <w:rsid w:val="000B3733"/>
    <w:rsid w:val="000B3785"/>
    <w:rsid w:val="000B4AF2"/>
    <w:rsid w:val="000B4B0F"/>
    <w:rsid w:val="000B4CBA"/>
    <w:rsid w:val="000B4D1D"/>
    <w:rsid w:val="000B4F3F"/>
    <w:rsid w:val="000B4F67"/>
    <w:rsid w:val="000B555C"/>
    <w:rsid w:val="000B5A09"/>
    <w:rsid w:val="000B5F0B"/>
    <w:rsid w:val="000B6504"/>
    <w:rsid w:val="000B6DE7"/>
    <w:rsid w:val="000B6EEF"/>
    <w:rsid w:val="000B72F3"/>
    <w:rsid w:val="000C0405"/>
    <w:rsid w:val="000C0935"/>
    <w:rsid w:val="000C093D"/>
    <w:rsid w:val="000C095E"/>
    <w:rsid w:val="000C0A41"/>
    <w:rsid w:val="000C0C03"/>
    <w:rsid w:val="000C0FD8"/>
    <w:rsid w:val="000C15EC"/>
    <w:rsid w:val="000C1FC2"/>
    <w:rsid w:val="000C240A"/>
    <w:rsid w:val="000C243C"/>
    <w:rsid w:val="000C2517"/>
    <w:rsid w:val="000C303F"/>
    <w:rsid w:val="000C32D9"/>
    <w:rsid w:val="000C3E98"/>
    <w:rsid w:val="000C404A"/>
    <w:rsid w:val="000C4BC0"/>
    <w:rsid w:val="000C4E9B"/>
    <w:rsid w:val="000C54DC"/>
    <w:rsid w:val="000C57C1"/>
    <w:rsid w:val="000C6AB2"/>
    <w:rsid w:val="000C6CCC"/>
    <w:rsid w:val="000C6DA1"/>
    <w:rsid w:val="000C71CE"/>
    <w:rsid w:val="000C7488"/>
    <w:rsid w:val="000C78A8"/>
    <w:rsid w:val="000C7F0B"/>
    <w:rsid w:val="000D011C"/>
    <w:rsid w:val="000D0187"/>
    <w:rsid w:val="000D02E7"/>
    <w:rsid w:val="000D06DE"/>
    <w:rsid w:val="000D07D1"/>
    <w:rsid w:val="000D09CE"/>
    <w:rsid w:val="000D0C50"/>
    <w:rsid w:val="000D0D86"/>
    <w:rsid w:val="000D0DE4"/>
    <w:rsid w:val="000D210D"/>
    <w:rsid w:val="000D2198"/>
    <w:rsid w:val="000D21B6"/>
    <w:rsid w:val="000D21D2"/>
    <w:rsid w:val="000D2202"/>
    <w:rsid w:val="000D26E1"/>
    <w:rsid w:val="000D27EF"/>
    <w:rsid w:val="000D336A"/>
    <w:rsid w:val="000D33F3"/>
    <w:rsid w:val="000D353E"/>
    <w:rsid w:val="000D38CD"/>
    <w:rsid w:val="000D3B21"/>
    <w:rsid w:val="000D42BA"/>
    <w:rsid w:val="000D4D76"/>
    <w:rsid w:val="000D576C"/>
    <w:rsid w:val="000D593A"/>
    <w:rsid w:val="000D624F"/>
    <w:rsid w:val="000D62C5"/>
    <w:rsid w:val="000D69D1"/>
    <w:rsid w:val="000D6C23"/>
    <w:rsid w:val="000D7750"/>
    <w:rsid w:val="000D7E7B"/>
    <w:rsid w:val="000E006C"/>
    <w:rsid w:val="000E058B"/>
    <w:rsid w:val="000E0CE7"/>
    <w:rsid w:val="000E1020"/>
    <w:rsid w:val="000E1487"/>
    <w:rsid w:val="000E14C1"/>
    <w:rsid w:val="000E1640"/>
    <w:rsid w:val="000E1D3F"/>
    <w:rsid w:val="000E20E7"/>
    <w:rsid w:val="000E2539"/>
    <w:rsid w:val="000E25FA"/>
    <w:rsid w:val="000E2640"/>
    <w:rsid w:val="000E2EDD"/>
    <w:rsid w:val="000E323E"/>
    <w:rsid w:val="000E3998"/>
    <w:rsid w:val="000E3FC9"/>
    <w:rsid w:val="000E44CE"/>
    <w:rsid w:val="000E615B"/>
    <w:rsid w:val="000E6B6D"/>
    <w:rsid w:val="000E6CB9"/>
    <w:rsid w:val="000E6F58"/>
    <w:rsid w:val="000E7096"/>
    <w:rsid w:val="000E7310"/>
    <w:rsid w:val="000E7316"/>
    <w:rsid w:val="000E7CFA"/>
    <w:rsid w:val="000E7F7E"/>
    <w:rsid w:val="000E7FD4"/>
    <w:rsid w:val="000F026C"/>
    <w:rsid w:val="000F0690"/>
    <w:rsid w:val="000F06F2"/>
    <w:rsid w:val="000F10D8"/>
    <w:rsid w:val="000F1305"/>
    <w:rsid w:val="000F14EA"/>
    <w:rsid w:val="000F1979"/>
    <w:rsid w:val="000F1B28"/>
    <w:rsid w:val="000F20EA"/>
    <w:rsid w:val="000F2160"/>
    <w:rsid w:val="000F22D7"/>
    <w:rsid w:val="000F2883"/>
    <w:rsid w:val="000F28DD"/>
    <w:rsid w:val="000F2DF5"/>
    <w:rsid w:val="000F3617"/>
    <w:rsid w:val="000F3C82"/>
    <w:rsid w:val="000F3EDD"/>
    <w:rsid w:val="000F3FCB"/>
    <w:rsid w:val="000F4519"/>
    <w:rsid w:val="000F476C"/>
    <w:rsid w:val="000F4EF5"/>
    <w:rsid w:val="000F58A3"/>
    <w:rsid w:val="000F5CE0"/>
    <w:rsid w:val="000F5F98"/>
    <w:rsid w:val="000F61E4"/>
    <w:rsid w:val="000F6C4D"/>
    <w:rsid w:val="000F778C"/>
    <w:rsid w:val="000F7891"/>
    <w:rsid w:val="00100311"/>
    <w:rsid w:val="001005F2"/>
    <w:rsid w:val="001008FA"/>
    <w:rsid w:val="00100DD1"/>
    <w:rsid w:val="00100E46"/>
    <w:rsid w:val="00100E58"/>
    <w:rsid w:val="001011C0"/>
    <w:rsid w:val="0010294F"/>
    <w:rsid w:val="001039D5"/>
    <w:rsid w:val="00103CCD"/>
    <w:rsid w:val="00103D34"/>
    <w:rsid w:val="00103DEE"/>
    <w:rsid w:val="00104543"/>
    <w:rsid w:val="001046CE"/>
    <w:rsid w:val="001049C1"/>
    <w:rsid w:val="0010509C"/>
    <w:rsid w:val="00105279"/>
    <w:rsid w:val="0010542B"/>
    <w:rsid w:val="001056E3"/>
    <w:rsid w:val="00105C6C"/>
    <w:rsid w:val="00105F3D"/>
    <w:rsid w:val="0010635D"/>
    <w:rsid w:val="0010669F"/>
    <w:rsid w:val="001067C9"/>
    <w:rsid w:val="00106B1B"/>
    <w:rsid w:val="00107769"/>
    <w:rsid w:val="00107862"/>
    <w:rsid w:val="00107CFB"/>
    <w:rsid w:val="00110182"/>
    <w:rsid w:val="0011037C"/>
    <w:rsid w:val="00110EF4"/>
    <w:rsid w:val="00111046"/>
    <w:rsid w:val="00111328"/>
    <w:rsid w:val="00111430"/>
    <w:rsid w:val="00111A6E"/>
    <w:rsid w:val="00111CCE"/>
    <w:rsid w:val="00111CDA"/>
    <w:rsid w:val="00112005"/>
    <w:rsid w:val="00112510"/>
    <w:rsid w:val="001128C8"/>
    <w:rsid w:val="00112949"/>
    <w:rsid w:val="001132F6"/>
    <w:rsid w:val="001133C1"/>
    <w:rsid w:val="00113494"/>
    <w:rsid w:val="0011410B"/>
    <w:rsid w:val="00114400"/>
    <w:rsid w:val="00114499"/>
    <w:rsid w:val="00114698"/>
    <w:rsid w:val="00114F1A"/>
    <w:rsid w:val="001157E9"/>
    <w:rsid w:val="00115C19"/>
    <w:rsid w:val="00116AA6"/>
    <w:rsid w:val="00116C43"/>
    <w:rsid w:val="00116D0B"/>
    <w:rsid w:val="00116E87"/>
    <w:rsid w:val="0011724E"/>
    <w:rsid w:val="00117307"/>
    <w:rsid w:val="001173F3"/>
    <w:rsid w:val="0011765B"/>
    <w:rsid w:val="001178D7"/>
    <w:rsid w:val="00117962"/>
    <w:rsid w:val="00117989"/>
    <w:rsid w:val="001179EB"/>
    <w:rsid w:val="0012048E"/>
    <w:rsid w:val="00120BBD"/>
    <w:rsid w:val="00120CFE"/>
    <w:rsid w:val="00120DF1"/>
    <w:rsid w:val="00120EA1"/>
    <w:rsid w:val="00120F1E"/>
    <w:rsid w:val="001214B6"/>
    <w:rsid w:val="001215F7"/>
    <w:rsid w:val="00121E6A"/>
    <w:rsid w:val="00122506"/>
    <w:rsid w:val="00122C5E"/>
    <w:rsid w:val="00123056"/>
    <w:rsid w:val="00123A95"/>
    <w:rsid w:val="00123CB3"/>
    <w:rsid w:val="001243DB"/>
    <w:rsid w:val="001243F8"/>
    <w:rsid w:val="001247C0"/>
    <w:rsid w:val="00124AE2"/>
    <w:rsid w:val="00124E5A"/>
    <w:rsid w:val="0012537E"/>
    <w:rsid w:val="001256E8"/>
    <w:rsid w:val="00125E8A"/>
    <w:rsid w:val="00125F61"/>
    <w:rsid w:val="001263F2"/>
    <w:rsid w:val="00126662"/>
    <w:rsid w:val="001267AC"/>
    <w:rsid w:val="0012689C"/>
    <w:rsid w:val="0012694C"/>
    <w:rsid w:val="00126A0F"/>
    <w:rsid w:val="0012720F"/>
    <w:rsid w:val="0012725E"/>
    <w:rsid w:val="00127958"/>
    <w:rsid w:val="001302F1"/>
    <w:rsid w:val="00130624"/>
    <w:rsid w:val="0013074C"/>
    <w:rsid w:val="00131235"/>
    <w:rsid w:val="00131282"/>
    <w:rsid w:val="00131395"/>
    <w:rsid w:val="0013163F"/>
    <w:rsid w:val="00132271"/>
    <w:rsid w:val="00132908"/>
    <w:rsid w:val="00132949"/>
    <w:rsid w:val="00132B4F"/>
    <w:rsid w:val="00132E3E"/>
    <w:rsid w:val="001333B3"/>
    <w:rsid w:val="00133D50"/>
    <w:rsid w:val="00134816"/>
    <w:rsid w:val="00135274"/>
    <w:rsid w:val="001354A6"/>
    <w:rsid w:val="00135783"/>
    <w:rsid w:val="001358E9"/>
    <w:rsid w:val="00135A37"/>
    <w:rsid w:val="00135A42"/>
    <w:rsid w:val="00135EAB"/>
    <w:rsid w:val="00135F5D"/>
    <w:rsid w:val="00135FCB"/>
    <w:rsid w:val="00136133"/>
    <w:rsid w:val="00136486"/>
    <w:rsid w:val="001364D1"/>
    <w:rsid w:val="00136629"/>
    <w:rsid w:val="00136981"/>
    <w:rsid w:val="00136DCF"/>
    <w:rsid w:val="0013738A"/>
    <w:rsid w:val="0013739A"/>
    <w:rsid w:val="00137483"/>
    <w:rsid w:val="0013756F"/>
    <w:rsid w:val="001375A2"/>
    <w:rsid w:val="0013769F"/>
    <w:rsid w:val="001401AD"/>
    <w:rsid w:val="00140766"/>
    <w:rsid w:val="001417C3"/>
    <w:rsid w:val="00141BC8"/>
    <w:rsid w:val="00141C14"/>
    <w:rsid w:val="00142367"/>
    <w:rsid w:val="0014244F"/>
    <w:rsid w:val="001428D4"/>
    <w:rsid w:val="00142CED"/>
    <w:rsid w:val="00142DE9"/>
    <w:rsid w:val="00143162"/>
    <w:rsid w:val="00143E5D"/>
    <w:rsid w:val="0014431C"/>
    <w:rsid w:val="001443F5"/>
    <w:rsid w:val="00145361"/>
    <w:rsid w:val="00145EDD"/>
    <w:rsid w:val="00146190"/>
    <w:rsid w:val="0014695A"/>
    <w:rsid w:val="00146AB2"/>
    <w:rsid w:val="00146B59"/>
    <w:rsid w:val="0014719F"/>
    <w:rsid w:val="001474D2"/>
    <w:rsid w:val="00147B34"/>
    <w:rsid w:val="00147D46"/>
    <w:rsid w:val="00147F18"/>
    <w:rsid w:val="0015018C"/>
    <w:rsid w:val="001501CF"/>
    <w:rsid w:val="0015041F"/>
    <w:rsid w:val="001508FD"/>
    <w:rsid w:val="001510BF"/>
    <w:rsid w:val="00151102"/>
    <w:rsid w:val="001519BF"/>
    <w:rsid w:val="00151C1B"/>
    <w:rsid w:val="00151E3C"/>
    <w:rsid w:val="00152205"/>
    <w:rsid w:val="0015267C"/>
    <w:rsid w:val="001527EA"/>
    <w:rsid w:val="001528FC"/>
    <w:rsid w:val="001529DF"/>
    <w:rsid w:val="00152B5A"/>
    <w:rsid w:val="00152C05"/>
    <w:rsid w:val="00152CB3"/>
    <w:rsid w:val="00152D7A"/>
    <w:rsid w:val="00152DF2"/>
    <w:rsid w:val="00152E23"/>
    <w:rsid w:val="0015395F"/>
    <w:rsid w:val="00153B01"/>
    <w:rsid w:val="00153B42"/>
    <w:rsid w:val="00153EC8"/>
    <w:rsid w:val="00153F5F"/>
    <w:rsid w:val="00153FE8"/>
    <w:rsid w:val="0015414B"/>
    <w:rsid w:val="001545F2"/>
    <w:rsid w:val="0015475A"/>
    <w:rsid w:val="001548BD"/>
    <w:rsid w:val="00154E47"/>
    <w:rsid w:val="00154F61"/>
    <w:rsid w:val="001566A1"/>
    <w:rsid w:val="00156821"/>
    <w:rsid w:val="00156C95"/>
    <w:rsid w:val="00157603"/>
    <w:rsid w:val="001578B5"/>
    <w:rsid w:val="00157DF8"/>
    <w:rsid w:val="00160330"/>
    <w:rsid w:val="001618E2"/>
    <w:rsid w:val="00161C47"/>
    <w:rsid w:val="00161FFF"/>
    <w:rsid w:val="00162C96"/>
    <w:rsid w:val="00163047"/>
    <w:rsid w:val="00163106"/>
    <w:rsid w:val="001636CF"/>
    <w:rsid w:val="001637A3"/>
    <w:rsid w:val="0016384E"/>
    <w:rsid w:val="001638F4"/>
    <w:rsid w:val="0016390B"/>
    <w:rsid w:val="00164E37"/>
    <w:rsid w:val="0016538E"/>
    <w:rsid w:val="001657A9"/>
    <w:rsid w:val="001659B7"/>
    <w:rsid w:val="00165A91"/>
    <w:rsid w:val="001665E8"/>
    <w:rsid w:val="001667DA"/>
    <w:rsid w:val="00166B62"/>
    <w:rsid w:val="00166BB6"/>
    <w:rsid w:val="00166DA0"/>
    <w:rsid w:val="0016718B"/>
    <w:rsid w:val="0016728F"/>
    <w:rsid w:val="001675BC"/>
    <w:rsid w:val="001677AC"/>
    <w:rsid w:val="00167B04"/>
    <w:rsid w:val="001700F1"/>
    <w:rsid w:val="00170166"/>
    <w:rsid w:val="00170ECA"/>
    <w:rsid w:val="00171208"/>
    <w:rsid w:val="0017162B"/>
    <w:rsid w:val="0017173C"/>
    <w:rsid w:val="0017192B"/>
    <w:rsid w:val="0017292C"/>
    <w:rsid w:val="00173470"/>
    <w:rsid w:val="00173822"/>
    <w:rsid w:val="00173AC1"/>
    <w:rsid w:val="00173B9E"/>
    <w:rsid w:val="00173BEF"/>
    <w:rsid w:val="001745E6"/>
    <w:rsid w:val="00174E05"/>
    <w:rsid w:val="001750EA"/>
    <w:rsid w:val="00175360"/>
    <w:rsid w:val="001754FF"/>
    <w:rsid w:val="00175B02"/>
    <w:rsid w:val="001762EA"/>
    <w:rsid w:val="001763D8"/>
    <w:rsid w:val="001765B9"/>
    <w:rsid w:val="001774F9"/>
    <w:rsid w:val="00177689"/>
    <w:rsid w:val="00177798"/>
    <w:rsid w:val="001779BB"/>
    <w:rsid w:val="00177A37"/>
    <w:rsid w:val="00177A80"/>
    <w:rsid w:val="00177B24"/>
    <w:rsid w:val="00180522"/>
    <w:rsid w:val="00180D4B"/>
    <w:rsid w:val="00180DA3"/>
    <w:rsid w:val="00180E9A"/>
    <w:rsid w:val="00180FCE"/>
    <w:rsid w:val="00181522"/>
    <w:rsid w:val="00181EE8"/>
    <w:rsid w:val="00181EF0"/>
    <w:rsid w:val="001821A2"/>
    <w:rsid w:val="00182B52"/>
    <w:rsid w:val="0018351F"/>
    <w:rsid w:val="001836F0"/>
    <w:rsid w:val="00183DF0"/>
    <w:rsid w:val="001851C5"/>
    <w:rsid w:val="0018521D"/>
    <w:rsid w:val="0018577F"/>
    <w:rsid w:val="001860E4"/>
    <w:rsid w:val="001863EC"/>
    <w:rsid w:val="00186575"/>
    <w:rsid w:val="00186A4E"/>
    <w:rsid w:val="00187040"/>
    <w:rsid w:val="0018740A"/>
    <w:rsid w:val="00187E36"/>
    <w:rsid w:val="00187F18"/>
    <w:rsid w:val="00190019"/>
    <w:rsid w:val="00190754"/>
    <w:rsid w:val="0019145C"/>
    <w:rsid w:val="001920B9"/>
    <w:rsid w:val="00192431"/>
    <w:rsid w:val="0019270D"/>
    <w:rsid w:val="0019272C"/>
    <w:rsid w:val="00192A7A"/>
    <w:rsid w:val="00192EEC"/>
    <w:rsid w:val="001930BD"/>
    <w:rsid w:val="001931AD"/>
    <w:rsid w:val="00194223"/>
    <w:rsid w:val="0019529B"/>
    <w:rsid w:val="0019582D"/>
    <w:rsid w:val="00195ACA"/>
    <w:rsid w:val="00195E86"/>
    <w:rsid w:val="001965B4"/>
    <w:rsid w:val="001967A8"/>
    <w:rsid w:val="00196C59"/>
    <w:rsid w:val="00197035"/>
    <w:rsid w:val="00197081"/>
    <w:rsid w:val="00197173"/>
    <w:rsid w:val="001972AD"/>
    <w:rsid w:val="0019777D"/>
    <w:rsid w:val="00197FBE"/>
    <w:rsid w:val="001A00A9"/>
    <w:rsid w:val="001A0484"/>
    <w:rsid w:val="001A09D6"/>
    <w:rsid w:val="001A0D01"/>
    <w:rsid w:val="001A101E"/>
    <w:rsid w:val="001A1131"/>
    <w:rsid w:val="001A11AC"/>
    <w:rsid w:val="001A1D28"/>
    <w:rsid w:val="001A228B"/>
    <w:rsid w:val="001A2559"/>
    <w:rsid w:val="001A2E33"/>
    <w:rsid w:val="001A3551"/>
    <w:rsid w:val="001A3596"/>
    <w:rsid w:val="001A3DC4"/>
    <w:rsid w:val="001A4636"/>
    <w:rsid w:val="001A4802"/>
    <w:rsid w:val="001A6C68"/>
    <w:rsid w:val="001A6D08"/>
    <w:rsid w:val="001A6F4D"/>
    <w:rsid w:val="001A6FFD"/>
    <w:rsid w:val="001A7DB0"/>
    <w:rsid w:val="001B043C"/>
    <w:rsid w:val="001B053D"/>
    <w:rsid w:val="001B072D"/>
    <w:rsid w:val="001B0812"/>
    <w:rsid w:val="001B0DF7"/>
    <w:rsid w:val="001B0F76"/>
    <w:rsid w:val="001B2815"/>
    <w:rsid w:val="001B2887"/>
    <w:rsid w:val="001B2890"/>
    <w:rsid w:val="001B380A"/>
    <w:rsid w:val="001B3902"/>
    <w:rsid w:val="001B3AB2"/>
    <w:rsid w:val="001B3B9C"/>
    <w:rsid w:val="001B3D16"/>
    <w:rsid w:val="001B42DE"/>
    <w:rsid w:val="001B4432"/>
    <w:rsid w:val="001B48B5"/>
    <w:rsid w:val="001B49FE"/>
    <w:rsid w:val="001B4C37"/>
    <w:rsid w:val="001B4CDD"/>
    <w:rsid w:val="001B6054"/>
    <w:rsid w:val="001B6077"/>
    <w:rsid w:val="001B6355"/>
    <w:rsid w:val="001B6671"/>
    <w:rsid w:val="001B74EA"/>
    <w:rsid w:val="001B7876"/>
    <w:rsid w:val="001B78C2"/>
    <w:rsid w:val="001C05AE"/>
    <w:rsid w:val="001C0B83"/>
    <w:rsid w:val="001C15BA"/>
    <w:rsid w:val="001C1839"/>
    <w:rsid w:val="001C19F4"/>
    <w:rsid w:val="001C1A8B"/>
    <w:rsid w:val="001C1F26"/>
    <w:rsid w:val="001C23D7"/>
    <w:rsid w:val="001C2595"/>
    <w:rsid w:val="001C26B3"/>
    <w:rsid w:val="001C29F6"/>
    <w:rsid w:val="001C2B8F"/>
    <w:rsid w:val="001C2E35"/>
    <w:rsid w:val="001C2FCD"/>
    <w:rsid w:val="001C34A0"/>
    <w:rsid w:val="001C430B"/>
    <w:rsid w:val="001C4361"/>
    <w:rsid w:val="001C452D"/>
    <w:rsid w:val="001C4810"/>
    <w:rsid w:val="001C5033"/>
    <w:rsid w:val="001C5558"/>
    <w:rsid w:val="001C6032"/>
    <w:rsid w:val="001C6253"/>
    <w:rsid w:val="001C652C"/>
    <w:rsid w:val="001C6E5A"/>
    <w:rsid w:val="001C7052"/>
    <w:rsid w:val="001C721E"/>
    <w:rsid w:val="001C736F"/>
    <w:rsid w:val="001C78FD"/>
    <w:rsid w:val="001C799F"/>
    <w:rsid w:val="001C79B6"/>
    <w:rsid w:val="001C7B34"/>
    <w:rsid w:val="001C7E02"/>
    <w:rsid w:val="001C7F19"/>
    <w:rsid w:val="001D0150"/>
    <w:rsid w:val="001D0156"/>
    <w:rsid w:val="001D01D3"/>
    <w:rsid w:val="001D06AB"/>
    <w:rsid w:val="001D13CD"/>
    <w:rsid w:val="001D14B0"/>
    <w:rsid w:val="001D15A0"/>
    <w:rsid w:val="001D1A45"/>
    <w:rsid w:val="001D1BD5"/>
    <w:rsid w:val="001D283A"/>
    <w:rsid w:val="001D2958"/>
    <w:rsid w:val="001D297B"/>
    <w:rsid w:val="001D2A82"/>
    <w:rsid w:val="001D333B"/>
    <w:rsid w:val="001D3D6A"/>
    <w:rsid w:val="001D3F91"/>
    <w:rsid w:val="001D430C"/>
    <w:rsid w:val="001D4FFD"/>
    <w:rsid w:val="001D50DC"/>
    <w:rsid w:val="001D5B3D"/>
    <w:rsid w:val="001D5C0C"/>
    <w:rsid w:val="001D5C0D"/>
    <w:rsid w:val="001D642E"/>
    <w:rsid w:val="001D6596"/>
    <w:rsid w:val="001D689A"/>
    <w:rsid w:val="001D6B1C"/>
    <w:rsid w:val="001D6ED7"/>
    <w:rsid w:val="001D6F2B"/>
    <w:rsid w:val="001D744E"/>
    <w:rsid w:val="001D74CB"/>
    <w:rsid w:val="001D76E9"/>
    <w:rsid w:val="001D7962"/>
    <w:rsid w:val="001D7F2A"/>
    <w:rsid w:val="001E0155"/>
    <w:rsid w:val="001E044B"/>
    <w:rsid w:val="001E047B"/>
    <w:rsid w:val="001E059E"/>
    <w:rsid w:val="001E05E1"/>
    <w:rsid w:val="001E0AA4"/>
    <w:rsid w:val="001E1424"/>
    <w:rsid w:val="001E158C"/>
    <w:rsid w:val="001E1A6E"/>
    <w:rsid w:val="001E1C56"/>
    <w:rsid w:val="001E2086"/>
    <w:rsid w:val="001E2577"/>
    <w:rsid w:val="001E2714"/>
    <w:rsid w:val="001E2B19"/>
    <w:rsid w:val="001E3428"/>
    <w:rsid w:val="001E34C6"/>
    <w:rsid w:val="001E357D"/>
    <w:rsid w:val="001E35CA"/>
    <w:rsid w:val="001E3779"/>
    <w:rsid w:val="001E3C8E"/>
    <w:rsid w:val="001E431A"/>
    <w:rsid w:val="001E4617"/>
    <w:rsid w:val="001E4AA5"/>
    <w:rsid w:val="001E4C5F"/>
    <w:rsid w:val="001E4CC9"/>
    <w:rsid w:val="001E555A"/>
    <w:rsid w:val="001E572F"/>
    <w:rsid w:val="001E5C06"/>
    <w:rsid w:val="001E5CBF"/>
    <w:rsid w:val="001E6089"/>
    <w:rsid w:val="001E6D2D"/>
    <w:rsid w:val="001E70C5"/>
    <w:rsid w:val="001E7967"/>
    <w:rsid w:val="001E79B5"/>
    <w:rsid w:val="001F021E"/>
    <w:rsid w:val="001F0849"/>
    <w:rsid w:val="001F0A8C"/>
    <w:rsid w:val="001F11BA"/>
    <w:rsid w:val="001F1231"/>
    <w:rsid w:val="001F1432"/>
    <w:rsid w:val="001F1EDB"/>
    <w:rsid w:val="001F23AC"/>
    <w:rsid w:val="001F2635"/>
    <w:rsid w:val="001F2A42"/>
    <w:rsid w:val="001F2FFC"/>
    <w:rsid w:val="001F347E"/>
    <w:rsid w:val="001F36EF"/>
    <w:rsid w:val="001F37ED"/>
    <w:rsid w:val="001F3ACE"/>
    <w:rsid w:val="001F4713"/>
    <w:rsid w:val="001F4835"/>
    <w:rsid w:val="001F4C04"/>
    <w:rsid w:val="001F4C07"/>
    <w:rsid w:val="001F4F6C"/>
    <w:rsid w:val="001F5AFD"/>
    <w:rsid w:val="001F5B2A"/>
    <w:rsid w:val="001F63AE"/>
    <w:rsid w:val="001F6B31"/>
    <w:rsid w:val="001F70A9"/>
    <w:rsid w:val="001F797D"/>
    <w:rsid w:val="001F7C01"/>
    <w:rsid w:val="001F7D24"/>
    <w:rsid w:val="001F7E91"/>
    <w:rsid w:val="001F7F5F"/>
    <w:rsid w:val="001F7FEA"/>
    <w:rsid w:val="00200936"/>
    <w:rsid w:val="00201890"/>
    <w:rsid w:val="00201CC4"/>
    <w:rsid w:val="002021D6"/>
    <w:rsid w:val="00202471"/>
    <w:rsid w:val="00202BC2"/>
    <w:rsid w:val="00203035"/>
    <w:rsid w:val="00203B96"/>
    <w:rsid w:val="002045B1"/>
    <w:rsid w:val="00204857"/>
    <w:rsid w:val="002049C9"/>
    <w:rsid w:val="00204A4B"/>
    <w:rsid w:val="00204B3A"/>
    <w:rsid w:val="00205424"/>
    <w:rsid w:val="00205D1A"/>
    <w:rsid w:val="00205FDF"/>
    <w:rsid w:val="00206156"/>
    <w:rsid w:val="002064C2"/>
    <w:rsid w:val="002065DA"/>
    <w:rsid w:val="0020676C"/>
    <w:rsid w:val="00207107"/>
    <w:rsid w:val="0020736D"/>
    <w:rsid w:val="00207440"/>
    <w:rsid w:val="00207654"/>
    <w:rsid w:val="00207BE8"/>
    <w:rsid w:val="002100E5"/>
    <w:rsid w:val="002104DA"/>
    <w:rsid w:val="00210561"/>
    <w:rsid w:val="002111F6"/>
    <w:rsid w:val="00211278"/>
    <w:rsid w:val="0021137C"/>
    <w:rsid w:val="00211E2C"/>
    <w:rsid w:val="002121CF"/>
    <w:rsid w:val="00212A87"/>
    <w:rsid w:val="00212F31"/>
    <w:rsid w:val="002137A8"/>
    <w:rsid w:val="00213E75"/>
    <w:rsid w:val="00214980"/>
    <w:rsid w:val="00214B33"/>
    <w:rsid w:val="00214BE9"/>
    <w:rsid w:val="00215003"/>
    <w:rsid w:val="002155FB"/>
    <w:rsid w:val="00215796"/>
    <w:rsid w:val="0021579B"/>
    <w:rsid w:val="002158B5"/>
    <w:rsid w:val="00215CEC"/>
    <w:rsid w:val="002160C2"/>
    <w:rsid w:val="0021621C"/>
    <w:rsid w:val="002167DB"/>
    <w:rsid w:val="002169BB"/>
    <w:rsid w:val="002174DB"/>
    <w:rsid w:val="00217988"/>
    <w:rsid w:val="002202B7"/>
    <w:rsid w:val="0022072E"/>
    <w:rsid w:val="0022076C"/>
    <w:rsid w:val="00221171"/>
    <w:rsid w:val="0022136E"/>
    <w:rsid w:val="002213CE"/>
    <w:rsid w:val="00221C9B"/>
    <w:rsid w:val="00221EA0"/>
    <w:rsid w:val="00222280"/>
    <w:rsid w:val="00222696"/>
    <w:rsid w:val="00222D11"/>
    <w:rsid w:val="00222DE4"/>
    <w:rsid w:val="0022343E"/>
    <w:rsid w:val="0022345A"/>
    <w:rsid w:val="00223937"/>
    <w:rsid w:val="00224288"/>
    <w:rsid w:val="00224481"/>
    <w:rsid w:val="00224786"/>
    <w:rsid w:val="00224A9C"/>
    <w:rsid w:val="002251B3"/>
    <w:rsid w:val="00225A2C"/>
    <w:rsid w:val="00225A5D"/>
    <w:rsid w:val="00225A82"/>
    <w:rsid w:val="00225B36"/>
    <w:rsid w:val="00225BD3"/>
    <w:rsid w:val="002262A2"/>
    <w:rsid w:val="0022666B"/>
    <w:rsid w:val="00227594"/>
    <w:rsid w:val="002275EF"/>
    <w:rsid w:val="00227B9B"/>
    <w:rsid w:val="00227BD5"/>
    <w:rsid w:val="00227C12"/>
    <w:rsid w:val="00227F62"/>
    <w:rsid w:val="002302A5"/>
    <w:rsid w:val="00230302"/>
    <w:rsid w:val="0023031D"/>
    <w:rsid w:val="00230F87"/>
    <w:rsid w:val="002314B5"/>
    <w:rsid w:val="0023250D"/>
    <w:rsid w:val="00232C6C"/>
    <w:rsid w:val="00232D49"/>
    <w:rsid w:val="00232F7C"/>
    <w:rsid w:val="00232FF4"/>
    <w:rsid w:val="002331F7"/>
    <w:rsid w:val="00233792"/>
    <w:rsid w:val="0023418F"/>
    <w:rsid w:val="00234605"/>
    <w:rsid w:val="00234B9F"/>
    <w:rsid w:val="00234E83"/>
    <w:rsid w:val="00235213"/>
    <w:rsid w:val="002356D9"/>
    <w:rsid w:val="00235957"/>
    <w:rsid w:val="00235BF3"/>
    <w:rsid w:val="00235CE2"/>
    <w:rsid w:val="00235DA3"/>
    <w:rsid w:val="002361F5"/>
    <w:rsid w:val="00236818"/>
    <w:rsid w:val="00236A86"/>
    <w:rsid w:val="00236BBE"/>
    <w:rsid w:val="00236EA3"/>
    <w:rsid w:val="002373CA"/>
    <w:rsid w:val="00237715"/>
    <w:rsid w:val="00237795"/>
    <w:rsid w:val="002379B2"/>
    <w:rsid w:val="00237AE8"/>
    <w:rsid w:val="00237CF7"/>
    <w:rsid w:val="002400ED"/>
    <w:rsid w:val="00240161"/>
    <w:rsid w:val="00240767"/>
    <w:rsid w:val="0024083F"/>
    <w:rsid w:val="00240D0A"/>
    <w:rsid w:val="0024129A"/>
    <w:rsid w:val="002414DF"/>
    <w:rsid w:val="00241518"/>
    <w:rsid w:val="00241DE4"/>
    <w:rsid w:val="00241E4C"/>
    <w:rsid w:val="00242102"/>
    <w:rsid w:val="002424C0"/>
    <w:rsid w:val="002428C0"/>
    <w:rsid w:val="00242906"/>
    <w:rsid w:val="00242D73"/>
    <w:rsid w:val="00242F22"/>
    <w:rsid w:val="00242FB3"/>
    <w:rsid w:val="002431DB"/>
    <w:rsid w:val="002433C5"/>
    <w:rsid w:val="002435F7"/>
    <w:rsid w:val="002438B3"/>
    <w:rsid w:val="00243E49"/>
    <w:rsid w:val="00243F38"/>
    <w:rsid w:val="002443A1"/>
    <w:rsid w:val="00244530"/>
    <w:rsid w:val="00244537"/>
    <w:rsid w:val="00244694"/>
    <w:rsid w:val="002447D7"/>
    <w:rsid w:val="002447DD"/>
    <w:rsid w:val="00244BB7"/>
    <w:rsid w:val="00245523"/>
    <w:rsid w:val="002456F0"/>
    <w:rsid w:val="00245801"/>
    <w:rsid w:val="00245A88"/>
    <w:rsid w:val="00245DE1"/>
    <w:rsid w:val="00245FA3"/>
    <w:rsid w:val="002466F2"/>
    <w:rsid w:val="00246AB8"/>
    <w:rsid w:val="00247724"/>
    <w:rsid w:val="00250992"/>
    <w:rsid w:val="002510E1"/>
    <w:rsid w:val="00251593"/>
    <w:rsid w:val="0025164C"/>
    <w:rsid w:val="002517E4"/>
    <w:rsid w:val="00252134"/>
    <w:rsid w:val="00253147"/>
    <w:rsid w:val="00253698"/>
    <w:rsid w:val="00253A11"/>
    <w:rsid w:val="00253FCB"/>
    <w:rsid w:val="00254178"/>
    <w:rsid w:val="0025447E"/>
    <w:rsid w:val="002544CE"/>
    <w:rsid w:val="002546B5"/>
    <w:rsid w:val="00254853"/>
    <w:rsid w:val="002549EC"/>
    <w:rsid w:val="00254BB8"/>
    <w:rsid w:val="00254F73"/>
    <w:rsid w:val="0025503E"/>
    <w:rsid w:val="00255371"/>
    <w:rsid w:val="0025564E"/>
    <w:rsid w:val="0025574D"/>
    <w:rsid w:val="00256562"/>
    <w:rsid w:val="00256770"/>
    <w:rsid w:val="00256C03"/>
    <w:rsid w:val="00256DD1"/>
    <w:rsid w:val="00257C24"/>
    <w:rsid w:val="00257F6E"/>
    <w:rsid w:val="002602E6"/>
    <w:rsid w:val="00260D04"/>
    <w:rsid w:val="00261D2E"/>
    <w:rsid w:val="00261D48"/>
    <w:rsid w:val="00261DE3"/>
    <w:rsid w:val="00261E10"/>
    <w:rsid w:val="00262646"/>
    <w:rsid w:val="00262F8B"/>
    <w:rsid w:val="0026307F"/>
    <w:rsid w:val="002635EE"/>
    <w:rsid w:val="0026396E"/>
    <w:rsid w:val="00263A00"/>
    <w:rsid w:val="00265303"/>
    <w:rsid w:val="0026567C"/>
    <w:rsid w:val="00265F02"/>
    <w:rsid w:val="0026733C"/>
    <w:rsid w:val="0026735B"/>
    <w:rsid w:val="002674CB"/>
    <w:rsid w:val="002677D0"/>
    <w:rsid w:val="002702A6"/>
    <w:rsid w:val="0027039F"/>
    <w:rsid w:val="0027061C"/>
    <w:rsid w:val="002711D1"/>
    <w:rsid w:val="00271317"/>
    <w:rsid w:val="0027141F"/>
    <w:rsid w:val="00271529"/>
    <w:rsid w:val="0027154B"/>
    <w:rsid w:val="00271AE9"/>
    <w:rsid w:val="00271F95"/>
    <w:rsid w:val="002720F5"/>
    <w:rsid w:val="002721C7"/>
    <w:rsid w:val="00272AA7"/>
    <w:rsid w:val="00272D6E"/>
    <w:rsid w:val="0027304B"/>
    <w:rsid w:val="0027333E"/>
    <w:rsid w:val="0027361D"/>
    <w:rsid w:val="00273C5F"/>
    <w:rsid w:val="00273E23"/>
    <w:rsid w:val="00274361"/>
    <w:rsid w:val="00274DC4"/>
    <w:rsid w:val="002756B0"/>
    <w:rsid w:val="002759D9"/>
    <w:rsid w:val="00275A79"/>
    <w:rsid w:val="00276584"/>
    <w:rsid w:val="00276B3D"/>
    <w:rsid w:val="00276BA0"/>
    <w:rsid w:val="0028099F"/>
    <w:rsid w:val="00280D8C"/>
    <w:rsid w:val="0028166A"/>
    <w:rsid w:val="002818DB"/>
    <w:rsid w:val="00281C8C"/>
    <w:rsid w:val="00281CE6"/>
    <w:rsid w:val="00281CFB"/>
    <w:rsid w:val="00281F11"/>
    <w:rsid w:val="00282604"/>
    <w:rsid w:val="00282931"/>
    <w:rsid w:val="00282978"/>
    <w:rsid w:val="00282B14"/>
    <w:rsid w:val="00282F1F"/>
    <w:rsid w:val="00282F2E"/>
    <w:rsid w:val="00282FE8"/>
    <w:rsid w:val="00283A76"/>
    <w:rsid w:val="00283B70"/>
    <w:rsid w:val="00283C03"/>
    <w:rsid w:val="00284EBE"/>
    <w:rsid w:val="002851DD"/>
    <w:rsid w:val="00285206"/>
    <w:rsid w:val="002859CD"/>
    <w:rsid w:val="00285C77"/>
    <w:rsid w:val="002860EA"/>
    <w:rsid w:val="002862D4"/>
    <w:rsid w:val="00286506"/>
    <w:rsid w:val="0028696A"/>
    <w:rsid w:val="00286CB6"/>
    <w:rsid w:val="00286FBE"/>
    <w:rsid w:val="0028746B"/>
    <w:rsid w:val="00287E25"/>
    <w:rsid w:val="00287E35"/>
    <w:rsid w:val="002908AF"/>
    <w:rsid w:val="002910B5"/>
    <w:rsid w:val="002924BC"/>
    <w:rsid w:val="0029253B"/>
    <w:rsid w:val="00292764"/>
    <w:rsid w:val="002929EA"/>
    <w:rsid w:val="00292DFA"/>
    <w:rsid w:val="00292FE9"/>
    <w:rsid w:val="002931E1"/>
    <w:rsid w:val="00293317"/>
    <w:rsid w:val="00293F17"/>
    <w:rsid w:val="002944E3"/>
    <w:rsid w:val="00294A8B"/>
    <w:rsid w:val="00294D3D"/>
    <w:rsid w:val="00294DBD"/>
    <w:rsid w:val="00294E26"/>
    <w:rsid w:val="00294FC6"/>
    <w:rsid w:val="0029540F"/>
    <w:rsid w:val="0029553E"/>
    <w:rsid w:val="002958B9"/>
    <w:rsid w:val="00295ED8"/>
    <w:rsid w:val="00296A1F"/>
    <w:rsid w:val="00296B48"/>
    <w:rsid w:val="0029751C"/>
    <w:rsid w:val="002976E2"/>
    <w:rsid w:val="00297C8E"/>
    <w:rsid w:val="002A079C"/>
    <w:rsid w:val="002A099F"/>
    <w:rsid w:val="002A108B"/>
    <w:rsid w:val="002A15C9"/>
    <w:rsid w:val="002A17D9"/>
    <w:rsid w:val="002A1A86"/>
    <w:rsid w:val="002A21B5"/>
    <w:rsid w:val="002A22D3"/>
    <w:rsid w:val="002A2448"/>
    <w:rsid w:val="002A245F"/>
    <w:rsid w:val="002A24A8"/>
    <w:rsid w:val="002A24D4"/>
    <w:rsid w:val="002A2605"/>
    <w:rsid w:val="002A2C25"/>
    <w:rsid w:val="002A36F5"/>
    <w:rsid w:val="002A3C82"/>
    <w:rsid w:val="002A41F8"/>
    <w:rsid w:val="002A4FC0"/>
    <w:rsid w:val="002A5200"/>
    <w:rsid w:val="002A5494"/>
    <w:rsid w:val="002A557E"/>
    <w:rsid w:val="002A57F8"/>
    <w:rsid w:val="002A5C6B"/>
    <w:rsid w:val="002A64DF"/>
    <w:rsid w:val="002A682B"/>
    <w:rsid w:val="002A69AA"/>
    <w:rsid w:val="002A6A56"/>
    <w:rsid w:val="002A6BC9"/>
    <w:rsid w:val="002A6CFC"/>
    <w:rsid w:val="002A6DA1"/>
    <w:rsid w:val="002A6E76"/>
    <w:rsid w:val="002A7086"/>
    <w:rsid w:val="002A7171"/>
    <w:rsid w:val="002A7256"/>
    <w:rsid w:val="002A77C0"/>
    <w:rsid w:val="002B076C"/>
    <w:rsid w:val="002B07B2"/>
    <w:rsid w:val="002B07E6"/>
    <w:rsid w:val="002B095B"/>
    <w:rsid w:val="002B0C83"/>
    <w:rsid w:val="002B152E"/>
    <w:rsid w:val="002B1CB4"/>
    <w:rsid w:val="002B2058"/>
    <w:rsid w:val="002B2235"/>
    <w:rsid w:val="002B285D"/>
    <w:rsid w:val="002B29B8"/>
    <w:rsid w:val="002B2C9C"/>
    <w:rsid w:val="002B2E4D"/>
    <w:rsid w:val="002B302C"/>
    <w:rsid w:val="002B3F89"/>
    <w:rsid w:val="002B4268"/>
    <w:rsid w:val="002B44E7"/>
    <w:rsid w:val="002B46B1"/>
    <w:rsid w:val="002B4990"/>
    <w:rsid w:val="002B4BB3"/>
    <w:rsid w:val="002B4DB9"/>
    <w:rsid w:val="002B55CC"/>
    <w:rsid w:val="002B5A7E"/>
    <w:rsid w:val="002B5D7F"/>
    <w:rsid w:val="002B5FA6"/>
    <w:rsid w:val="002B681D"/>
    <w:rsid w:val="002B69BD"/>
    <w:rsid w:val="002B6DF3"/>
    <w:rsid w:val="002B74EC"/>
    <w:rsid w:val="002B7BD8"/>
    <w:rsid w:val="002C1612"/>
    <w:rsid w:val="002C1AC0"/>
    <w:rsid w:val="002C1D76"/>
    <w:rsid w:val="002C1F7F"/>
    <w:rsid w:val="002C22A7"/>
    <w:rsid w:val="002C2884"/>
    <w:rsid w:val="002C3082"/>
    <w:rsid w:val="002C4248"/>
    <w:rsid w:val="002C43C6"/>
    <w:rsid w:val="002C4867"/>
    <w:rsid w:val="002C4D4C"/>
    <w:rsid w:val="002C5354"/>
    <w:rsid w:val="002C54F2"/>
    <w:rsid w:val="002C5E81"/>
    <w:rsid w:val="002C6CDE"/>
    <w:rsid w:val="002C6DB3"/>
    <w:rsid w:val="002C748B"/>
    <w:rsid w:val="002C755F"/>
    <w:rsid w:val="002D0271"/>
    <w:rsid w:val="002D04F1"/>
    <w:rsid w:val="002D0534"/>
    <w:rsid w:val="002D06E6"/>
    <w:rsid w:val="002D084B"/>
    <w:rsid w:val="002D098B"/>
    <w:rsid w:val="002D0CC0"/>
    <w:rsid w:val="002D0FF4"/>
    <w:rsid w:val="002D1130"/>
    <w:rsid w:val="002D1237"/>
    <w:rsid w:val="002D154E"/>
    <w:rsid w:val="002D187A"/>
    <w:rsid w:val="002D1931"/>
    <w:rsid w:val="002D1DFA"/>
    <w:rsid w:val="002D1EEA"/>
    <w:rsid w:val="002D1FDE"/>
    <w:rsid w:val="002D24F6"/>
    <w:rsid w:val="002D265B"/>
    <w:rsid w:val="002D268C"/>
    <w:rsid w:val="002D2AD6"/>
    <w:rsid w:val="002D3129"/>
    <w:rsid w:val="002D32B9"/>
    <w:rsid w:val="002D3383"/>
    <w:rsid w:val="002D3A88"/>
    <w:rsid w:val="002D41D5"/>
    <w:rsid w:val="002D462B"/>
    <w:rsid w:val="002D4B70"/>
    <w:rsid w:val="002D5091"/>
    <w:rsid w:val="002D5225"/>
    <w:rsid w:val="002D557A"/>
    <w:rsid w:val="002D57EE"/>
    <w:rsid w:val="002D5A14"/>
    <w:rsid w:val="002D5B53"/>
    <w:rsid w:val="002D64A7"/>
    <w:rsid w:val="002D6892"/>
    <w:rsid w:val="002D7145"/>
    <w:rsid w:val="002D76A5"/>
    <w:rsid w:val="002D7855"/>
    <w:rsid w:val="002D788C"/>
    <w:rsid w:val="002D7D4D"/>
    <w:rsid w:val="002E0566"/>
    <w:rsid w:val="002E07E9"/>
    <w:rsid w:val="002E1352"/>
    <w:rsid w:val="002E190E"/>
    <w:rsid w:val="002E1C51"/>
    <w:rsid w:val="002E20C2"/>
    <w:rsid w:val="002E24BC"/>
    <w:rsid w:val="002E25DA"/>
    <w:rsid w:val="002E26B8"/>
    <w:rsid w:val="002E27DB"/>
    <w:rsid w:val="002E295B"/>
    <w:rsid w:val="002E31CA"/>
    <w:rsid w:val="002E35BD"/>
    <w:rsid w:val="002E399E"/>
    <w:rsid w:val="002E3AB7"/>
    <w:rsid w:val="002E3C60"/>
    <w:rsid w:val="002E3D4D"/>
    <w:rsid w:val="002E40A7"/>
    <w:rsid w:val="002E4337"/>
    <w:rsid w:val="002E4499"/>
    <w:rsid w:val="002E536B"/>
    <w:rsid w:val="002E582C"/>
    <w:rsid w:val="002E5B2A"/>
    <w:rsid w:val="002E5BFE"/>
    <w:rsid w:val="002E5DB2"/>
    <w:rsid w:val="002E6051"/>
    <w:rsid w:val="002E639B"/>
    <w:rsid w:val="002E6A1A"/>
    <w:rsid w:val="002E718E"/>
    <w:rsid w:val="002E7210"/>
    <w:rsid w:val="002E7750"/>
    <w:rsid w:val="002E7844"/>
    <w:rsid w:val="002E7B2B"/>
    <w:rsid w:val="002E7CAA"/>
    <w:rsid w:val="002E7FC0"/>
    <w:rsid w:val="002F05C1"/>
    <w:rsid w:val="002F076E"/>
    <w:rsid w:val="002F0E31"/>
    <w:rsid w:val="002F112E"/>
    <w:rsid w:val="002F12FD"/>
    <w:rsid w:val="002F1610"/>
    <w:rsid w:val="002F1630"/>
    <w:rsid w:val="002F18EA"/>
    <w:rsid w:val="002F1A3B"/>
    <w:rsid w:val="002F1D79"/>
    <w:rsid w:val="002F240D"/>
    <w:rsid w:val="002F2630"/>
    <w:rsid w:val="002F265C"/>
    <w:rsid w:val="002F2814"/>
    <w:rsid w:val="002F2A6F"/>
    <w:rsid w:val="002F2D3F"/>
    <w:rsid w:val="002F3047"/>
    <w:rsid w:val="002F3311"/>
    <w:rsid w:val="002F4196"/>
    <w:rsid w:val="002F4199"/>
    <w:rsid w:val="002F48A2"/>
    <w:rsid w:val="002F48D2"/>
    <w:rsid w:val="002F5222"/>
    <w:rsid w:val="002F546A"/>
    <w:rsid w:val="002F56C9"/>
    <w:rsid w:val="002F575C"/>
    <w:rsid w:val="002F5D64"/>
    <w:rsid w:val="002F677E"/>
    <w:rsid w:val="002F7502"/>
    <w:rsid w:val="002F778E"/>
    <w:rsid w:val="002F785B"/>
    <w:rsid w:val="002F7906"/>
    <w:rsid w:val="002F7B74"/>
    <w:rsid w:val="002F7C71"/>
    <w:rsid w:val="00300057"/>
    <w:rsid w:val="00300080"/>
    <w:rsid w:val="00300BBC"/>
    <w:rsid w:val="00300DA0"/>
    <w:rsid w:val="0030107E"/>
    <w:rsid w:val="00301A42"/>
    <w:rsid w:val="00301A54"/>
    <w:rsid w:val="003020B7"/>
    <w:rsid w:val="00302193"/>
    <w:rsid w:val="00302B94"/>
    <w:rsid w:val="00303357"/>
    <w:rsid w:val="00303565"/>
    <w:rsid w:val="00303903"/>
    <w:rsid w:val="0030429F"/>
    <w:rsid w:val="00304663"/>
    <w:rsid w:val="0030469D"/>
    <w:rsid w:val="00304F85"/>
    <w:rsid w:val="00305832"/>
    <w:rsid w:val="00306BD2"/>
    <w:rsid w:val="00307A14"/>
    <w:rsid w:val="00307D1E"/>
    <w:rsid w:val="00310711"/>
    <w:rsid w:val="00311490"/>
    <w:rsid w:val="0031162A"/>
    <w:rsid w:val="00311A13"/>
    <w:rsid w:val="00312384"/>
    <w:rsid w:val="0031274B"/>
    <w:rsid w:val="00312F50"/>
    <w:rsid w:val="00313A1F"/>
    <w:rsid w:val="003146A1"/>
    <w:rsid w:val="003146E3"/>
    <w:rsid w:val="00314C0D"/>
    <w:rsid w:val="00314DDB"/>
    <w:rsid w:val="00314F23"/>
    <w:rsid w:val="00315807"/>
    <w:rsid w:val="00315911"/>
    <w:rsid w:val="0031616F"/>
    <w:rsid w:val="003161F5"/>
    <w:rsid w:val="003165A2"/>
    <w:rsid w:val="00316647"/>
    <w:rsid w:val="00316798"/>
    <w:rsid w:val="0031690B"/>
    <w:rsid w:val="00316BDC"/>
    <w:rsid w:val="00317125"/>
    <w:rsid w:val="003174C1"/>
    <w:rsid w:val="0032011B"/>
    <w:rsid w:val="003203B6"/>
    <w:rsid w:val="00320693"/>
    <w:rsid w:val="00320F22"/>
    <w:rsid w:val="00321027"/>
    <w:rsid w:val="00321623"/>
    <w:rsid w:val="00321696"/>
    <w:rsid w:val="003219FD"/>
    <w:rsid w:val="00321B17"/>
    <w:rsid w:val="003220C5"/>
    <w:rsid w:val="003222CB"/>
    <w:rsid w:val="003222F1"/>
    <w:rsid w:val="00322548"/>
    <w:rsid w:val="00322550"/>
    <w:rsid w:val="0032280B"/>
    <w:rsid w:val="00322A26"/>
    <w:rsid w:val="00323094"/>
    <w:rsid w:val="00323783"/>
    <w:rsid w:val="00323F74"/>
    <w:rsid w:val="003240DC"/>
    <w:rsid w:val="00324524"/>
    <w:rsid w:val="00324591"/>
    <w:rsid w:val="00324785"/>
    <w:rsid w:val="00325240"/>
    <w:rsid w:val="003257B7"/>
    <w:rsid w:val="00325853"/>
    <w:rsid w:val="00325969"/>
    <w:rsid w:val="00325ADC"/>
    <w:rsid w:val="00325D55"/>
    <w:rsid w:val="00325FFB"/>
    <w:rsid w:val="00326AED"/>
    <w:rsid w:val="00326EE2"/>
    <w:rsid w:val="003273BD"/>
    <w:rsid w:val="00327755"/>
    <w:rsid w:val="00327840"/>
    <w:rsid w:val="00327ADB"/>
    <w:rsid w:val="00327D0E"/>
    <w:rsid w:val="0033021A"/>
    <w:rsid w:val="00330A20"/>
    <w:rsid w:val="00330B54"/>
    <w:rsid w:val="00331648"/>
    <w:rsid w:val="00331A69"/>
    <w:rsid w:val="00331EF3"/>
    <w:rsid w:val="00332221"/>
    <w:rsid w:val="00332441"/>
    <w:rsid w:val="003329D3"/>
    <w:rsid w:val="00332B5B"/>
    <w:rsid w:val="00332F28"/>
    <w:rsid w:val="00333215"/>
    <w:rsid w:val="0033387B"/>
    <w:rsid w:val="00333E9E"/>
    <w:rsid w:val="00334715"/>
    <w:rsid w:val="003352B6"/>
    <w:rsid w:val="00335442"/>
    <w:rsid w:val="00335F93"/>
    <w:rsid w:val="00336255"/>
    <w:rsid w:val="00336275"/>
    <w:rsid w:val="00336667"/>
    <w:rsid w:val="00336990"/>
    <w:rsid w:val="00337152"/>
    <w:rsid w:val="003372AA"/>
    <w:rsid w:val="003372C3"/>
    <w:rsid w:val="00337C43"/>
    <w:rsid w:val="00340142"/>
    <w:rsid w:val="0034030A"/>
    <w:rsid w:val="003413B0"/>
    <w:rsid w:val="003415A1"/>
    <w:rsid w:val="00341759"/>
    <w:rsid w:val="003418D6"/>
    <w:rsid w:val="00341A74"/>
    <w:rsid w:val="0034320E"/>
    <w:rsid w:val="00343297"/>
    <w:rsid w:val="003435A6"/>
    <w:rsid w:val="003435BF"/>
    <w:rsid w:val="00343AA5"/>
    <w:rsid w:val="00343EAD"/>
    <w:rsid w:val="00343F45"/>
    <w:rsid w:val="0034416E"/>
    <w:rsid w:val="003442B9"/>
    <w:rsid w:val="0034509E"/>
    <w:rsid w:val="003453E3"/>
    <w:rsid w:val="003453EE"/>
    <w:rsid w:val="0034584F"/>
    <w:rsid w:val="00345A1B"/>
    <w:rsid w:val="00345C22"/>
    <w:rsid w:val="00345D5E"/>
    <w:rsid w:val="00346104"/>
    <w:rsid w:val="0034684D"/>
    <w:rsid w:val="00346CFA"/>
    <w:rsid w:val="00347070"/>
    <w:rsid w:val="003471E3"/>
    <w:rsid w:val="00347397"/>
    <w:rsid w:val="00347BC3"/>
    <w:rsid w:val="00350037"/>
    <w:rsid w:val="00350403"/>
    <w:rsid w:val="00350558"/>
    <w:rsid w:val="003506D3"/>
    <w:rsid w:val="003508BE"/>
    <w:rsid w:val="003508E5"/>
    <w:rsid w:val="0035092E"/>
    <w:rsid w:val="00350D4C"/>
    <w:rsid w:val="003517D3"/>
    <w:rsid w:val="00351A33"/>
    <w:rsid w:val="00351C24"/>
    <w:rsid w:val="00351C7B"/>
    <w:rsid w:val="00351E79"/>
    <w:rsid w:val="00351FFE"/>
    <w:rsid w:val="00352AE6"/>
    <w:rsid w:val="00352B52"/>
    <w:rsid w:val="00352D89"/>
    <w:rsid w:val="00352DCA"/>
    <w:rsid w:val="00352E8E"/>
    <w:rsid w:val="0035342E"/>
    <w:rsid w:val="00353449"/>
    <w:rsid w:val="003545DF"/>
    <w:rsid w:val="00354898"/>
    <w:rsid w:val="0035524A"/>
    <w:rsid w:val="0035597A"/>
    <w:rsid w:val="00355F34"/>
    <w:rsid w:val="0035675C"/>
    <w:rsid w:val="003569B4"/>
    <w:rsid w:val="003574CB"/>
    <w:rsid w:val="0036077A"/>
    <w:rsid w:val="003609D9"/>
    <w:rsid w:val="003617EA"/>
    <w:rsid w:val="00361A71"/>
    <w:rsid w:val="00361F02"/>
    <w:rsid w:val="0036224F"/>
    <w:rsid w:val="00362371"/>
    <w:rsid w:val="00362483"/>
    <w:rsid w:val="003625BD"/>
    <w:rsid w:val="00362E68"/>
    <w:rsid w:val="00363A6B"/>
    <w:rsid w:val="00364750"/>
    <w:rsid w:val="00364FA5"/>
    <w:rsid w:val="00365BB2"/>
    <w:rsid w:val="00366420"/>
    <w:rsid w:val="00366612"/>
    <w:rsid w:val="00366971"/>
    <w:rsid w:val="00366CDC"/>
    <w:rsid w:val="00366E3F"/>
    <w:rsid w:val="00366EB5"/>
    <w:rsid w:val="00367515"/>
    <w:rsid w:val="00367683"/>
    <w:rsid w:val="00367A82"/>
    <w:rsid w:val="0037024C"/>
    <w:rsid w:val="003702C1"/>
    <w:rsid w:val="0037038E"/>
    <w:rsid w:val="003705C4"/>
    <w:rsid w:val="00370DC4"/>
    <w:rsid w:val="00370F0C"/>
    <w:rsid w:val="00371106"/>
    <w:rsid w:val="0037139D"/>
    <w:rsid w:val="0037145A"/>
    <w:rsid w:val="00371463"/>
    <w:rsid w:val="00371A7F"/>
    <w:rsid w:val="00371D84"/>
    <w:rsid w:val="00371FA3"/>
    <w:rsid w:val="00372076"/>
    <w:rsid w:val="00372259"/>
    <w:rsid w:val="00372715"/>
    <w:rsid w:val="0037276B"/>
    <w:rsid w:val="00372C61"/>
    <w:rsid w:val="00372E3F"/>
    <w:rsid w:val="00372F77"/>
    <w:rsid w:val="00373E8B"/>
    <w:rsid w:val="00373F4D"/>
    <w:rsid w:val="0037404C"/>
    <w:rsid w:val="00374A58"/>
    <w:rsid w:val="003755B9"/>
    <w:rsid w:val="00375AC3"/>
    <w:rsid w:val="00375E42"/>
    <w:rsid w:val="0037640A"/>
    <w:rsid w:val="00376480"/>
    <w:rsid w:val="00376545"/>
    <w:rsid w:val="003768B9"/>
    <w:rsid w:val="003768D8"/>
    <w:rsid w:val="00376B31"/>
    <w:rsid w:val="00376D1B"/>
    <w:rsid w:val="00376F25"/>
    <w:rsid w:val="00377059"/>
    <w:rsid w:val="00377154"/>
    <w:rsid w:val="003771B7"/>
    <w:rsid w:val="00377C43"/>
    <w:rsid w:val="00377F12"/>
    <w:rsid w:val="0038031B"/>
    <w:rsid w:val="00380469"/>
    <w:rsid w:val="00380A78"/>
    <w:rsid w:val="00380FB3"/>
    <w:rsid w:val="00381105"/>
    <w:rsid w:val="00381127"/>
    <w:rsid w:val="00381714"/>
    <w:rsid w:val="00381B1F"/>
    <w:rsid w:val="00381DA2"/>
    <w:rsid w:val="00381DBA"/>
    <w:rsid w:val="00381F7B"/>
    <w:rsid w:val="0038238A"/>
    <w:rsid w:val="0038247E"/>
    <w:rsid w:val="0038267D"/>
    <w:rsid w:val="00382BAF"/>
    <w:rsid w:val="00382BB7"/>
    <w:rsid w:val="003831EF"/>
    <w:rsid w:val="003832AA"/>
    <w:rsid w:val="0038347D"/>
    <w:rsid w:val="003834E5"/>
    <w:rsid w:val="003834EA"/>
    <w:rsid w:val="00383EF7"/>
    <w:rsid w:val="003841D2"/>
    <w:rsid w:val="00384492"/>
    <w:rsid w:val="0038486F"/>
    <w:rsid w:val="00384973"/>
    <w:rsid w:val="00384BEA"/>
    <w:rsid w:val="00384E3C"/>
    <w:rsid w:val="0038535D"/>
    <w:rsid w:val="0038563B"/>
    <w:rsid w:val="00385750"/>
    <w:rsid w:val="00385753"/>
    <w:rsid w:val="00385FF2"/>
    <w:rsid w:val="003864B4"/>
    <w:rsid w:val="003866BA"/>
    <w:rsid w:val="003876D7"/>
    <w:rsid w:val="0038782A"/>
    <w:rsid w:val="003878D2"/>
    <w:rsid w:val="00387BD2"/>
    <w:rsid w:val="00390A75"/>
    <w:rsid w:val="00390F70"/>
    <w:rsid w:val="00390F9F"/>
    <w:rsid w:val="00391074"/>
    <w:rsid w:val="003910C9"/>
    <w:rsid w:val="003912BC"/>
    <w:rsid w:val="003913AF"/>
    <w:rsid w:val="003914B5"/>
    <w:rsid w:val="003914D5"/>
    <w:rsid w:val="003915BA"/>
    <w:rsid w:val="003915F7"/>
    <w:rsid w:val="00391812"/>
    <w:rsid w:val="00391970"/>
    <w:rsid w:val="00391C3D"/>
    <w:rsid w:val="00391D69"/>
    <w:rsid w:val="0039260A"/>
    <w:rsid w:val="00392877"/>
    <w:rsid w:val="0039297C"/>
    <w:rsid w:val="00393FEA"/>
    <w:rsid w:val="003953BE"/>
    <w:rsid w:val="003953D2"/>
    <w:rsid w:val="00395407"/>
    <w:rsid w:val="00395467"/>
    <w:rsid w:val="003956AD"/>
    <w:rsid w:val="003956D8"/>
    <w:rsid w:val="003960B0"/>
    <w:rsid w:val="0039613E"/>
    <w:rsid w:val="003964E9"/>
    <w:rsid w:val="00397149"/>
    <w:rsid w:val="003973F9"/>
    <w:rsid w:val="0039788A"/>
    <w:rsid w:val="00397E1D"/>
    <w:rsid w:val="00397F45"/>
    <w:rsid w:val="003A00B7"/>
    <w:rsid w:val="003A0EE6"/>
    <w:rsid w:val="003A0F8D"/>
    <w:rsid w:val="003A1446"/>
    <w:rsid w:val="003A1863"/>
    <w:rsid w:val="003A1C09"/>
    <w:rsid w:val="003A1C19"/>
    <w:rsid w:val="003A31F5"/>
    <w:rsid w:val="003A4848"/>
    <w:rsid w:val="003A4B8D"/>
    <w:rsid w:val="003A5614"/>
    <w:rsid w:val="003A596C"/>
    <w:rsid w:val="003A5A8E"/>
    <w:rsid w:val="003A5ABE"/>
    <w:rsid w:val="003A5AEF"/>
    <w:rsid w:val="003A5DF3"/>
    <w:rsid w:val="003A5ED9"/>
    <w:rsid w:val="003A6061"/>
    <w:rsid w:val="003A6CEA"/>
    <w:rsid w:val="003A73FD"/>
    <w:rsid w:val="003A7A13"/>
    <w:rsid w:val="003A7F12"/>
    <w:rsid w:val="003B0117"/>
    <w:rsid w:val="003B02DE"/>
    <w:rsid w:val="003B0825"/>
    <w:rsid w:val="003B088B"/>
    <w:rsid w:val="003B1A0F"/>
    <w:rsid w:val="003B1AFE"/>
    <w:rsid w:val="003B2325"/>
    <w:rsid w:val="003B2D99"/>
    <w:rsid w:val="003B31C6"/>
    <w:rsid w:val="003B346D"/>
    <w:rsid w:val="003B37DE"/>
    <w:rsid w:val="003B38D0"/>
    <w:rsid w:val="003B3D6F"/>
    <w:rsid w:val="003B4BA9"/>
    <w:rsid w:val="003B4BCC"/>
    <w:rsid w:val="003B50D7"/>
    <w:rsid w:val="003B5257"/>
    <w:rsid w:val="003B5338"/>
    <w:rsid w:val="003B59F3"/>
    <w:rsid w:val="003B5A7B"/>
    <w:rsid w:val="003B5E3E"/>
    <w:rsid w:val="003B5F38"/>
    <w:rsid w:val="003B5F60"/>
    <w:rsid w:val="003B613F"/>
    <w:rsid w:val="003B617A"/>
    <w:rsid w:val="003B653F"/>
    <w:rsid w:val="003B6D11"/>
    <w:rsid w:val="003B7031"/>
    <w:rsid w:val="003B7294"/>
    <w:rsid w:val="003B72AE"/>
    <w:rsid w:val="003B7C16"/>
    <w:rsid w:val="003B7C26"/>
    <w:rsid w:val="003C000A"/>
    <w:rsid w:val="003C00CA"/>
    <w:rsid w:val="003C0370"/>
    <w:rsid w:val="003C0482"/>
    <w:rsid w:val="003C054A"/>
    <w:rsid w:val="003C0C60"/>
    <w:rsid w:val="003C0E74"/>
    <w:rsid w:val="003C0FF5"/>
    <w:rsid w:val="003C12FF"/>
    <w:rsid w:val="003C16CB"/>
    <w:rsid w:val="003C1E55"/>
    <w:rsid w:val="003C212E"/>
    <w:rsid w:val="003C21CA"/>
    <w:rsid w:val="003C26DC"/>
    <w:rsid w:val="003C2787"/>
    <w:rsid w:val="003C32DC"/>
    <w:rsid w:val="003C3554"/>
    <w:rsid w:val="003C376F"/>
    <w:rsid w:val="003C3772"/>
    <w:rsid w:val="003C37DC"/>
    <w:rsid w:val="003C391D"/>
    <w:rsid w:val="003C3D02"/>
    <w:rsid w:val="003C439B"/>
    <w:rsid w:val="003C46BC"/>
    <w:rsid w:val="003C4A05"/>
    <w:rsid w:val="003C4B1C"/>
    <w:rsid w:val="003C4CE3"/>
    <w:rsid w:val="003C4D00"/>
    <w:rsid w:val="003C50EA"/>
    <w:rsid w:val="003C53E7"/>
    <w:rsid w:val="003C5440"/>
    <w:rsid w:val="003C6580"/>
    <w:rsid w:val="003C6647"/>
    <w:rsid w:val="003C6B88"/>
    <w:rsid w:val="003C6C67"/>
    <w:rsid w:val="003C6DB9"/>
    <w:rsid w:val="003C74EA"/>
    <w:rsid w:val="003C7A0B"/>
    <w:rsid w:val="003C7A8A"/>
    <w:rsid w:val="003D0198"/>
    <w:rsid w:val="003D0375"/>
    <w:rsid w:val="003D03EE"/>
    <w:rsid w:val="003D05C7"/>
    <w:rsid w:val="003D09EC"/>
    <w:rsid w:val="003D0E0A"/>
    <w:rsid w:val="003D0F8F"/>
    <w:rsid w:val="003D0FC3"/>
    <w:rsid w:val="003D19B2"/>
    <w:rsid w:val="003D1CEF"/>
    <w:rsid w:val="003D1FE3"/>
    <w:rsid w:val="003D202B"/>
    <w:rsid w:val="003D29FE"/>
    <w:rsid w:val="003D2EA2"/>
    <w:rsid w:val="003D3602"/>
    <w:rsid w:val="003D3697"/>
    <w:rsid w:val="003D376E"/>
    <w:rsid w:val="003D3D02"/>
    <w:rsid w:val="003D3ED9"/>
    <w:rsid w:val="003D3EFC"/>
    <w:rsid w:val="003D404C"/>
    <w:rsid w:val="003D4098"/>
    <w:rsid w:val="003D43B9"/>
    <w:rsid w:val="003D4870"/>
    <w:rsid w:val="003D4AAE"/>
    <w:rsid w:val="003D4D5A"/>
    <w:rsid w:val="003D4E43"/>
    <w:rsid w:val="003D4F2F"/>
    <w:rsid w:val="003D535E"/>
    <w:rsid w:val="003D5520"/>
    <w:rsid w:val="003D5800"/>
    <w:rsid w:val="003D5997"/>
    <w:rsid w:val="003D5A8F"/>
    <w:rsid w:val="003D60BE"/>
    <w:rsid w:val="003D6471"/>
    <w:rsid w:val="003D6FE6"/>
    <w:rsid w:val="003D712D"/>
    <w:rsid w:val="003D74B5"/>
    <w:rsid w:val="003D7F4E"/>
    <w:rsid w:val="003E0029"/>
    <w:rsid w:val="003E00A5"/>
    <w:rsid w:val="003E038D"/>
    <w:rsid w:val="003E03B3"/>
    <w:rsid w:val="003E07CE"/>
    <w:rsid w:val="003E090F"/>
    <w:rsid w:val="003E092B"/>
    <w:rsid w:val="003E0C57"/>
    <w:rsid w:val="003E0E1A"/>
    <w:rsid w:val="003E134D"/>
    <w:rsid w:val="003E196E"/>
    <w:rsid w:val="003E1C29"/>
    <w:rsid w:val="003E1CA2"/>
    <w:rsid w:val="003E20CE"/>
    <w:rsid w:val="003E2605"/>
    <w:rsid w:val="003E2B17"/>
    <w:rsid w:val="003E2E41"/>
    <w:rsid w:val="003E2ED0"/>
    <w:rsid w:val="003E32AF"/>
    <w:rsid w:val="003E3928"/>
    <w:rsid w:val="003E3DE3"/>
    <w:rsid w:val="003E3E94"/>
    <w:rsid w:val="003E4130"/>
    <w:rsid w:val="003E4850"/>
    <w:rsid w:val="003E4E3F"/>
    <w:rsid w:val="003E4E70"/>
    <w:rsid w:val="003E500E"/>
    <w:rsid w:val="003E5045"/>
    <w:rsid w:val="003E5108"/>
    <w:rsid w:val="003E5164"/>
    <w:rsid w:val="003E5302"/>
    <w:rsid w:val="003E5C50"/>
    <w:rsid w:val="003E5D41"/>
    <w:rsid w:val="003E70E7"/>
    <w:rsid w:val="003E754E"/>
    <w:rsid w:val="003E79FF"/>
    <w:rsid w:val="003E7D44"/>
    <w:rsid w:val="003F02BB"/>
    <w:rsid w:val="003F05C6"/>
    <w:rsid w:val="003F0BA3"/>
    <w:rsid w:val="003F0D5F"/>
    <w:rsid w:val="003F0E38"/>
    <w:rsid w:val="003F13D0"/>
    <w:rsid w:val="003F14C0"/>
    <w:rsid w:val="003F1A11"/>
    <w:rsid w:val="003F1A75"/>
    <w:rsid w:val="003F2934"/>
    <w:rsid w:val="003F32B1"/>
    <w:rsid w:val="003F4080"/>
    <w:rsid w:val="003F434A"/>
    <w:rsid w:val="003F4BAB"/>
    <w:rsid w:val="003F4D47"/>
    <w:rsid w:val="003F66FE"/>
    <w:rsid w:val="003F6B05"/>
    <w:rsid w:val="003F6C50"/>
    <w:rsid w:val="003F6C5A"/>
    <w:rsid w:val="003F70C7"/>
    <w:rsid w:val="003F7147"/>
    <w:rsid w:val="003F7173"/>
    <w:rsid w:val="003F7B82"/>
    <w:rsid w:val="003F7FE9"/>
    <w:rsid w:val="004002E9"/>
    <w:rsid w:val="0040039E"/>
    <w:rsid w:val="00401116"/>
    <w:rsid w:val="0040157B"/>
    <w:rsid w:val="0040178C"/>
    <w:rsid w:val="00401BFC"/>
    <w:rsid w:val="00401D95"/>
    <w:rsid w:val="00401F4E"/>
    <w:rsid w:val="00402240"/>
    <w:rsid w:val="004025D1"/>
    <w:rsid w:val="004026FD"/>
    <w:rsid w:val="00402C0B"/>
    <w:rsid w:val="00402DD8"/>
    <w:rsid w:val="00403148"/>
    <w:rsid w:val="00403A11"/>
    <w:rsid w:val="00403D42"/>
    <w:rsid w:val="00404CE4"/>
    <w:rsid w:val="004059DE"/>
    <w:rsid w:val="00405C95"/>
    <w:rsid w:val="004070F6"/>
    <w:rsid w:val="0040724B"/>
    <w:rsid w:val="00407B6C"/>
    <w:rsid w:val="00407D74"/>
    <w:rsid w:val="00410061"/>
    <w:rsid w:val="00411224"/>
    <w:rsid w:val="004128FE"/>
    <w:rsid w:val="00412A09"/>
    <w:rsid w:val="00412EB5"/>
    <w:rsid w:val="00413909"/>
    <w:rsid w:val="004140B1"/>
    <w:rsid w:val="00414146"/>
    <w:rsid w:val="00414195"/>
    <w:rsid w:val="004146A5"/>
    <w:rsid w:val="00415567"/>
    <w:rsid w:val="00415942"/>
    <w:rsid w:val="00415AF3"/>
    <w:rsid w:val="004160E5"/>
    <w:rsid w:val="0041612F"/>
    <w:rsid w:val="004162E1"/>
    <w:rsid w:val="004163AB"/>
    <w:rsid w:val="004163AF"/>
    <w:rsid w:val="00416557"/>
    <w:rsid w:val="00416F6F"/>
    <w:rsid w:val="0041767C"/>
    <w:rsid w:val="004179D7"/>
    <w:rsid w:val="00417A35"/>
    <w:rsid w:val="00417BEB"/>
    <w:rsid w:val="00417F17"/>
    <w:rsid w:val="00417F34"/>
    <w:rsid w:val="004200AF"/>
    <w:rsid w:val="00420A9E"/>
    <w:rsid w:val="004213A8"/>
    <w:rsid w:val="00421714"/>
    <w:rsid w:val="00421A1F"/>
    <w:rsid w:val="00421A76"/>
    <w:rsid w:val="004222BF"/>
    <w:rsid w:val="00423239"/>
    <w:rsid w:val="004240A0"/>
    <w:rsid w:val="00424184"/>
    <w:rsid w:val="00424218"/>
    <w:rsid w:val="0042450D"/>
    <w:rsid w:val="00424A92"/>
    <w:rsid w:val="00425053"/>
    <w:rsid w:val="004259B2"/>
    <w:rsid w:val="004261BE"/>
    <w:rsid w:val="004263AE"/>
    <w:rsid w:val="00426E82"/>
    <w:rsid w:val="0042701C"/>
    <w:rsid w:val="004271EA"/>
    <w:rsid w:val="004302BB"/>
    <w:rsid w:val="0043032F"/>
    <w:rsid w:val="0043036C"/>
    <w:rsid w:val="00430638"/>
    <w:rsid w:val="0043092D"/>
    <w:rsid w:val="00430DE2"/>
    <w:rsid w:val="00430EA0"/>
    <w:rsid w:val="00431A8F"/>
    <w:rsid w:val="00431C54"/>
    <w:rsid w:val="0043211C"/>
    <w:rsid w:val="00432270"/>
    <w:rsid w:val="00432532"/>
    <w:rsid w:val="00432910"/>
    <w:rsid w:val="00432960"/>
    <w:rsid w:val="00432B1E"/>
    <w:rsid w:val="00432F58"/>
    <w:rsid w:val="004339F1"/>
    <w:rsid w:val="00433C5C"/>
    <w:rsid w:val="0043488E"/>
    <w:rsid w:val="00434E99"/>
    <w:rsid w:val="004350AA"/>
    <w:rsid w:val="0043519E"/>
    <w:rsid w:val="00435885"/>
    <w:rsid w:val="00435C89"/>
    <w:rsid w:val="00436C8F"/>
    <w:rsid w:val="00436DB1"/>
    <w:rsid w:val="00436E5A"/>
    <w:rsid w:val="00436FBD"/>
    <w:rsid w:val="0043799E"/>
    <w:rsid w:val="00437AAC"/>
    <w:rsid w:val="00437DFE"/>
    <w:rsid w:val="0044027E"/>
    <w:rsid w:val="00440376"/>
    <w:rsid w:val="004408D1"/>
    <w:rsid w:val="00440986"/>
    <w:rsid w:val="00440991"/>
    <w:rsid w:val="00440B92"/>
    <w:rsid w:val="00440DFC"/>
    <w:rsid w:val="0044169F"/>
    <w:rsid w:val="004417D2"/>
    <w:rsid w:val="00441F69"/>
    <w:rsid w:val="004423A6"/>
    <w:rsid w:val="0044275B"/>
    <w:rsid w:val="00442A92"/>
    <w:rsid w:val="0044318E"/>
    <w:rsid w:val="004436F0"/>
    <w:rsid w:val="00443D2C"/>
    <w:rsid w:val="00443D5A"/>
    <w:rsid w:val="00443F07"/>
    <w:rsid w:val="00444221"/>
    <w:rsid w:val="004442CA"/>
    <w:rsid w:val="0044438C"/>
    <w:rsid w:val="0044449D"/>
    <w:rsid w:val="00445011"/>
    <w:rsid w:val="00445269"/>
    <w:rsid w:val="004453A6"/>
    <w:rsid w:val="00445688"/>
    <w:rsid w:val="00445CD0"/>
    <w:rsid w:val="00445CEA"/>
    <w:rsid w:val="00445EE3"/>
    <w:rsid w:val="0044607C"/>
    <w:rsid w:val="004468B4"/>
    <w:rsid w:val="00446A66"/>
    <w:rsid w:val="0044754B"/>
    <w:rsid w:val="00447945"/>
    <w:rsid w:val="00447D14"/>
    <w:rsid w:val="00447F1D"/>
    <w:rsid w:val="0045033D"/>
    <w:rsid w:val="00450679"/>
    <w:rsid w:val="00450915"/>
    <w:rsid w:val="00450A7E"/>
    <w:rsid w:val="00450C93"/>
    <w:rsid w:val="00450DFE"/>
    <w:rsid w:val="00450F21"/>
    <w:rsid w:val="0045175E"/>
    <w:rsid w:val="00451762"/>
    <w:rsid w:val="00451ACB"/>
    <w:rsid w:val="00451DD4"/>
    <w:rsid w:val="00452056"/>
    <w:rsid w:val="0045224C"/>
    <w:rsid w:val="00452570"/>
    <w:rsid w:val="004525F9"/>
    <w:rsid w:val="004527AC"/>
    <w:rsid w:val="004528F4"/>
    <w:rsid w:val="00452C88"/>
    <w:rsid w:val="004537A2"/>
    <w:rsid w:val="00453A07"/>
    <w:rsid w:val="00453F8B"/>
    <w:rsid w:val="0045400B"/>
    <w:rsid w:val="004545D4"/>
    <w:rsid w:val="00455070"/>
    <w:rsid w:val="00455096"/>
    <w:rsid w:val="004554A3"/>
    <w:rsid w:val="004556E3"/>
    <w:rsid w:val="004557C0"/>
    <w:rsid w:val="004562F7"/>
    <w:rsid w:val="00456704"/>
    <w:rsid w:val="004569A4"/>
    <w:rsid w:val="00456A08"/>
    <w:rsid w:val="00456AD5"/>
    <w:rsid w:val="00456B2F"/>
    <w:rsid w:val="00456BC7"/>
    <w:rsid w:val="00456CC4"/>
    <w:rsid w:val="00456F50"/>
    <w:rsid w:val="00457605"/>
    <w:rsid w:val="00457632"/>
    <w:rsid w:val="0045769F"/>
    <w:rsid w:val="00457814"/>
    <w:rsid w:val="004578A4"/>
    <w:rsid w:val="00457BD1"/>
    <w:rsid w:val="0046074D"/>
    <w:rsid w:val="00460A24"/>
    <w:rsid w:val="0046117E"/>
    <w:rsid w:val="00461376"/>
    <w:rsid w:val="0046173F"/>
    <w:rsid w:val="00461788"/>
    <w:rsid w:val="00461E79"/>
    <w:rsid w:val="004626C9"/>
    <w:rsid w:val="00462A7B"/>
    <w:rsid w:val="00463400"/>
    <w:rsid w:val="00463FA5"/>
    <w:rsid w:val="004640C6"/>
    <w:rsid w:val="004642FF"/>
    <w:rsid w:val="0046476A"/>
    <w:rsid w:val="00464A65"/>
    <w:rsid w:val="00464AE5"/>
    <w:rsid w:val="00464C0A"/>
    <w:rsid w:val="00464CFA"/>
    <w:rsid w:val="00464D00"/>
    <w:rsid w:val="00465B96"/>
    <w:rsid w:val="00465C41"/>
    <w:rsid w:val="00465F72"/>
    <w:rsid w:val="004661C6"/>
    <w:rsid w:val="004661D8"/>
    <w:rsid w:val="004665FC"/>
    <w:rsid w:val="00466625"/>
    <w:rsid w:val="00466761"/>
    <w:rsid w:val="00466959"/>
    <w:rsid w:val="00466B1B"/>
    <w:rsid w:val="00466B64"/>
    <w:rsid w:val="00467242"/>
    <w:rsid w:val="00467380"/>
    <w:rsid w:val="00467E18"/>
    <w:rsid w:val="004700F7"/>
    <w:rsid w:val="004706D9"/>
    <w:rsid w:val="0047129A"/>
    <w:rsid w:val="0047186D"/>
    <w:rsid w:val="00472C58"/>
    <w:rsid w:val="004730DA"/>
    <w:rsid w:val="004735A2"/>
    <w:rsid w:val="00473689"/>
    <w:rsid w:val="00473EB8"/>
    <w:rsid w:val="00473ED9"/>
    <w:rsid w:val="0047406D"/>
    <w:rsid w:val="00474224"/>
    <w:rsid w:val="0047434A"/>
    <w:rsid w:val="00474735"/>
    <w:rsid w:val="0047493E"/>
    <w:rsid w:val="0047494E"/>
    <w:rsid w:val="00474B87"/>
    <w:rsid w:val="004756E6"/>
    <w:rsid w:val="00475F8E"/>
    <w:rsid w:val="0047602E"/>
    <w:rsid w:val="00476589"/>
    <w:rsid w:val="00476732"/>
    <w:rsid w:val="00476754"/>
    <w:rsid w:val="004768D8"/>
    <w:rsid w:val="00476D1A"/>
    <w:rsid w:val="00476DED"/>
    <w:rsid w:val="0047706D"/>
    <w:rsid w:val="0047726E"/>
    <w:rsid w:val="0047757A"/>
    <w:rsid w:val="00477912"/>
    <w:rsid w:val="00477ECC"/>
    <w:rsid w:val="00477F75"/>
    <w:rsid w:val="004801BC"/>
    <w:rsid w:val="00481228"/>
    <w:rsid w:val="0048158A"/>
    <w:rsid w:val="004819CD"/>
    <w:rsid w:val="00481CDE"/>
    <w:rsid w:val="00483061"/>
    <w:rsid w:val="00483F56"/>
    <w:rsid w:val="00484014"/>
    <w:rsid w:val="004844FC"/>
    <w:rsid w:val="0048472B"/>
    <w:rsid w:val="0048484D"/>
    <w:rsid w:val="00485509"/>
    <w:rsid w:val="004856BA"/>
    <w:rsid w:val="0048593B"/>
    <w:rsid w:val="00485D49"/>
    <w:rsid w:val="0048641A"/>
    <w:rsid w:val="00486A99"/>
    <w:rsid w:val="00486AC9"/>
    <w:rsid w:val="00486FEE"/>
    <w:rsid w:val="004871C7"/>
    <w:rsid w:val="00487431"/>
    <w:rsid w:val="0048798A"/>
    <w:rsid w:val="00487A27"/>
    <w:rsid w:val="00487F6F"/>
    <w:rsid w:val="0049030B"/>
    <w:rsid w:val="0049098A"/>
    <w:rsid w:val="004909ED"/>
    <w:rsid w:val="004910C5"/>
    <w:rsid w:val="00491124"/>
    <w:rsid w:val="004918FE"/>
    <w:rsid w:val="00491B07"/>
    <w:rsid w:val="00492A05"/>
    <w:rsid w:val="00492F87"/>
    <w:rsid w:val="004935B0"/>
    <w:rsid w:val="00494E01"/>
    <w:rsid w:val="00494E10"/>
    <w:rsid w:val="00494E24"/>
    <w:rsid w:val="00494EF6"/>
    <w:rsid w:val="00495138"/>
    <w:rsid w:val="00495E54"/>
    <w:rsid w:val="004965DC"/>
    <w:rsid w:val="00496ED7"/>
    <w:rsid w:val="0049748F"/>
    <w:rsid w:val="004974FF"/>
    <w:rsid w:val="00497552"/>
    <w:rsid w:val="00497BB0"/>
    <w:rsid w:val="00497BC0"/>
    <w:rsid w:val="004A0766"/>
    <w:rsid w:val="004A08F2"/>
    <w:rsid w:val="004A0E78"/>
    <w:rsid w:val="004A0F40"/>
    <w:rsid w:val="004A1C49"/>
    <w:rsid w:val="004A2046"/>
    <w:rsid w:val="004A2C5D"/>
    <w:rsid w:val="004A2CAA"/>
    <w:rsid w:val="004A3A18"/>
    <w:rsid w:val="004A3C00"/>
    <w:rsid w:val="004A43A5"/>
    <w:rsid w:val="004A4862"/>
    <w:rsid w:val="004A48CA"/>
    <w:rsid w:val="004A4C1A"/>
    <w:rsid w:val="004A53B2"/>
    <w:rsid w:val="004A6205"/>
    <w:rsid w:val="004A657A"/>
    <w:rsid w:val="004A66A8"/>
    <w:rsid w:val="004A6A23"/>
    <w:rsid w:val="004A6B5E"/>
    <w:rsid w:val="004A6F78"/>
    <w:rsid w:val="004A6FFF"/>
    <w:rsid w:val="004A7133"/>
    <w:rsid w:val="004A74F2"/>
    <w:rsid w:val="004A7B1A"/>
    <w:rsid w:val="004A7E73"/>
    <w:rsid w:val="004A7F0A"/>
    <w:rsid w:val="004B090B"/>
    <w:rsid w:val="004B0B45"/>
    <w:rsid w:val="004B1A68"/>
    <w:rsid w:val="004B1F0F"/>
    <w:rsid w:val="004B2CAA"/>
    <w:rsid w:val="004B2D4B"/>
    <w:rsid w:val="004B30D7"/>
    <w:rsid w:val="004B3162"/>
    <w:rsid w:val="004B343F"/>
    <w:rsid w:val="004B36F2"/>
    <w:rsid w:val="004B39D2"/>
    <w:rsid w:val="004B39E8"/>
    <w:rsid w:val="004B3D78"/>
    <w:rsid w:val="004B4033"/>
    <w:rsid w:val="004B4133"/>
    <w:rsid w:val="004B4148"/>
    <w:rsid w:val="004B416D"/>
    <w:rsid w:val="004B4A58"/>
    <w:rsid w:val="004B50E1"/>
    <w:rsid w:val="004B52A8"/>
    <w:rsid w:val="004B58DF"/>
    <w:rsid w:val="004B5C3E"/>
    <w:rsid w:val="004B5D62"/>
    <w:rsid w:val="004B5E3D"/>
    <w:rsid w:val="004B6321"/>
    <w:rsid w:val="004B6370"/>
    <w:rsid w:val="004B679C"/>
    <w:rsid w:val="004B6D4F"/>
    <w:rsid w:val="004B72A0"/>
    <w:rsid w:val="004B72E9"/>
    <w:rsid w:val="004B739A"/>
    <w:rsid w:val="004B739B"/>
    <w:rsid w:val="004B73F3"/>
    <w:rsid w:val="004B75B5"/>
    <w:rsid w:val="004B7D4E"/>
    <w:rsid w:val="004B7E45"/>
    <w:rsid w:val="004C039F"/>
    <w:rsid w:val="004C122E"/>
    <w:rsid w:val="004C1A71"/>
    <w:rsid w:val="004C1C09"/>
    <w:rsid w:val="004C2386"/>
    <w:rsid w:val="004C296B"/>
    <w:rsid w:val="004C2B03"/>
    <w:rsid w:val="004C30CD"/>
    <w:rsid w:val="004C3312"/>
    <w:rsid w:val="004C36B4"/>
    <w:rsid w:val="004C36D6"/>
    <w:rsid w:val="004C372A"/>
    <w:rsid w:val="004C3B2F"/>
    <w:rsid w:val="004C3BC1"/>
    <w:rsid w:val="004C3D42"/>
    <w:rsid w:val="004C3DBD"/>
    <w:rsid w:val="004C4638"/>
    <w:rsid w:val="004C4FEE"/>
    <w:rsid w:val="004C54A3"/>
    <w:rsid w:val="004C55E3"/>
    <w:rsid w:val="004C598A"/>
    <w:rsid w:val="004C6A4D"/>
    <w:rsid w:val="004C6AAF"/>
    <w:rsid w:val="004C6B93"/>
    <w:rsid w:val="004C737D"/>
    <w:rsid w:val="004C7687"/>
    <w:rsid w:val="004C7996"/>
    <w:rsid w:val="004D006C"/>
    <w:rsid w:val="004D05EF"/>
    <w:rsid w:val="004D0E8B"/>
    <w:rsid w:val="004D0FC5"/>
    <w:rsid w:val="004D1433"/>
    <w:rsid w:val="004D1794"/>
    <w:rsid w:val="004D189C"/>
    <w:rsid w:val="004D1BD9"/>
    <w:rsid w:val="004D268D"/>
    <w:rsid w:val="004D26E6"/>
    <w:rsid w:val="004D2AB2"/>
    <w:rsid w:val="004D30E9"/>
    <w:rsid w:val="004D33E4"/>
    <w:rsid w:val="004D375B"/>
    <w:rsid w:val="004D42C3"/>
    <w:rsid w:val="004D49A4"/>
    <w:rsid w:val="004D513D"/>
    <w:rsid w:val="004D52F9"/>
    <w:rsid w:val="004D55BE"/>
    <w:rsid w:val="004D6049"/>
    <w:rsid w:val="004D60F0"/>
    <w:rsid w:val="004D64B6"/>
    <w:rsid w:val="004D6C5E"/>
    <w:rsid w:val="004D6E7E"/>
    <w:rsid w:val="004D7A2A"/>
    <w:rsid w:val="004D7A9E"/>
    <w:rsid w:val="004D7AFD"/>
    <w:rsid w:val="004E0D3B"/>
    <w:rsid w:val="004E119E"/>
    <w:rsid w:val="004E16A6"/>
    <w:rsid w:val="004E1973"/>
    <w:rsid w:val="004E1D16"/>
    <w:rsid w:val="004E1D38"/>
    <w:rsid w:val="004E1FAF"/>
    <w:rsid w:val="004E20FD"/>
    <w:rsid w:val="004E2174"/>
    <w:rsid w:val="004E2466"/>
    <w:rsid w:val="004E258B"/>
    <w:rsid w:val="004E2A7C"/>
    <w:rsid w:val="004E3083"/>
    <w:rsid w:val="004E36CF"/>
    <w:rsid w:val="004E3850"/>
    <w:rsid w:val="004E385C"/>
    <w:rsid w:val="004E3AEC"/>
    <w:rsid w:val="004E41FA"/>
    <w:rsid w:val="004E4260"/>
    <w:rsid w:val="004E43F7"/>
    <w:rsid w:val="004E468B"/>
    <w:rsid w:val="004E475C"/>
    <w:rsid w:val="004E4CB6"/>
    <w:rsid w:val="004E5013"/>
    <w:rsid w:val="004E529E"/>
    <w:rsid w:val="004E542C"/>
    <w:rsid w:val="004E62F9"/>
    <w:rsid w:val="004E7486"/>
    <w:rsid w:val="004E77A7"/>
    <w:rsid w:val="004E780D"/>
    <w:rsid w:val="004F060F"/>
    <w:rsid w:val="004F1778"/>
    <w:rsid w:val="004F17ED"/>
    <w:rsid w:val="004F187D"/>
    <w:rsid w:val="004F1A0F"/>
    <w:rsid w:val="004F1D3D"/>
    <w:rsid w:val="004F1E21"/>
    <w:rsid w:val="004F2482"/>
    <w:rsid w:val="004F28AF"/>
    <w:rsid w:val="004F2F9E"/>
    <w:rsid w:val="004F30D9"/>
    <w:rsid w:val="004F3152"/>
    <w:rsid w:val="004F347E"/>
    <w:rsid w:val="004F3504"/>
    <w:rsid w:val="004F358B"/>
    <w:rsid w:val="004F3BE4"/>
    <w:rsid w:val="004F3ECC"/>
    <w:rsid w:val="004F41D0"/>
    <w:rsid w:val="004F4491"/>
    <w:rsid w:val="004F4617"/>
    <w:rsid w:val="004F48CD"/>
    <w:rsid w:val="004F4A35"/>
    <w:rsid w:val="004F4CE6"/>
    <w:rsid w:val="004F4D10"/>
    <w:rsid w:val="004F4EA2"/>
    <w:rsid w:val="004F516F"/>
    <w:rsid w:val="004F6815"/>
    <w:rsid w:val="004F68E2"/>
    <w:rsid w:val="004F7709"/>
    <w:rsid w:val="004F77FA"/>
    <w:rsid w:val="0050042D"/>
    <w:rsid w:val="00501447"/>
    <w:rsid w:val="0050170C"/>
    <w:rsid w:val="00501AC7"/>
    <w:rsid w:val="00501BFE"/>
    <w:rsid w:val="005020C4"/>
    <w:rsid w:val="0050246D"/>
    <w:rsid w:val="005024D6"/>
    <w:rsid w:val="00503454"/>
    <w:rsid w:val="00503E1D"/>
    <w:rsid w:val="005048DC"/>
    <w:rsid w:val="00504A7B"/>
    <w:rsid w:val="00505307"/>
    <w:rsid w:val="005053F5"/>
    <w:rsid w:val="0050541D"/>
    <w:rsid w:val="00506011"/>
    <w:rsid w:val="00506457"/>
    <w:rsid w:val="00506BBD"/>
    <w:rsid w:val="00506BD7"/>
    <w:rsid w:val="00507766"/>
    <w:rsid w:val="00507E30"/>
    <w:rsid w:val="00510B73"/>
    <w:rsid w:val="00510D01"/>
    <w:rsid w:val="00510D1B"/>
    <w:rsid w:val="00510F02"/>
    <w:rsid w:val="0051101D"/>
    <w:rsid w:val="005110E2"/>
    <w:rsid w:val="00511642"/>
    <w:rsid w:val="00511794"/>
    <w:rsid w:val="005117A8"/>
    <w:rsid w:val="0051191A"/>
    <w:rsid w:val="00511B00"/>
    <w:rsid w:val="00512350"/>
    <w:rsid w:val="00512560"/>
    <w:rsid w:val="00512619"/>
    <w:rsid w:val="00512B6E"/>
    <w:rsid w:val="00512EB4"/>
    <w:rsid w:val="00512F33"/>
    <w:rsid w:val="00513433"/>
    <w:rsid w:val="00513C76"/>
    <w:rsid w:val="00513CCC"/>
    <w:rsid w:val="00513F3C"/>
    <w:rsid w:val="00514FAA"/>
    <w:rsid w:val="00515359"/>
    <w:rsid w:val="0051552F"/>
    <w:rsid w:val="0051624F"/>
    <w:rsid w:val="005173F2"/>
    <w:rsid w:val="005176C4"/>
    <w:rsid w:val="00517CC1"/>
    <w:rsid w:val="00520572"/>
    <w:rsid w:val="005206A9"/>
    <w:rsid w:val="005209B6"/>
    <w:rsid w:val="00520A58"/>
    <w:rsid w:val="00520C2E"/>
    <w:rsid w:val="00520F18"/>
    <w:rsid w:val="00520F98"/>
    <w:rsid w:val="005213B1"/>
    <w:rsid w:val="00521C4C"/>
    <w:rsid w:val="00521CB2"/>
    <w:rsid w:val="00521F3D"/>
    <w:rsid w:val="00522191"/>
    <w:rsid w:val="0052226E"/>
    <w:rsid w:val="0052261B"/>
    <w:rsid w:val="00522697"/>
    <w:rsid w:val="005226CF"/>
    <w:rsid w:val="00522A76"/>
    <w:rsid w:val="00522DBB"/>
    <w:rsid w:val="005232AA"/>
    <w:rsid w:val="005236E4"/>
    <w:rsid w:val="0052374D"/>
    <w:rsid w:val="00523B01"/>
    <w:rsid w:val="00523D6C"/>
    <w:rsid w:val="00523DB6"/>
    <w:rsid w:val="00524587"/>
    <w:rsid w:val="00524A4A"/>
    <w:rsid w:val="005254DD"/>
    <w:rsid w:val="005256B7"/>
    <w:rsid w:val="0052577D"/>
    <w:rsid w:val="005260F0"/>
    <w:rsid w:val="005270DE"/>
    <w:rsid w:val="0052737A"/>
    <w:rsid w:val="00527ADC"/>
    <w:rsid w:val="00527D03"/>
    <w:rsid w:val="0053022D"/>
    <w:rsid w:val="00530B62"/>
    <w:rsid w:val="00530E24"/>
    <w:rsid w:val="0053137A"/>
    <w:rsid w:val="0053181A"/>
    <w:rsid w:val="0053186A"/>
    <w:rsid w:val="00531AC9"/>
    <w:rsid w:val="00531B1B"/>
    <w:rsid w:val="00532A51"/>
    <w:rsid w:val="00533316"/>
    <w:rsid w:val="00534629"/>
    <w:rsid w:val="00534909"/>
    <w:rsid w:val="00534C7A"/>
    <w:rsid w:val="00535235"/>
    <w:rsid w:val="005359DC"/>
    <w:rsid w:val="00535BC2"/>
    <w:rsid w:val="0053612A"/>
    <w:rsid w:val="005366A2"/>
    <w:rsid w:val="005366B3"/>
    <w:rsid w:val="005367C2"/>
    <w:rsid w:val="00536C2D"/>
    <w:rsid w:val="00536D1C"/>
    <w:rsid w:val="0053704A"/>
    <w:rsid w:val="00537241"/>
    <w:rsid w:val="00537591"/>
    <w:rsid w:val="00537A79"/>
    <w:rsid w:val="00537F34"/>
    <w:rsid w:val="00537FD6"/>
    <w:rsid w:val="00540289"/>
    <w:rsid w:val="00540777"/>
    <w:rsid w:val="00540BB9"/>
    <w:rsid w:val="00541CED"/>
    <w:rsid w:val="00542022"/>
    <w:rsid w:val="005420DE"/>
    <w:rsid w:val="005422A8"/>
    <w:rsid w:val="00542751"/>
    <w:rsid w:val="00542A21"/>
    <w:rsid w:val="00542CA3"/>
    <w:rsid w:val="00543387"/>
    <w:rsid w:val="00543616"/>
    <w:rsid w:val="00543EE5"/>
    <w:rsid w:val="005445E9"/>
    <w:rsid w:val="00545073"/>
    <w:rsid w:val="0054583E"/>
    <w:rsid w:val="0054592E"/>
    <w:rsid w:val="00545CD8"/>
    <w:rsid w:val="00545D1C"/>
    <w:rsid w:val="00546167"/>
    <w:rsid w:val="0054659B"/>
    <w:rsid w:val="005469B9"/>
    <w:rsid w:val="00546C8D"/>
    <w:rsid w:val="00546CE0"/>
    <w:rsid w:val="005470DB"/>
    <w:rsid w:val="005470FB"/>
    <w:rsid w:val="005473CF"/>
    <w:rsid w:val="0054776F"/>
    <w:rsid w:val="0054777C"/>
    <w:rsid w:val="00547A98"/>
    <w:rsid w:val="005500F3"/>
    <w:rsid w:val="00550268"/>
    <w:rsid w:val="00550363"/>
    <w:rsid w:val="0055051D"/>
    <w:rsid w:val="005507EA"/>
    <w:rsid w:val="00550869"/>
    <w:rsid w:val="005508B1"/>
    <w:rsid w:val="00550AA6"/>
    <w:rsid w:val="00550E02"/>
    <w:rsid w:val="00551285"/>
    <w:rsid w:val="005513C6"/>
    <w:rsid w:val="005515E3"/>
    <w:rsid w:val="005519D5"/>
    <w:rsid w:val="00551D51"/>
    <w:rsid w:val="0055251D"/>
    <w:rsid w:val="005528C0"/>
    <w:rsid w:val="00552F6A"/>
    <w:rsid w:val="005530C4"/>
    <w:rsid w:val="0055332A"/>
    <w:rsid w:val="00553464"/>
    <w:rsid w:val="00553843"/>
    <w:rsid w:val="005538A7"/>
    <w:rsid w:val="005541CC"/>
    <w:rsid w:val="0055435B"/>
    <w:rsid w:val="00554368"/>
    <w:rsid w:val="00554E92"/>
    <w:rsid w:val="00555010"/>
    <w:rsid w:val="00555216"/>
    <w:rsid w:val="00555309"/>
    <w:rsid w:val="00555465"/>
    <w:rsid w:val="005557FE"/>
    <w:rsid w:val="00555D83"/>
    <w:rsid w:val="005571DA"/>
    <w:rsid w:val="00557235"/>
    <w:rsid w:val="0055730C"/>
    <w:rsid w:val="00557668"/>
    <w:rsid w:val="00557686"/>
    <w:rsid w:val="00557689"/>
    <w:rsid w:val="00557932"/>
    <w:rsid w:val="00557E83"/>
    <w:rsid w:val="005601B7"/>
    <w:rsid w:val="00560278"/>
    <w:rsid w:val="005606BE"/>
    <w:rsid w:val="0056072A"/>
    <w:rsid w:val="00560876"/>
    <w:rsid w:val="00560BE9"/>
    <w:rsid w:val="00561271"/>
    <w:rsid w:val="00561321"/>
    <w:rsid w:val="005618A1"/>
    <w:rsid w:val="00561A01"/>
    <w:rsid w:val="00561F23"/>
    <w:rsid w:val="00561F9A"/>
    <w:rsid w:val="00562281"/>
    <w:rsid w:val="00562360"/>
    <w:rsid w:val="00562C1B"/>
    <w:rsid w:val="0056320C"/>
    <w:rsid w:val="0056337E"/>
    <w:rsid w:val="005633F1"/>
    <w:rsid w:val="005636D9"/>
    <w:rsid w:val="0056384C"/>
    <w:rsid w:val="00563A82"/>
    <w:rsid w:val="005640BF"/>
    <w:rsid w:val="00564D83"/>
    <w:rsid w:val="00564FF4"/>
    <w:rsid w:val="0056511A"/>
    <w:rsid w:val="0056520F"/>
    <w:rsid w:val="00565869"/>
    <w:rsid w:val="005658FE"/>
    <w:rsid w:val="005659AE"/>
    <w:rsid w:val="00565CDD"/>
    <w:rsid w:val="00565FE8"/>
    <w:rsid w:val="0056604C"/>
    <w:rsid w:val="005660E9"/>
    <w:rsid w:val="005666A7"/>
    <w:rsid w:val="0056690E"/>
    <w:rsid w:val="00566962"/>
    <w:rsid w:val="005675FC"/>
    <w:rsid w:val="00567E3F"/>
    <w:rsid w:val="005701B1"/>
    <w:rsid w:val="00570DA0"/>
    <w:rsid w:val="00571971"/>
    <w:rsid w:val="00571E03"/>
    <w:rsid w:val="00572222"/>
    <w:rsid w:val="00572346"/>
    <w:rsid w:val="00572497"/>
    <w:rsid w:val="00572D92"/>
    <w:rsid w:val="00572F85"/>
    <w:rsid w:val="00573001"/>
    <w:rsid w:val="00573433"/>
    <w:rsid w:val="005738A7"/>
    <w:rsid w:val="0057483C"/>
    <w:rsid w:val="00574886"/>
    <w:rsid w:val="00574A81"/>
    <w:rsid w:val="00574DD1"/>
    <w:rsid w:val="0057559D"/>
    <w:rsid w:val="00575776"/>
    <w:rsid w:val="005766FF"/>
    <w:rsid w:val="005767CA"/>
    <w:rsid w:val="0057687C"/>
    <w:rsid w:val="00576CAA"/>
    <w:rsid w:val="00576E6B"/>
    <w:rsid w:val="00577A68"/>
    <w:rsid w:val="00577CB5"/>
    <w:rsid w:val="00577E87"/>
    <w:rsid w:val="00580583"/>
    <w:rsid w:val="0058096A"/>
    <w:rsid w:val="00580D3F"/>
    <w:rsid w:val="00580E58"/>
    <w:rsid w:val="005818C7"/>
    <w:rsid w:val="00581DA9"/>
    <w:rsid w:val="00581EA4"/>
    <w:rsid w:val="00581EF8"/>
    <w:rsid w:val="005821AC"/>
    <w:rsid w:val="005829BA"/>
    <w:rsid w:val="0058316B"/>
    <w:rsid w:val="005833EA"/>
    <w:rsid w:val="005834B5"/>
    <w:rsid w:val="005835B4"/>
    <w:rsid w:val="005835C6"/>
    <w:rsid w:val="005835E5"/>
    <w:rsid w:val="005838CE"/>
    <w:rsid w:val="00584798"/>
    <w:rsid w:val="005847E1"/>
    <w:rsid w:val="0058507A"/>
    <w:rsid w:val="005852AA"/>
    <w:rsid w:val="00585BBC"/>
    <w:rsid w:val="0058600B"/>
    <w:rsid w:val="00586147"/>
    <w:rsid w:val="0058627A"/>
    <w:rsid w:val="0058688F"/>
    <w:rsid w:val="005870B3"/>
    <w:rsid w:val="00587498"/>
    <w:rsid w:val="00587529"/>
    <w:rsid w:val="0058767C"/>
    <w:rsid w:val="00587AE2"/>
    <w:rsid w:val="00590475"/>
    <w:rsid w:val="005904F1"/>
    <w:rsid w:val="00590970"/>
    <w:rsid w:val="00590E6B"/>
    <w:rsid w:val="00591195"/>
    <w:rsid w:val="005912DD"/>
    <w:rsid w:val="0059161A"/>
    <w:rsid w:val="0059169D"/>
    <w:rsid w:val="00591AAA"/>
    <w:rsid w:val="00591C10"/>
    <w:rsid w:val="00592210"/>
    <w:rsid w:val="0059313A"/>
    <w:rsid w:val="00593455"/>
    <w:rsid w:val="00593B43"/>
    <w:rsid w:val="00594031"/>
    <w:rsid w:val="005944DA"/>
    <w:rsid w:val="00594E21"/>
    <w:rsid w:val="005951F1"/>
    <w:rsid w:val="00595461"/>
    <w:rsid w:val="00595561"/>
    <w:rsid w:val="00595CDE"/>
    <w:rsid w:val="00595EFE"/>
    <w:rsid w:val="0059690D"/>
    <w:rsid w:val="00596FAF"/>
    <w:rsid w:val="005974A6"/>
    <w:rsid w:val="0059762E"/>
    <w:rsid w:val="005978E2"/>
    <w:rsid w:val="00597DBE"/>
    <w:rsid w:val="005A0196"/>
    <w:rsid w:val="005A0279"/>
    <w:rsid w:val="005A053C"/>
    <w:rsid w:val="005A0DDE"/>
    <w:rsid w:val="005A0EA2"/>
    <w:rsid w:val="005A118C"/>
    <w:rsid w:val="005A1264"/>
    <w:rsid w:val="005A1401"/>
    <w:rsid w:val="005A14D6"/>
    <w:rsid w:val="005A1503"/>
    <w:rsid w:val="005A1D03"/>
    <w:rsid w:val="005A1D54"/>
    <w:rsid w:val="005A1EAF"/>
    <w:rsid w:val="005A2641"/>
    <w:rsid w:val="005A2A6B"/>
    <w:rsid w:val="005A35D5"/>
    <w:rsid w:val="005A363C"/>
    <w:rsid w:val="005A366B"/>
    <w:rsid w:val="005A3A80"/>
    <w:rsid w:val="005A3FBA"/>
    <w:rsid w:val="005A4C4B"/>
    <w:rsid w:val="005A5108"/>
    <w:rsid w:val="005A5423"/>
    <w:rsid w:val="005A550B"/>
    <w:rsid w:val="005A5B77"/>
    <w:rsid w:val="005A62BC"/>
    <w:rsid w:val="005A64AE"/>
    <w:rsid w:val="005A65B1"/>
    <w:rsid w:val="005A6990"/>
    <w:rsid w:val="005A6AE9"/>
    <w:rsid w:val="005A6F8A"/>
    <w:rsid w:val="005A76A9"/>
    <w:rsid w:val="005A79C9"/>
    <w:rsid w:val="005A7BD5"/>
    <w:rsid w:val="005A7C2E"/>
    <w:rsid w:val="005B0819"/>
    <w:rsid w:val="005B0992"/>
    <w:rsid w:val="005B0E39"/>
    <w:rsid w:val="005B1454"/>
    <w:rsid w:val="005B14AF"/>
    <w:rsid w:val="005B18F5"/>
    <w:rsid w:val="005B249B"/>
    <w:rsid w:val="005B2737"/>
    <w:rsid w:val="005B2832"/>
    <w:rsid w:val="005B2BB1"/>
    <w:rsid w:val="005B3737"/>
    <w:rsid w:val="005B37EA"/>
    <w:rsid w:val="005B38BC"/>
    <w:rsid w:val="005B3B2E"/>
    <w:rsid w:val="005B44A4"/>
    <w:rsid w:val="005B4B3D"/>
    <w:rsid w:val="005B4B99"/>
    <w:rsid w:val="005B4BFD"/>
    <w:rsid w:val="005B4CF0"/>
    <w:rsid w:val="005B4D3A"/>
    <w:rsid w:val="005B5828"/>
    <w:rsid w:val="005B5ED8"/>
    <w:rsid w:val="005B6305"/>
    <w:rsid w:val="005B68BF"/>
    <w:rsid w:val="005B691B"/>
    <w:rsid w:val="005B6C1C"/>
    <w:rsid w:val="005B7139"/>
    <w:rsid w:val="005B738F"/>
    <w:rsid w:val="005B7572"/>
    <w:rsid w:val="005B761A"/>
    <w:rsid w:val="005B7B82"/>
    <w:rsid w:val="005C0137"/>
    <w:rsid w:val="005C02E3"/>
    <w:rsid w:val="005C0B66"/>
    <w:rsid w:val="005C1670"/>
    <w:rsid w:val="005C171C"/>
    <w:rsid w:val="005C1F1A"/>
    <w:rsid w:val="005C2031"/>
    <w:rsid w:val="005C2926"/>
    <w:rsid w:val="005C2C6D"/>
    <w:rsid w:val="005C3093"/>
    <w:rsid w:val="005C3678"/>
    <w:rsid w:val="005C3E83"/>
    <w:rsid w:val="005C4C39"/>
    <w:rsid w:val="005C5B0E"/>
    <w:rsid w:val="005C5B82"/>
    <w:rsid w:val="005C6020"/>
    <w:rsid w:val="005C6354"/>
    <w:rsid w:val="005C6502"/>
    <w:rsid w:val="005C6756"/>
    <w:rsid w:val="005C6E31"/>
    <w:rsid w:val="005C72A4"/>
    <w:rsid w:val="005C72F7"/>
    <w:rsid w:val="005C7831"/>
    <w:rsid w:val="005C78A8"/>
    <w:rsid w:val="005C78B0"/>
    <w:rsid w:val="005D0299"/>
    <w:rsid w:val="005D0CFC"/>
    <w:rsid w:val="005D1A8C"/>
    <w:rsid w:val="005D28AE"/>
    <w:rsid w:val="005D2EF3"/>
    <w:rsid w:val="005D31FE"/>
    <w:rsid w:val="005D3991"/>
    <w:rsid w:val="005D417F"/>
    <w:rsid w:val="005D49F7"/>
    <w:rsid w:val="005D4B8B"/>
    <w:rsid w:val="005D4F31"/>
    <w:rsid w:val="005D4F67"/>
    <w:rsid w:val="005D50C9"/>
    <w:rsid w:val="005D549D"/>
    <w:rsid w:val="005D56EE"/>
    <w:rsid w:val="005D5E10"/>
    <w:rsid w:val="005D63C4"/>
    <w:rsid w:val="005D68E0"/>
    <w:rsid w:val="005D6BC3"/>
    <w:rsid w:val="005D7251"/>
    <w:rsid w:val="005D76F6"/>
    <w:rsid w:val="005D7972"/>
    <w:rsid w:val="005D7EDD"/>
    <w:rsid w:val="005E0086"/>
    <w:rsid w:val="005E06B6"/>
    <w:rsid w:val="005E0758"/>
    <w:rsid w:val="005E0F91"/>
    <w:rsid w:val="005E1785"/>
    <w:rsid w:val="005E1B41"/>
    <w:rsid w:val="005E1C19"/>
    <w:rsid w:val="005E1DA8"/>
    <w:rsid w:val="005E1E6A"/>
    <w:rsid w:val="005E1F1B"/>
    <w:rsid w:val="005E2410"/>
    <w:rsid w:val="005E263B"/>
    <w:rsid w:val="005E29F2"/>
    <w:rsid w:val="005E2E12"/>
    <w:rsid w:val="005E34CE"/>
    <w:rsid w:val="005E3568"/>
    <w:rsid w:val="005E3FC4"/>
    <w:rsid w:val="005E4160"/>
    <w:rsid w:val="005E4893"/>
    <w:rsid w:val="005E49E1"/>
    <w:rsid w:val="005E52F4"/>
    <w:rsid w:val="005E532C"/>
    <w:rsid w:val="005E5437"/>
    <w:rsid w:val="005E58A6"/>
    <w:rsid w:val="005E6349"/>
    <w:rsid w:val="005E690B"/>
    <w:rsid w:val="005E6BE0"/>
    <w:rsid w:val="005E7236"/>
    <w:rsid w:val="005E72B6"/>
    <w:rsid w:val="005E731A"/>
    <w:rsid w:val="005E770B"/>
    <w:rsid w:val="005E7922"/>
    <w:rsid w:val="005E7E95"/>
    <w:rsid w:val="005E7FDD"/>
    <w:rsid w:val="005F0006"/>
    <w:rsid w:val="005F033E"/>
    <w:rsid w:val="005F07C1"/>
    <w:rsid w:val="005F0EC5"/>
    <w:rsid w:val="005F2868"/>
    <w:rsid w:val="005F2966"/>
    <w:rsid w:val="005F2CA8"/>
    <w:rsid w:val="005F2CB7"/>
    <w:rsid w:val="005F3022"/>
    <w:rsid w:val="005F405B"/>
    <w:rsid w:val="005F45C9"/>
    <w:rsid w:val="005F5077"/>
    <w:rsid w:val="005F50CE"/>
    <w:rsid w:val="005F6098"/>
    <w:rsid w:val="005F6130"/>
    <w:rsid w:val="005F6670"/>
    <w:rsid w:val="005F6DB4"/>
    <w:rsid w:val="005F7054"/>
    <w:rsid w:val="005F7261"/>
    <w:rsid w:val="005F7446"/>
    <w:rsid w:val="005F7642"/>
    <w:rsid w:val="005F7794"/>
    <w:rsid w:val="005F7B60"/>
    <w:rsid w:val="005F7CBD"/>
    <w:rsid w:val="00600630"/>
    <w:rsid w:val="006008D5"/>
    <w:rsid w:val="00600A80"/>
    <w:rsid w:val="00600D52"/>
    <w:rsid w:val="00600F7D"/>
    <w:rsid w:val="006017B2"/>
    <w:rsid w:val="0060193A"/>
    <w:rsid w:val="00601F2A"/>
    <w:rsid w:val="0060201E"/>
    <w:rsid w:val="00602AC8"/>
    <w:rsid w:val="00602F58"/>
    <w:rsid w:val="0060315A"/>
    <w:rsid w:val="00604CC4"/>
    <w:rsid w:val="006050AA"/>
    <w:rsid w:val="00605177"/>
    <w:rsid w:val="00605698"/>
    <w:rsid w:val="0060587D"/>
    <w:rsid w:val="00605B00"/>
    <w:rsid w:val="00605CFE"/>
    <w:rsid w:val="00605FA6"/>
    <w:rsid w:val="00606367"/>
    <w:rsid w:val="00606424"/>
    <w:rsid w:val="00606515"/>
    <w:rsid w:val="00606624"/>
    <w:rsid w:val="00607A83"/>
    <w:rsid w:val="00607B8C"/>
    <w:rsid w:val="0061114E"/>
    <w:rsid w:val="0061136E"/>
    <w:rsid w:val="006114DA"/>
    <w:rsid w:val="00611577"/>
    <w:rsid w:val="00611CE7"/>
    <w:rsid w:val="00611D18"/>
    <w:rsid w:val="00612625"/>
    <w:rsid w:val="00613014"/>
    <w:rsid w:val="0061307A"/>
    <w:rsid w:val="006139D5"/>
    <w:rsid w:val="006146FC"/>
    <w:rsid w:val="006149D7"/>
    <w:rsid w:val="00614F99"/>
    <w:rsid w:val="00615061"/>
    <w:rsid w:val="00615342"/>
    <w:rsid w:val="006155D2"/>
    <w:rsid w:val="006156CF"/>
    <w:rsid w:val="006159D5"/>
    <w:rsid w:val="006159D7"/>
    <w:rsid w:val="00615B1E"/>
    <w:rsid w:val="0061639C"/>
    <w:rsid w:val="00616428"/>
    <w:rsid w:val="00616727"/>
    <w:rsid w:val="00617340"/>
    <w:rsid w:val="00617A36"/>
    <w:rsid w:val="006205E3"/>
    <w:rsid w:val="00620B5F"/>
    <w:rsid w:val="00621393"/>
    <w:rsid w:val="006214DA"/>
    <w:rsid w:val="00621954"/>
    <w:rsid w:val="00621998"/>
    <w:rsid w:val="00621ABC"/>
    <w:rsid w:val="00621ACC"/>
    <w:rsid w:val="00621B9B"/>
    <w:rsid w:val="0062221A"/>
    <w:rsid w:val="00622AFA"/>
    <w:rsid w:val="00622B8E"/>
    <w:rsid w:val="00622F9C"/>
    <w:rsid w:val="00623002"/>
    <w:rsid w:val="00623190"/>
    <w:rsid w:val="006231C8"/>
    <w:rsid w:val="00623F3E"/>
    <w:rsid w:val="00624927"/>
    <w:rsid w:val="00624A7E"/>
    <w:rsid w:val="00624D1A"/>
    <w:rsid w:val="006250AC"/>
    <w:rsid w:val="006252B9"/>
    <w:rsid w:val="00625D16"/>
    <w:rsid w:val="006260F8"/>
    <w:rsid w:val="00626AA3"/>
    <w:rsid w:val="00627182"/>
    <w:rsid w:val="0062741C"/>
    <w:rsid w:val="00627451"/>
    <w:rsid w:val="006274C4"/>
    <w:rsid w:val="0062794B"/>
    <w:rsid w:val="006300DB"/>
    <w:rsid w:val="006303AD"/>
    <w:rsid w:val="00630470"/>
    <w:rsid w:val="00630A73"/>
    <w:rsid w:val="00630AD1"/>
    <w:rsid w:val="00630B94"/>
    <w:rsid w:val="006310EE"/>
    <w:rsid w:val="006312C7"/>
    <w:rsid w:val="006314DA"/>
    <w:rsid w:val="00631810"/>
    <w:rsid w:val="006325AD"/>
    <w:rsid w:val="006327BE"/>
    <w:rsid w:val="00632C75"/>
    <w:rsid w:val="00632CF4"/>
    <w:rsid w:val="00632DAD"/>
    <w:rsid w:val="0063362B"/>
    <w:rsid w:val="00633C17"/>
    <w:rsid w:val="00633E2F"/>
    <w:rsid w:val="006347BA"/>
    <w:rsid w:val="00635013"/>
    <w:rsid w:val="00635145"/>
    <w:rsid w:val="0063590E"/>
    <w:rsid w:val="00635DAE"/>
    <w:rsid w:val="00636087"/>
    <w:rsid w:val="006360C8"/>
    <w:rsid w:val="006363CD"/>
    <w:rsid w:val="0063675D"/>
    <w:rsid w:val="00636849"/>
    <w:rsid w:val="006369B6"/>
    <w:rsid w:val="00636DEF"/>
    <w:rsid w:val="00636ED2"/>
    <w:rsid w:val="00636FE5"/>
    <w:rsid w:val="00637FBF"/>
    <w:rsid w:val="006403C6"/>
    <w:rsid w:val="00640E35"/>
    <w:rsid w:val="006414DB"/>
    <w:rsid w:val="00641C49"/>
    <w:rsid w:val="00641F0F"/>
    <w:rsid w:val="00642D0F"/>
    <w:rsid w:val="006434BB"/>
    <w:rsid w:val="00643856"/>
    <w:rsid w:val="00643E8F"/>
    <w:rsid w:val="00643EC6"/>
    <w:rsid w:val="00644D6F"/>
    <w:rsid w:val="00645BFB"/>
    <w:rsid w:val="00645DE2"/>
    <w:rsid w:val="00646098"/>
    <w:rsid w:val="0064638F"/>
    <w:rsid w:val="006463A7"/>
    <w:rsid w:val="0064649D"/>
    <w:rsid w:val="00646723"/>
    <w:rsid w:val="00646C86"/>
    <w:rsid w:val="00646E5A"/>
    <w:rsid w:val="006472C7"/>
    <w:rsid w:val="00647CFC"/>
    <w:rsid w:val="006512BF"/>
    <w:rsid w:val="006513AA"/>
    <w:rsid w:val="0065207A"/>
    <w:rsid w:val="006522E8"/>
    <w:rsid w:val="00652434"/>
    <w:rsid w:val="00652A15"/>
    <w:rsid w:val="00652AD5"/>
    <w:rsid w:val="00652C2C"/>
    <w:rsid w:val="00652E4B"/>
    <w:rsid w:val="00653D40"/>
    <w:rsid w:val="00654302"/>
    <w:rsid w:val="006544DB"/>
    <w:rsid w:val="006549BE"/>
    <w:rsid w:val="00654C48"/>
    <w:rsid w:val="00655526"/>
    <w:rsid w:val="00655C73"/>
    <w:rsid w:val="00655D0E"/>
    <w:rsid w:val="00655E7E"/>
    <w:rsid w:val="00655F70"/>
    <w:rsid w:val="00656646"/>
    <w:rsid w:val="006567D9"/>
    <w:rsid w:val="0065691A"/>
    <w:rsid w:val="0065742C"/>
    <w:rsid w:val="006575D3"/>
    <w:rsid w:val="0065784B"/>
    <w:rsid w:val="00657B1F"/>
    <w:rsid w:val="00657F13"/>
    <w:rsid w:val="006602E9"/>
    <w:rsid w:val="006605EB"/>
    <w:rsid w:val="00660DB8"/>
    <w:rsid w:val="00661937"/>
    <w:rsid w:val="00661A7C"/>
    <w:rsid w:val="00661EFD"/>
    <w:rsid w:val="0066225A"/>
    <w:rsid w:val="00662685"/>
    <w:rsid w:val="0066288A"/>
    <w:rsid w:val="00662E8C"/>
    <w:rsid w:val="00662F45"/>
    <w:rsid w:val="006630E8"/>
    <w:rsid w:val="006632AA"/>
    <w:rsid w:val="0066350E"/>
    <w:rsid w:val="00663BB1"/>
    <w:rsid w:val="00663BF8"/>
    <w:rsid w:val="00663FA6"/>
    <w:rsid w:val="006648EC"/>
    <w:rsid w:val="006649D5"/>
    <w:rsid w:val="00664A03"/>
    <w:rsid w:val="00664A30"/>
    <w:rsid w:val="006665CD"/>
    <w:rsid w:val="00666A66"/>
    <w:rsid w:val="00666C01"/>
    <w:rsid w:val="00666EA0"/>
    <w:rsid w:val="00666F67"/>
    <w:rsid w:val="00667011"/>
    <w:rsid w:val="00667450"/>
    <w:rsid w:val="00667485"/>
    <w:rsid w:val="0066766A"/>
    <w:rsid w:val="00667E32"/>
    <w:rsid w:val="00667FA0"/>
    <w:rsid w:val="00667FA4"/>
    <w:rsid w:val="0067023B"/>
    <w:rsid w:val="00670764"/>
    <w:rsid w:val="006707C0"/>
    <w:rsid w:val="00670993"/>
    <w:rsid w:val="00670AA8"/>
    <w:rsid w:val="00670B88"/>
    <w:rsid w:val="00670C2B"/>
    <w:rsid w:val="00670D9A"/>
    <w:rsid w:val="00670FD9"/>
    <w:rsid w:val="0067105E"/>
    <w:rsid w:val="006710F2"/>
    <w:rsid w:val="00671838"/>
    <w:rsid w:val="006719F5"/>
    <w:rsid w:val="00671AE3"/>
    <w:rsid w:val="006723AB"/>
    <w:rsid w:val="0067250E"/>
    <w:rsid w:val="00672C78"/>
    <w:rsid w:val="00672CD6"/>
    <w:rsid w:val="0067327D"/>
    <w:rsid w:val="006739DD"/>
    <w:rsid w:val="006743BA"/>
    <w:rsid w:val="00674DA7"/>
    <w:rsid w:val="00675336"/>
    <w:rsid w:val="0067556A"/>
    <w:rsid w:val="006755C5"/>
    <w:rsid w:val="00676D38"/>
    <w:rsid w:val="00676EFF"/>
    <w:rsid w:val="006776CC"/>
    <w:rsid w:val="00677C4E"/>
    <w:rsid w:val="00680320"/>
    <w:rsid w:val="006804E4"/>
    <w:rsid w:val="006805CE"/>
    <w:rsid w:val="00680E2D"/>
    <w:rsid w:val="00681341"/>
    <w:rsid w:val="00681B78"/>
    <w:rsid w:val="00681C2E"/>
    <w:rsid w:val="006823BA"/>
    <w:rsid w:val="006825D9"/>
    <w:rsid w:val="00682989"/>
    <w:rsid w:val="00682E29"/>
    <w:rsid w:val="00682EA4"/>
    <w:rsid w:val="0068348C"/>
    <w:rsid w:val="0068396E"/>
    <w:rsid w:val="006846C3"/>
    <w:rsid w:val="00684B8A"/>
    <w:rsid w:val="00684E90"/>
    <w:rsid w:val="0068513F"/>
    <w:rsid w:val="0068529F"/>
    <w:rsid w:val="00685883"/>
    <w:rsid w:val="006859C5"/>
    <w:rsid w:val="00685FA3"/>
    <w:rsid w:val="00686267"/>
    <w:rsid w:val="006863BF"/>
    <w:rsid w:val="006866F2"/>
    <w:rsid w:val="00686CB2"/>
    <w:rsid w:val="00686E10"/>
    <w:rsid w:val="00686E6E"/>
    <w:rsid w:val="00686EC3"/>
    <w:rsid w:val="006871A5"/>
    <w:rsid w:val="0068748C"/>
    <w:rsid w:val="006875A6"/>
    <w:rsid w:val="0068768A"/>
    <w:rsid w:val="00687790"/>
    <w:rsid w:val="00687A81"/>
    <w:rsid w:val="00687ABD"/>
    <w:rsid w:val="0069017F"/>
    <w:rsid w:val="006902D5"/>
    <w:rsid w:val="00690911"/>
    <w:rsid w:val="00690D66"/>
    <w:rsid w:val="00690E25"/>
    <w:rsid w:val="00690F38"/>
    <w:rsid w:val="006913A2"/>
    <w:rsid w:val="0069195F"/>
    <w:rsid w:val="00691FF7"/>
    <w:rsid w:val="0069239B"/>
    <w:rsid w:val="00692534"/>
    <w:rsid w:val="006929AB"/>
    <w:rsid w:val="00692A03"/>
    <w:rsid w:val="006937D4"/>
    <w:rsid w:val="0069390D"/>
    <w:rsid w:val="00694708"/>
    <w:rsid w:val="00694A81"/>
    <w:rsid w:val="00694BBA"/>
    <w:rsid w:val="00694BFE"/>
    <w:rsid w:val="00694E4C"/>
    <w:rsid w:val="00694FB4"/>
    <w:rsid w:val="006950B3"/>
    <w:rsid w:val="006958D6"/>
    <w:rsid w:val="006958E8"/>
    <w:rsid w:val="00695984"/>
    <w:rsid w:val="006959FF"/>
    <w:rsid w:val="00695F2D"/>
    <w:rsid w:val="00696165"/>
    <w:rsid w:val="0069620B"/>
    <w:rsid w:val="006963EB"/>
    <w:rsid w:val="0069650A"/>
    <w:rsid w:val="00696559"/>
    <w:rsid w:val="006965A5"/>
    <w:rsid w:val="00696A00"/>
    <w:rsid w:val="00696A58"/>
    <w:rsid w:val="00696D0E"/>
    <w:rsid w:val="00696EA9"/>
    <w:rsid w:val="006A04C3"/>
    <w:rsid w:val="006A0B09"/>
    <w:rsid w:val="006A0F46"/>
    <w:rsid w:val="006A13AE"/>
    <w:rsid w:val="006A1516"/>
    <w:rsid w:val="006A153D"/>
    <w:rsid w:val="006A1796"/>
    <w:rsid w:val="006A1814"/>
    <w:rsid w:val="006A21F4"/>
    <w:rsid w:val="006A299F"/>
    <w:rsid w:val="006A2DB8"/>
    <w:rsid w:val="006A2E25"/>
    <w:rsid w:val="006A2E6C"/>
    <w:rsid w:val="006A3025"/>
    <w:rsid w:val="006A35BA"/>
    <w:rsid w:val="006A362A"/>
    <w:rsid w:val="006A42DD"/>
    <w:rsid w:val="006A47D4"/>
    <w:rsid w:val="006A4CDE"/>
    <w:rsid w:val="006A4F14"/>
    <w:rsid w:val="006A527F"/>
    <w:rsid w:val="006A5331"/>
    <w:rsid w:val="006A541A"/>
    <w:rsid w:val="006A645F"/>
    <w:rsid w:val="006A65CF"/>
    <w:rsid w:val="006A6C53"/>
    <w:rsid w:val="006A6E85"/>
    <w:rsid w:val="006A7CF7"/>
    <w:rsid w:val="006B043C"/>
    <w:rsid w:val="006B05B9"/>
    <w:rsid w:val="006B1035"/>
    <w:rsid w:val="006B11CC"/>
    <w:rsid w:val="006B129B"/>
    <w:rsid w:val="006B12F5"/>
    <w:rsid w:val="006B15D6"/>
    <w:rsid w:val="006B1C47"/>
    <w:rsid w:val="006B1F02"/>
    <w:rsid w:val="006B1FA0"/>
    <w:rsid w:val="006B243D"/>
    <w:rsid w:val="006B279E"/>
    <w:rsid w:val="006B28B9"/>
    <w:rsid w:val="006B31D9"/>
    <w:rsid w:val="006B33E7"/>
    <w:rsid w:val="006B3809"/>
    <w:rsid w:val="006B3B40"/>
    <w:rsid w:val="006B41B4"/>
    <w:rsid w:val="006B486B"/>
    <w:rsid w:val="006B4DF0"/>
    <w:rsid w:val="006B505C"/>
    <w:rsid w:val="006B505E"/>
    <w:rsid w:val="006B6237"/>
    <w:rsid w:val="006B6A9A"/>
    <w:rsid w:val="006B7353"/>
    <w:rsid w:val="006B740F"/>
    <w:rsid w:val="006C0104"/>
    <w:rsid w:val="006C083B"/>
    <w:rsid w:val="006C0843"/>
    <w:rsid w:val="006C09B8"/>
    <w:rsid w:val="006C0A4D"/>
    <w:rsid w:val="006C0B12"/>
    <w:rsid w:val="006C0FC1"/>
    <w:rsid w:val="006C1252"/>
    <w:rsid w:val="006C1BE1"/>
    <w:rsid w:val="006C1E4A"/>
    <w:rsid w:val="006C1E88"/>
    <w:rsid w:val="006C1E97"/>
    <w:rsid w:val="006C20FD"/>
    <w:rsid w:val="006C21D2"/>
    <w:rsid w:val="006C2550"/>
    <w:rsid w:val="006C268E"/>
    <w:rsid w:val="006C2950"/>
    <w:rsid w:val="006C2B58"/>
    <w:rsid w:val="006C3048"/>
    <w:rsid w:val="006C3148"/>
    <w:rsid w:val="006C31B7"/>
    <w:rsid w:val="006C403F"/>
    <w:rsid w:val="006C40C5"/>
    <w:rsid w:val="006C420A"/>
    <w:rsid w:val="006C450A"/>
    <w:rsid w:val="006C45EA"/>
    <w:rsid w:val="006C4AB5"/>
    <w:rsid w:val="006C5028"/>
    <w:rsid w:val="006C529C"/>
    <w:rsid w:val="006C54FD"/>
    <w:rsid w:val="006C56DD"/>
    <w:rsid w:val="006C5ACA"/>
    <w:rsid w:val="006C5F14"/>
    <w:rsid w:val="006C630A"/>
    <w:rsid w:val="006C640B"/>
    <w:rsid w:val="006C71A2"/>
    <w:rsid w:val="006C728D"/>
    <w:rsid w:val="006C7786"/>
    <w:rsid w:val="006D02FC"/>
    <w:rsid w:val="006D036E"/>
    <w:rsid w:val="006D17A0"/>
    <w:rsid w:val="006D1C16"/>
    <w:rsid w:val="006D2043"/>
    <w:rsid w:val="006D213B"/>
    <w:rsid w:val="006D2509"/>
    <w:rsid w:val="006D260C"/>
    <w:rsid w:val="006D2CB8"/>
    <w:rsid w:val="006D2F6F"/>
    <w:rsid w:val="006D30A8"/>
    <w:rsid w:val="006D32A8"/>
    <w:rsid w:val="006D3FFF"/>
    <w:rsid w:val="006D4053"/>
    <w:rsid w:val="006D4670"/>
    <w:rsid w:val="006D53EC"/>
    <w:rsid w:val="006D5570"/>
    <w:rsid w:val="006D569B"/>
    <w:rsid w:val="006D5BEC"/>
    <w:rsid w:val="006D6044"/>
    <w:rsid w:val="006D6EC9"/>
    <w:rsid w:val="006D706F"/>
    <w:rsid w:val="006D73DA"/>
    <w:rsid w:val="006D776E"/>
    <w:rsid w:val="006D7A75"/>
    <w:rsid w:val="006D7B0D"/>
    <w:rsid w:val="006D7B1F"/>
    <w:rsid w:val="006D7C5C"/>
    <w:rsid w:val="006D7D77"/>
    <w:rsid w:val="006E00FD"/>
    <w:rsid w:val="006E0205"/>
    <w:rsid w:val="006E0440"/>
    <w:rsid w:val="006E04FD"/>
    <w:rsid w:val="006E0530"/>
    <w:rsid w:val="006E1906"/>
    <w:rsid w:val="006E1B16"/>
    <w:rsid w:val="006E2316"/>
    <w:rsid w:val="006E27A0"/>
    <w:rsid w:val="006E2C0E"/>
    <w:rsid w:val="006E3A22"/>
    <w:rsid w:val="006E408A"/>
    <w:rsid w:val="006E40BF"/>
    <w:rsid w:val="006E40E1"/>
    <w:rsid w:val="006E4342"/>
    <w:rsid w:val="006E4445"/>
    <w:rsid w:val="006E4564"/>
    <w:rsid w:val="006E488C"/>
    <w:rsid w:val="006E4DD7"/>
    <w:rsid w:val="006E4F27"/>
    <w:rsid w:val="006E4FC9"/>
    <w:rsid w:val="006E5AF1"/>
    <w:rsid w:val="006E5D67"/>
    <w:rsid w:val="006E69E0"/>
    <w:rsid w:val="006E7293"/>
    <w:rsid w:val="006E7D86"/>
    <w:rsid w:val="006F00D1"/>
    <w:rsid w:val="006F00D8"/>
    <w:rsid w:val="006F042E"/>
    <w:rsid w:val="006F0CFF"/>
    <w:rsid w:val="006F107C"/>
    <w:rsid w:val="006F1B62"/>
    <w:rsid w:val="006F24D4"/>
    <w:rsid w:val="006F252A"/>
    <w:rsid w:val="006F2653"/>
    <w:rsid w:val="006F2ADF"/>
    <w:rsid w:val="006F311A"/>
    <w:rsid w:val="006F3722"/>
    <w:rsid w:val="006F3A3C"/>
    <w:rsid w:val="006F3E43"/>
    <w:rsid w:val="006F4192"/>
    <w:rsid w:val="006F4A2D"/>
    <w:rsid w:val="006F50C6"/>
    <w:rsid w:val="006F52C6"/>
    <w:rsid w:val="006F5372"/>
    <w:rsid w:val="006F5BEA"/>
    <w:rsid w:val="006F5EC0"/>
    <w:rsid w:val="006F6124"/>
    <w:rsid w:val="006F6476"/>
    <w:rsid w:val="006F6584"/>
    <w:rsid w:val="006F6BED"/>
    <w:rsid w:val="006F6DF0"/>
    <w:rsid w:val="006F7438"/>
    <w:rsid w:val="006F7653"/>
    <w:rsid w:val="006F76AB"/>
    <w:rsid w:val="006F7A2E"/>
    <w:rsid w:val="006F7E18"/>
    <w:rsid w:val="007010F6"/>
    <w:rsid w:val="007018A9"/>
    <w:rsid w:val="007019E8"/>
    <w:rsid w:val="00701BDC"/>
    <w:rsid w:val="0070278F"/>
    <w:rsid w:val="00702929"/>
    <w:rsid w:val="00702B3D"/>
    <w:rsid w:val="007038BF"/>
    <w:rsid w:val="00703C4D"/>
    <w:rsid w:val="00703F00"/>
    <w:rsid w:val="007043C5"/>
    <w:rsid w:val="007044AD"/>
    <w:rsid w:val="00704782"/>
    <w:rsid w:val="00705DA8"/>
    <w:rsid w:val="00705DAE"/>
    <w:rsid w:val="00705E65"/>
    <w:rsid w:val="0070646A"/>
    <w:rsid w:val="007066A0"/>
    <w:rsid w:val="007066AC"/>
    <w:rsid w:val="007073FD"/>
    <w:rsid w:val="00707439"/>
    <w:rsid w:val="00707ABD"/>
    <w:rsid w:val="00707EDD"/>
    <w:rsid w:val="00707F92"/>
    <w:rsid w:val="00710097"/>
    <w:rsid w:val="00710339"/>
    <w:rsid w:val="007106E2"/>
    <w:rsid w:val="0071072A"/>
    <w:rsid w:val="00710788"/>
    <w:rsid w:val="0071098E"/>
    <w:rsid w:val="007111BD"/>
    <w:rsid w:val="00711752"/>
    <w:rsid w:val="00711B8D"/>
    <w:rsid w:val="00711DB5"/>
    <w:rsid w:val="00712DFE"/>
    <w:rsid w:val="007133F2"/>
    <w:rsid w:val="00713591"/>
    <w:rsid w:val="007139C3"/>
    <w:rsid w:val="007139C5"/>
    <w:rsid w:val="00713D8C"/>
    <w:rsid w:val="0071418F"/>
    <w:rsid w:val="0071427A"/>
    <w:rsid w:val="007146B1"/>
    <w:rsid w:val="007146C2"/>
    <w:rsid w:val="00714BE8"/>
    <w:rsid w:val="00714BFC"/>
    <w:rsid w:val="007152CE"/>
    <w:rsid w:val="0071552B"/>
    <w:rsid w:val="00715EF6"/>
    <w:rsid w:val="00716A15"/>
    <w:rsid w:val="00716F10"/>
    <w:rsid w:val="0071754F"/>
    <w:rsid w:val="00717610"/>
    <w:rsid w:val="0072038D"/>
    <w:rsid w:val="007204D7"/>
    <w:rsid w:val="00720558"/>
    <w:rsid w:val="00720888"/>
    <w:rsid w:val="0072092E"/>
    <w:rsid w:val="00720BCB"/>
    <w:rsid w:val="00721635"/>
    <w:rsid w:val="00721677"/>
    <w:rsid w:val="0072205B"/>
    <w:rsid w:val="0072234A"/>
    <w:rsid w:val="007223E8"/>
    <w:rsid w:val="007225E3"/>
    <w:rsid w:val="00722B64"/>
    <w:rsid w:val="007234C3"/>
    <w:rsid w:val="007235F5"/>
    <w:rsid w:val="00723977"/>
    <w:rsid w:val="00723BE6"/>
    <w:rsid w:val="00723C0C"/>
    <w:rsid w:val="00724465"/>
    <w:rsid w:val="007247B6"/>
    <w:rsid w:val="00724C15"/>
    <w:rsid w:val="00724F6F"/>
    <w:rsid w:val="00725115"/>
    <w:rsid w:val="0072519E"/>
    <w:rsid w:val="007252ED"/>
    <w:rsid w:val="007253AB"/>
    <w:rsid w:val="007253E5"/>
    <w:rsid w:val="007260D4"/>
    <w:rsid w:val="0072683C"/>
    <w:rsid w:val="00726AAD"/>
    <w:rsid w:val="00726F2F"/>
    <w:rsid w:val="007270EC"/>
    <w:rsid w:val="00727131"/>
    <w:rsid w:val="0072714E"/>
    <w:rsid w:val="0072775D"/>
    <w:rsid w:val="007279C3"/>
    <w:rsid w:val="007300A9"/>
    <w:rsid w:val="0073041D"/>
    <w:rsid w:val="007309D9"/>
    <w:rsid w:val="00730B0D"/>
    <w:rsid w:val="00730C51"/>
    <w:rsid w:val="00730E86"/>
    <w:rsid w:val="00730FBB"/>
    <w:rsid w:val="007313CA"/>
    <w:rsid w:val="0073157D"/>
    <w:rsid w:val="007318A2"/>
    <w:rsid w:val="007318A5"/>
    <w:rsid w:val="007319E1"/>
    <w:rsid w:val="007322AF"/>
    <w:rsid w:val="007329F0"/>
    <w:rsid w:val="00733C98"/>
    <w:rsid w:val="00733CBC"/>
    <w:rsid w:val="00733F94"/>
    <w:rsid w:val="0073444A"/>
    <w:rsid w:val="00734BDD"/>
    <w:rsid w:val="00734D4D"/>
    <w:rsid w:val="00734EE0"/>
    <w:rsid w:val="007357D9"/>
    <w:rsid w:val="00735A14"/>
    <w:rsid w:val="00735B4F"/>
    <w:rsid w:val="00735F47"/>
    <w:rsid w:val="00735FB9"/>
    <w:rsid w:val="00736221"/>
    <w:rsid w:val="0073623C"/>
    <w:rsid w:val="00736319"/>
    <w:rsid w:val="0073649A"/>
    <w:rsid w:val="0073684A"/>
    <w:rsid w:val="00736B96"/>
    <w:rsid w:val="00736DC7"/>
    <w:rsid w:val="007373D5"/>
    <w:rsid w:val="00737A92"/>
    <w:rsid w:val="00737ADB"/>
    <w:rsid w:val="00737AE5"/>
    <w:rsid w:val="00740208"/>
    <w:rsid w:val="00740299"/>
    <w:rsid w:val="007405F3"/>
    <w:rsid w:val="00740856"/>
    <w:rsid w:val="00740B93"/>
    <w:rsid w:val="00740FF9"/>
    <w:rsid w:val="0074141E"/>
    <w:rsid w:val="007415CB"/>
    <w:rsid w:val="00741E21"/>
    <w:rsid w:val="0074225F"/>
    <w:rsid w:val="00742297"/>
    <w:rsid w:val="007422AA"/>
    <w:rsid w:val="0074253A"/>
    <w:rsid w:val="007425DC"/>
    <w:rsid w:val="00742CE6"/>
    <w:rsid w:val="007430F8"/>
    <w:rsid w:val="00743183"/>
    <w:rsid w:val="0074354A"/>
    <w:rsid w:val="007438E2"/>
    <w:rsid w:val="00743F93"/>
    <w:rsid w:val="00744695"/>
    <w:rsid w:val="00744B90"/>
    <w:rsid w:val="00744F0B"/>
    <w:rsid w:val="00745059"/>
    <w:rsid w:val="007451E5"/>
    <w:rsid w:val="007451F0"/>
    <w:rsid w:val="007452BB"/>
    <w:rsid w:val="00745DD2"/>
    <w:rsid w:val="007468B4"/>
    <w:rsid w:val="0074694D"/>
    <w:rsid w:val="00746A63"/>
    <w:rsid w:val="00746AAD"/>
    <w:rsid w:val="00746CAE"/>
    <w:rsid w:val="00746F8D"/>
    <w:rsid w:val="00747339"/>
    <w:rsid w:val="007474AD"/>
    <w:rsid w:val="00747B30"/>
    <w:rsid w:val="00747CCE"/>
    <w:rsid w:val="00747DFB"/>
    <w:rsid w:val="0075027F"/>
    <w:rsid w:val="007502D8"/>
    <w:rsid w:val="0075064F"/>
    <w:rsid w:val="0075093C"/>
    <w:rsid w:val="00750C6A"/>
    <w:rsid w:val="00751D0E"/>
    <w:rsid w:val="00751DBB"/>
    <w:rsid w:val="00751F34"/>
    <w:rsid w:val="00752BF5"/>
    <w:rsid w:val="00752CE8"/>
    <w:rsid w:val="00753B62"/>
    <w:rsid w:val="00754500"/>
    <w:rsid w:val="007546AE"/>
    <w:rsid w:val="00755EB3"/>
    <w:rsid w:val="0075602E"/>
    <w:rsid w:val="007561FF"/>
    <w:rsid w:val="007564F4"/>
    <w:rsid w:val="00756ADA"/>
    <w:rsid w:val="00757337"/>
    <w:rsid w:val="007573C2"/>
    <w:rsid w:val="007573D1"/>
    <w:rsid w:val="00757483"/>
    <w:rsid w:val="0075752E"/>
    <w:rsid w:val="00757545"/>
    <w:rsid w:val="007578CC"/>
    <w:rsid w:val="007578D7"/>
    <w:rsid w:val="007603DC"/>
    <w:rsid w:val="007606DD"/>
    <w:rsid w:val="00760C7F"/>
    <w:rsid w:val="00760E9E"/>
    <w:rsid w:val="0076136B"/>
    <w:rsid w:val="007614C0"/>
    <w:rsid w:val="00762220"/>
    <w:rsid w:val="0076244F"/>
    <w:rsid w:val="0076268E"/>
    <w:rsid w:val="00762B8C"/>
    <w:rsid w:val="007633DC"/>
    <w:rsid w:val="007635D9"/>
    <w:rsid w:val="00763976"/>
    <w:rsid w:val="00763ECE"/>
    <w:rsid w:val="00763F01"/>
    <w:rsid w:val="00764065"/>
    <w:rsid w:val="007641D6"/>
    <w:rsid w:val="00764A05"/>
    <w:rsid w:val="00764A10"/>
    <w:rsid w:val="00764FDF"/>
    <w:rsid w:val="0076584E"/>
    <w:rsid w:val="007664EB"/>
    <w:rsid w:val="00766611"/>
    <w:rsid w:val="007667B1"/>
    <w:rsid w:val="00766A88"/>
    <w:rsid w:val="00766C47"/>
    <w:rsid w:val="007670A4"/>
    <w:rsid w:val="007676FE"/>
    <w:rsid w:val="00767FBC"/>
    <w:rsid w:val="0077001A"/>
    <w:rsid w:val="007709CA"/>
    <w:rsid w:val="00770E62"/>
    <w:rsid w:val="00771090"/>
    <w:rsid w:val="007714CB"/>
    <w:rsid w:val="00771CCB"/>
    <w:rsid w:val="0077216A"/>
    <w:rsid w:val="007725EC"/>
    <w:rsid w:val="00772800"/>
    <w:rsid w:val="00773726"/>
    <w:rsid w:val="0077392B"/>
    <w:rsid w:val="00773F03"/>
    <w:rsid w:val="0077403C"/>
    <w:rsid w:val="007741ED"/>
    <w:rsid w:val="00774204"/>
    <w:rsid w:val="0077456C"/>
    <w:rsid w:val="00774890"/>
    <w:rsid w:val="0077519B"/>
    <w:rsid w:val="007752DC"/>
    <w:rsid w:val="00775A7F"/>
    <w:rsid w:val="00775F74"/>
    <w:rsid w:val="00775F86"/>
    <w:rsid w:val="00776557"/>
    <w:rsid w:val="00776CB1"/>
    <w:rsid w:val="007772B0"/>
    <w:rsid w:val="00777699"/>
    <w:rsid w:val="0077779B"/>
    <w:rsid w:val="007778BF"/>
    <w:rsid w:val="00780009"/>
    <w:rsid w:val="00780363"/>
    <w:rsid w:val="007804AB"/>
    <w:rsid w:val="00780AF9"/>
    <w:rsid w:val="00781688"/>
    <w:rsid w:val="00781792"/>
    <w:rsid w:val="007817A5"/>
    <w:rsid w:val="00781910"/>
    <w:rsid w:val="00781FA9"/>
    <w:rsid w:val="00782597"/>
    <w:rsid w:val="0078280C"/>
    <w:rsid w:val="00783529"/>
    <w:rsid w:val="00783695"/>
    <w:rsid w:val="00783EF5"/>
    <w:rsid w:val="007842C8"/>
    <w:rsid w:val="007845FD"/>
    <w:rsid w:val="00784FF4"/>
    <w:rsid w:val="007852AA"/>
    <w:rsid w:val="007854C9"/>
    <w:rsid w:val="00785C15"/>
    <w:rsid w:val="00785E1F"/>
    <w:rsid w:val="00786151"/>
    <w:rsid w:val="00786507"/>
    <w:rsid w:val="00786D2E"/>
    <w:rsid w:val="0078768B"/>
    <w:rsid w:val="00787B82"/>
    <w:rsid w:val="00790255"/>
    <w:rsid w:val="007904C2"/>
    <w:rsid w:val="00790724"/>
    <w:rsid w:val="007909B1"/>
    <w:rsid w:val="00791D8F"/>
    <w:rsid w:val="00791EAB"/>
    <w:rsid w:val="00792528"/>
    <w:rsid w:val="00792D9C"/>
    <w:rsid w:val="0079342D"/>
    <w:rsid w:val="00794037"/>
    <w:rsid w:val="007942A1"/>
    <w:rsid w:val="007943D1"/>
    <w:rsid w:val="00794652"/>
    <w:rsid w:val="0079498F"/>
    <w:rsid w:val="00794BE4"/>
    <w:rsid w:val="00794FF1"/>
    <w:rsid w:val="00795088"/>
    <w:rsid w:val="007957A6"/>
    <w:rsid w:val="00795AB5"/>
    <w:rsid w:val="00795C0C"/>
    <w:rsid w:val="00795E51"/>
    <w:rsid w:val="00795F7D"/>
    <w:rsid w:val="007968A8"/>
    <w:rsid w:val="00796A01"/>
    <w:rsid w:val="00796A93"/>
    <w:rsid w:val="00796F72"/>
    <w:rsid w:val="0079710A"/>
    <w:rsid w:val="007974F6"/>
    <w:rsid w:val="00797569"/>
    <w:rsid w:val="007979B4"/>
    <w:rsid w:val="00797E60"/>
    <w:rsid w:val="007A0063"/>
    <w:rsid w:val="007A0568"/>
    <w:rsid w:val="007A05A0"/>
    <w:rsid w:val="007A0F1E"/>
    <w:rsid w:val="007A13EC"/>
    <w:rsid w:val="007A16A9"/>
    <w:rsid w:val="007A16B5"/>
    <w:rsid w:val="007A219B"/>
    <w:rsid w:val="007A2471"/>
    <w:rsid w:val="007A2B37"/>
    <w:rsid w:val="007A2CB7"/>
    <w:rsid w:val="007A2F91"/>
    <w:rsid w:val="007A31ED"/>
    <w:rsid w:val="007A327F"/>
    <w:rsid w:val="007A34FD"/>
    <w:rsid w:val="007A38EC"/>
    <w:rsid w:val="007A488E"/>
    <w:rsid w:val="007A498C"/>
    <w:rsid w:val="007A4AAB"/>
    <w:rsid w:val="007A4E89"/>
    <w:rsid w:val="007A51CD"/>
    <w:rsid w:val="007A51E4"/>
    <w:rsid w:val="007A527C"/>
    <w:rsid w:val="007A53CE"/>
    <w:rsid w:val="007A551B"/>
    <w:rsid w:val="007A55C1"/>
    <w:rsid w:val="007A55EC"/>
    <w:rsid w:val="007A5912"/>
    <w:rsid w:val="007A641C"/>
    <w:rsid w:val="007A6F9E"/>
    <w:rsid w:val="007A738E"/>
    <w:rsid w:val="007A7940"/>
    <w:rsid w:val="007A79B8"/>
    <w:rsid w:val="007A7CF0"/>
    <w:rsid w:val="007B0143"/>
    <w:rsid w:val="007B04B8"/>
    <w:rsid w:val="007B0C8D"/>
    <w:rsid w:val="007B1639"/>
    <w:rsid w:val="007B1822"/>
    <w:rsid w:val="007B1FA5"/>
    <w:rsid w:val="007B2533"/>
    <w:rsid w:val="007B283F"/>
    <w:rsid w:val="007B2C0C"/>
    <w:rsid w:val="007B2D72"/>
    <w:rsid w:val="007B3679"/>
    <w:rsid w:val="007B3851"/>
    <w:rsid w:val="007B38B1"/>
    <w:rsid w:val="007B3D6A"/>
    <w:rsid w:val="007B3EBE"/>
    <w:rsid w:val="007B4648"/>
    <w:rsid w:val="007B4CBC"/>
    <w:rsid w:val="007B5011"/>
    <w:rsid w:val="007B515B"/>
    <w:rsid w:val="007B5D89"/>
    <w:rsid w:val="007B6162"/>
    <w:rsid w:val="007B6507"/>
    <w:rsid w:val="007B66AF"/>
    <w:rsid w:val="007B6C10"/>
    <w:rsid w:val="007B7455"/>
    <w:rsid w:val="007B763E"/>
    <w:rsid w:val="007B7797"/>
    <w:rsid w:val="007B79FB"/>
    <w:rsid w:val="007C00AF"/>
    <w:rsid w:val="007C01AD"/>
    <w:rsid w:val="007C07EE"/>
    <w:rsid w:val="007C0980"/>
    <w:rsid w:val="007C0DD8"/>
    <w:rsid w:val="007C0EFD"/>
    <w:rsid w:val="007C119A"/>
    <w:rsid w:val="007C12E0"/>
    <w:rsid w:val="007C165B"/>
    <w:rsid w:val="007C1A1C"/>
    <w:rsid w:val="007C1ABC"/>
    <w:rsid w:val="007C1B72"/>
    <w:rsid w:val="007C2845"/>
    <w:rsid w:val="007C3CE2"/>
    <w:rsid w:val="007C3E10"/>
    <w:rsid w:val="007C45EB"/>
    <w:rsid w:val="007C4C02"/>
    <w:rsid w:val="007C4F2C"/>
    <w:rsid w:val="007C54AE"/>
    <w:rsid w:val="007C5A4A"/>
    <w:rsid w:val="007C5BE6"/>
    <w:rsid w:val="007C60B2"/>
    <w:rsid w:val="007C6152"/>
    <w:rsid w:val="007C62B3"/>
    <w:rsid w:val="007C62F8"/>
    <w:rsid w:val="007C647E"/>
    <w:rsid w:val="007C64FD"/>
    <w:rsid w:val="007C67C3"/>
    <w:rsid w:val="007C70EB"/>
    <w:rsid w:val="007C70ED"/>
    <w:rsid w:val="007C746F"/>
    <w:rsid w:val="007C7757"/>
    <w:rsid w:val="007C783D"/>
    <w:rsid w:val="007D01F6"/>
    <w:rsid w:val="007D0262"/>
    <w:rsid w:val="007D0BE1"/>
    <w:rsid w:val="007D1018"/>
    <w:rsid w:val="007D1685"/>
    <w:rsid w:val="007D1CDD"/>
    <w:rsid w:val="007D27A9"/>
    <w:rsid w:val="007D29DB"/>
    <w:rsid w:val="007D346D"/>
    <w:rsid w:val="007D375A"/>
    <w:rsid w:val="007D3821"/>
    <w:rsid w:val="007D38D7"/>
    <w:rsid w:val="007D3909"/>
    <w:rsid w:val="007D39B7"/>
    <w:rsid w:val="007D3BAE"/>
    <w:rsid w:val="007D3EF4"/>
    <w:rsid w:val="007D4221"/>
    <w:rsid w:val="007D43BC"/>
    <w:rsid w:val="007D48B7"/>
    <w:rsid w:val="007D4CEC"/>
    <w:rsid w:val="007D4FD6"/>
    <w:rsid w:val="007D597D"/>
    <w:rsid w:val="007D5AAA"/>
    <w:rsid w:val="007D5C62"/>
    <w:rsid w:val="007D6598"/>
    <w:rsid w:val="007D669F"/>
    <w:rsid w:val="007D66E5"/>
    <w:rsid w:val="007D6DA5"/>
    <w:rsid w:val="007D6FA9"/>
    <w:rsid w:val="007D737C"/>
    <w:rsid w:val="007D73EF"/>
    <w:rsid w:val="007E03E3"/>
    <w:rsid w:val="007E0493"/>
    <w:rsid w:val="007E1164"/>
    <w:rsid w:val="007E1A4B"/>
    <w:rsid w:val="007E1CDD"/>
    <w:rsid w:val="007E1F57"/>
    <w:rsid w:val="007E2091"/>
    <w:rsid w:val="007E221F"/>
    <w:rsid w:val="007E2285"/>
    <w:rsid w:val="007E246D"/>
    <w:rsid w:val="007E25CE"/>
    <w:rsid w:val="007E27CD"/>
    <w:rsid w:val="007E2990"/>
    <w:rsid w:val="007E2A5D"/>
    <w:rsid w:val="007E2C66"/>
    <w:rsid w:val="007E32A4"/>
    <w:rsid w:val="007E3489"/>
    <w:rsid w:val="007E364A"/>
    <w:rsid w:val="007E3B48"/>
    <w:rsid w:val="007E3C6E"/>
    <w:rsid w:val="007E3F61"/>
    <w:rsid w:val="007E40CA"/>
    <w:rsid w:val="007E4835"/>
    <w:rsid w:val="007E4A16"/>
    <w:rsid w:val="007E4ACE"/>
    <w:rsid w:val="007E5051"/>
    <w:rsid w:val="007E5204"/>
    <w:rsid w:val="007E5318"/>
    <w:rsid w:val="007E5A21"/>
    <w:rsid w:val="007E5C7F"/>
    <w:rsid w:val="007E5E31"/>
    <w:rsid w:val="007E61D9"/>
    <w:rsid w:val="007E63C3"/>
    <w:rsid w:val="007E6932"/>
    <w:rsid w:val="007E6E6A"/>
    <w:rsid w:val="007E7355"/>
    <w:rsid w:val="007E73C9"/>
    <w:rsid w:val="007E7515"/>
    <w:rsid w:val="007E7C9E"/>
    <w:rsid w:val="007E7FFC"/>
    <w:rsid w:val="007F0765"/>
    <w:rsid w:val="007F09A5"/>
    <w:rsid w:val="007F09C0"/>
    <w:rsid w:val="007F0B89"/>
    <w:rsid w:val="007F1071"/>
    <w:rsid w:val="007F1374"/>
    <w:rsid w:val="007F14DC"/>
    <w:rsid w:val="007F1FF3"/>
    <w:rsid w:val="007F2028"/>
    <w:rsid w:val="007F29A9"/>
    <w:rsid w:val="007F2F16"/>
    <w:rsid w:val="007F3031"/>
    <w:rsid w:val="007F30E7"/>
    <w:rsid w:val="007F3FC5"/>
    <w:rsid w:val="007F4280"/>
    <w:rsid w:val="007F43CD"/>
    <w:rsid w:val="007F4450"/>
    <w:rsid w:val="007F455C"/>
    <w:rsid w:val="007F460B"/>
    <w:rsid w:val="007F4B72"/>
    <w:rsid w:val="007F5841"/>
    <w:rsid w:val="007F5D24"/>
    <w:rsid w:val="007F5D4F"/>
    <w:rsid w:val="007F621F"/>
    <w:rsid w:val="007F7519"/>
    <w:rsid w:val="007F79CF"/>
    <w:rsid w:val="00800041"/>
    <w:rsid w:val="008002A1"/>
    <w:rsid w:val="00800452"/>
    <w:rsid w:val="00800623"/>
    <w:rsid w:val="0080104F"/>
    <w:rsid w:val="00801728"/>
    <w:rsid w:val="008019C8"/>
    <w:rsid w:val="00801A71"/>
    <w:rsid w:val="00802702"/>
    <w:rsid w:val="00802E7D"/>
    <w:rsid w:val="008032F2"/>
    <w:rsid w:val="008036CA"/>
    <w:rsid w:val="008036CE"/>
    <w:rsid w:val="0080382A"/>
    <w:rsid w:val="00804990"/>
    <w:rsid w:val="00804E99"/>
    <w:rsid w:val="00805312"/>
    <w:rsid w:val="0080566A"/>
    <w:rsid w:val="008060D4"/>
    <w:rsid w:val="00806B5D"/>
    <w:rsid w:val="00806E13"/>
    <w:rsid w:val="008078ED"/>
    <w:rsid w:val="008079D6"/>
    <w:rsid w:val="00807CCE"/>
    <w:rsid w:val="00807DAE"/>
    <w:rsid w:val="00807FB6"/>
    <w:rsid w:val="008102E3"/>
    <w:rsid w:val="008102E4"/>
    <w:rsid w:val="00810F5A"/>
    <w:rsid w:val="00810FA1"/>
    <w:rsid w:val="0081147E"/>
    <w:rsid w:val="00811984"/>
    <w:rsid w:val="0081216F"/>
    <w:rsid w:val="00812170"/>
    <w:rsid w:val="008122E2"/>
    <w:rsid w:val="0081247D"/>
    <w:rsid w:val="00812C69"/>
    <w:rsid w:val="008139AB"/>
    <w:rsid w:val="00813BD1"/>
    <w:rsid w:val="00813D20"/>
    <w:rsid w:val="00813F42"/>
    <w:rsid w:val="0081448A"/>
    <w:rsid w:val="008152C7"/>
    <w:rsid w:val="00815981"/>
    <w:rsid w:val="00815C5C"/>
    <w:rsid w:val="00815E96"/>
    <w:rsid w:val="00816002"/>
    <w:rsid w:val="00816454"/>
    <w:rsid w:val="00816952"/>
    <w:rsid w:val="00817041"/>
    <w:rsid w:val="0081718C"/>
    <w:rsid w:val="00817441"/>
    <w:rsid w:val="00817B6C"/>
    <w:rsid w:val="00817BB7"/>
    <w:rsid w:val="008201C3"/>
    <w:rsid w:val="008202CA"/>
    <w:rsid w:val="008206E6"/>
    <w:rsid w:val="008207D7"/>
    <w:rsid w:val="00820B2A"/>
    <w:rsid w:val="00820E4E"/>
    <w:rsid w:val="00821161"/>
    <w:rsid w:val="0082133A"/>
    <w:rsid w:val="0082147D"/>
    <w:rsid w:val="0082179E"/>
    <w:rsid w:val="008218D1"/>
    <w:rsid w:val="00821A00"/>
    <w:rsid w:val="00821B7B"/>
    <w:rsid w:val="00822970"/>
    <w:rsid w:val="00822D4B"/>
    <w:rsid w:val="00822E3A"/>
    <w:rsid w:val="00823066"/>
    <w:rsid w:val="008232A4"/>
    <w:rsid w:val="00823B9D"/>
    <w:rsid w:val="00823E24"/>
    <w:rsid w:val="00824733"/>
    <w:rsid w:val="008247CB"/>
    <w:rsid w:val="00824E8C"/>
    <w:rsid w:val="00824FA4"/>
    <w:rsid w:val="00825ADD"/>
    <w:rsid w:val="00825B19"/>
    <w:rsid w:val="00825E43"/>
    <w:rsid w:val="00825F00"/>
    <w:rsid w:val="00825FBC"/>
    <w:rsid w:val="00826434"/>
    <w:rsid w:val="008267B5"/>
    <w:rsid w:val="00826AF2"/>
    <w:rsid w:val="00826B52"/>
    <w:rsid w:val="00826C7F"/>
    <w:rsid w:val="00826DBC"/>
    <w:rsid w:val="008270AD"/>
    <w:rsid w:val="008278A3"/>
    <w:rsid w:val="00827922"/>
    <w:rsid w:val="008279A6"/>
    <w:rsid w:val="00827D18"/>
    <w:rsid w:val="00827DC0"/>
    <w:rsid w:val="0083031C"/>
    <w:rsid w:val="00830818"/>
    <w:rsid w:val="00830853"/>
    <w:rsid w:val="00830981"/>
    <w:rsid w:val="00830B56"/>
    <w:rsid w:val="00830FC5"/>
    <w:rsid w:val="00831240"/>
    <w:rsid w:val="00831A91"/>
    <w:rsid w:val="008322E8"/>
    <w:rsid w:val="00832C9E"/>
    <w:rsid w:val="008332E4"/>
    <w:rsid w:val="00833BA5"/>
    <w:rsid w:val="0083460E"/>
    <w:rsid w:val="00834980"/>
    <w:rsid w:val="00834A97"/>
    <w:rsid w:val="00834DF6"/>
    <w:rsid w:val="0083554D"/>
    <w:rsid w:val="00835822"/>
    <w:rsid w:val="00835CC5"/>
    <w:rsid w:val="00835EDF"/>
    <w:rsid w:val="008363DF"/>
    <w:rsid w:val="008363F4"/>
    <w:rsid w:val="00836622"/>
    <w:rsid w:val="00836D4B"/>
    <w:rsid w:val="00836F1F"/>
    <w:rsid w:val="008372CD"/>
    <w:rsid w:val="008373F1"/>
    <w:rsid w:val="00837975"/>
    <w:rsid w:val="00837BEB"/>
    <w:rsid w:val="00840351"/>
    <w:rsid w:val="00840BAF"/>
    <w:rsid w:val="00840C54"/>
    <w:rsid w:val="00841255"/>
    <w:rsid w:val="00842789"/>
    <w:rsid w:val="00842B5B"/>
    <w:rsid w:val="008432E2"/>
    <w:rsid w:val="00843648"/>
    <w:rsid w:val="00843DFE"/>
    <w:rsid w:val="008454C5"/>
    <w:rsid w:val="00845C56"/>
    <w:rsid w:val="00846C21"/>
    <w:rsid w:val="00846CD6"/>
    <w:rsid w:val="00847A66"/>
    <w:rsid w:val="00847F76"/>
    <w:rsid w:val="00850070"/>
    <w:rsid w:val="00850229"/>
    <w:rsid w:val="00850BDB"/>
    <w:rsid w:val="00850D70"/>
    <w:rsid w:val="00851A85"/>
    <w:rsid w:val="00851FF5"/>
    <w:rsid w:val="008520B8"/>
    <w:rsid w:val="008525BC"/>
    <w:rsid w:val="0085291B"/>
    <w:rsid w:val="00852F1F"/>
    <w:rsid w:val="00853187"/>
    <w:rsid w:val="00853D6D"/>
    <w:rsid w:val="00854008"/>
    <w:rsid w:val="00854416"/>
    <w:rsid w:val="00854704"/>
    <w:rsid w:val="00854ADC"/>
    <w:rsid w:val="00855007"/>
    <w:rsid w:val="0085512A"/>
    <w:rsid w:val="00855555"/>
    <w:rsid w:val="0085569F"/>
    <w:rsid w:val="0085619C"/>
    <w:rsid w:val="00856491"/>
    <w:rsid w:val="00856D88"/>
    <w:rsid w:val="00856F04"/>
    <w:rsid w:val="0085713D"/>
    <w:rsid w:val="008573A7"/>
    <w:rsid w:val="00857B44"/>
    <w:rsid w:val="00857E5F"/>
    <w:rsid w:val="008601DD"/>
    <w:rsid w:val="0086029C"/>
    <w:rsid w:val="0086068F"/>
    <w:rsid w:val="00860BC1"/>
    <w:rsid w:val="0086190C"/>
    <w:rsid w:val="00861EB7"/>
    <w:rsid w:val="00862358"/>
    <w:rsid w:val="00862460"/>
    <w:rsid w:val="00862E94"/>
    <w:rsid w:val="00862FE2"/>
    <w:rsid w:val="008630E1"/>
    <w:rsid w:val="00863253"/>
    <w:rsid w:val="00863338"/>
    <w:rsid w:val="0086337D"/>
    <w:rsid w:val="00863394"/>
    <w:rsid w:val="00863AEF"/>
    <w:rsid w:val="00864814"/>
    <w:rsid w:val="008648CF"/>
    <w:rsid w:val="00864B14"/>
    <w:rsid w:val="00864EEF"/>
    <w:rsid w:val="00864FC6"/>
    <w:rsid w:val="008650AD"/>
    <w:rsid w:val="008651F3"/>
    <w:rsid w:val="00865644"/>
    <w:rsid w:val="00865778"/>
    <w:rsid w:val="00866334"/>
    <w:rsid w:val="00866A1B"/>
    <w:rsid w:val="008679C8"/>
    <w:rsid w:val="00867BFB"/>
    <w:rsid w:val="00867E18"/>
    <w:rsid w:val="00870456"/>
    <w:rsid w:val="00870722"/>
    <w:rsid w:val="00870EE6"/>
    <w:rsid w:val="008713D9"/>
    <w:rsid w:val="00871B37"/>
    <w:rsid w:val="00871DA3"/>
    <w:rsid w:val="008720BE"/>
    <w:rsid w:val="008729DE"/>
    <w:rsid w:val="00872A64"/>
    <w:rsid w:val="00872B1D"/>
    <w:rsid w:val="00872E5B"/>
    <w:rsid w:val="00872E73"/>
    <w:rsid w:val="008734A4"/>
    <w:rsid w:val="00873545"/>
    <w:rsid w:val="008736D8"/>
    <w:rsid w:val="008737B9"/>
    <w:rsid w:val="00874134"/>
    <w:rsid w:val="008742C4"/>
    <w:rsid w:val="008749EE"/>
    <w:rsid w:val="00874DEE"/>
    <w:rsid w:val="00875110"/>
    <w:rsid w:val="008753EA"/>
    <w:rsid w:val="008755F7"/>
    <w:rsid w:val="00875632"/>
    <w:rsid w:val="008757EA"/>
    <w:rsid w:val="00875B61"/>
    <w:rsid w:val="00875BD9"/>
    <w:rsid w:val="008770CF"/>
    <w:rsid w:val="0087740D"/>
    <w:rsid w:val="008774A4"/>
    <w:rsid w:val="008776F6"/>
    <w:rsid w:val="0087792A"/>
    <w:rsid w:val="0087798E"/>
    <w:rsid w:val="008802F1"/>
    <w:rsid w:val="00880AF0"/>
    <w:rsid w:val="00880CD8"/>
    <w:rsid w:val="0088102D"/>
    <w:rsid w:val="008815F2"/>
    <w:rsid w:val="00882335"/>
    <w:rsid w:val="008828CB"/>
    <w:rsid w:val="00882A8F"/>
    <w:rsid w:val="00882E31"/>
    <w:rsid w:val="00883223"/>
    <w:rsid w:val="008833A2"/>
    <w:rsid w:val="00883653"/>
    <w:rsid w:val="00883712"/>
    <w:rsid w:val="00883CC3"/>
    <w:rsid w:val="00884099"/>
    <w:rsid w:val="0088433C"/>
    <w:rsid w:val="0088542B"/>
    <w:rsid w:val="00885AFA"/>
    <w:rsid w:val="00885BDC"/>
    <w:rsid w:val="00886E39"/>
    <w:rsid w:val="00887078"/>
    <w:rsid w:val="00887444"/>
    <w:rsid w:val="00887620"/>
    <w:rsid w:val="00887A85"/>
    <w:rsid w:val="00887F7C"/>
    <w:rsid w:val="00890197"/>
    <w:rsid w:val="00890529"/>
    <w:rsid w:val="00890546"/>
    <w:rsid w:val="00890E06"/>
    <w:rsid w:val="0089136F"/>
    <w:rsid w:val="00891623"/>
    <w:rsid w:val="00891F16"/>
    <w:rsid w:val="00892234"/>
    <w:rsid w:val="008923A9"/>
    <w:rsid w:val="00892652"/>
    <w:rsid w:val="0089269F"/>
    <w:rsid w:val="00892942"/>
    <w:rsid w:val="00892EAF"/>
    <w:rsid w:val="008938AA"/>
    <w:rsid w:val="00894572"/>
    <w:rsid w:val="008945AD"/>
    <w:rsid w:val="00894E39"/>
    <w:rsid w:val="00894FBC"/>
    <w:rsid w:val="008951D8"/>
    <w:rsid w:val="0089556A"/>
    <w:rsid w:val="0089564F"/>
    <w:rsid w:val="0089581D"/>
    <w:rsid w:val="00895AA3"/>
    <w:rsid w:val="00895AC7"/>
    <w:rsid w:val="00895AF5"/>
    <w:rsid w:val="0089629A"/>
    <w:rsid w:val="0089631E"/>
    <w:rsid w:val="008966D9"/>
    <w:rsid w:val="00896CCE"/>
    <w:rsid w:val="00896DC1"/>
    <w:rsid w:val="00896E3F"/>
    <w:rsid w:val="00896E7A"/>
    <w:rsid w:val="00896F00"/>
    <w:rsid w:val="0089770C"/>
    <w:rsid w:val="00897C65"/>
    <w:rsid w:val="00897E9C"/>
    <w:rsid w:val="008A01E6"/>
    <w:rsid w:val="008A03DB"/>
    <w:rsid w:val="008A05F1"/>
    <w:rsid w:val="008A06F7"/>
    <w:rsid w:val="008A13E9"/>
    <w:rsid w:val="008A1D58"/>
    <w:rsid w:val="008A29A5"/>
    <w:rsid w:val="008A2F05"/>
    <w:rsid w:val="008A31EC"/>
    <w:rsid w:val="008A32BC"/>
    <w:rsid w:val="008A36F4"/>
    <w:rsid w:val="008A37A1"/>
    <w:rsid w:val="008A3DEB"/>
    <w:rsid w:val="008A46EC"/>
    <w:rsid w:val="008A4A64"/>
    <w:rsid w:val="008A4F20"/>
    <w:rsid w:val="008A5602"/>
    <w:rsid w:val="008A5703"/>
    <w:rsid w:val="008A57AD"/>
    <w:rsid w:val="008A5B53"/>
    <w:rsid w:val="008A5D07"/>
    <w:rsid w:val="008A5DBB"/>
    <w:rsid w:val="008A6087"/>
    <w:rsid w:val="008A626E"/>
    <w:rsid w:val="008A6E87"/>
    <w:rsid w:val="008A6EFC"/>
    <w:rsid w:val="008A7469"/>
    <w:rsid w:val="008A75CB"/>
    <w:rsid w:val="008A7BEB"/>
    <w:rsid w:val="008B00BE"/>
    <w:rsid w:val="008B0824"/>
    <w:rsid w:val="008B08E8"/>
    <w:rsid w:val="008B0976"/>
    <w:rsid w:val="008B0F7D"/>
    <w:rsid w:val="008B12C5"/>
    <w:rsid w:val="008B14BA"/>
    <w:rsid w:val="008B163D"/>
    <w:rsid w:val="008B1905"/>
    <w:rsid w:val="008B1BF3"/>
    <w:rsid w:val="008B1C96"/>
    <w:rsid w:val="008B1E53"/>
    <w:rsid w:val="008B2297"/>
    <w:rsid w:val="008B256C"/>
    <w:rsid w:val="008B2C82"/>
    <w:rsid w:val="008B3347"/>
    <w:rsid w:val="008B33AF"/>
    <w:rsid w:val="008B3ED4"/>
    <w:rsid w:val="008B4329"/>
    <w:rsid w:val="008B4947"/>
    <w:rsid w:val="008B4A6E"/>
    <w:rsid w:val="008B4E75"/>
    <w:rsid w:val="008B56D3"/>
    <w:rsid w:val="008B572B"/>
    <w:rsid w:val="008B5FB4"/>
    <w:rsid w:val="008B61FA"/>
    <w:rsid w:val="008B6460"/>
    <w:rsid w:val="008B6F03"/>
    <w:rsid w:val="008B74C0"/>
    <w:rsid w:val="008B7666"/>
    <w:rsid w:val="008C0386"/>
    <w:rsid w:val="008C064D"/>
    <w:rsid w:val="008C083D"/>
    <w:rsid w:val="008C0ED0"/>
    <w:rsid w:val="008C1264"/>
    <w:rsid w:val="008C13F6"/>
    <w:rsid w:val="008C1ACC"/>
    <w:rsid w:val="008C1DAD"/>
    <w:rsid w:val="008C2E8A"/>
    <w:rsid w:val="008C2ED1"/>
    <w:rsid w:val="008C3A92"/>
    <w:rsid w:val="008C3CEB"/>
    <w:rsid w:val="008C3F19"/>
    <w:rsid w:val="008C4136"/>
    <w:rsid w:val="008C4335"/>
    <w:rsid w:val="008C4874"/>
    <w:rsid w:val="008C4944"/>
    <w:rsid w:val="008C4AEE"/>
    <w:rsid w:val="008C4E6A"/>
    <w:rsid w:val="008C4F36"/>
    <w:rsid w:val="008C4FEC"/>
    <w:rsid w:val="008C56DC"/>
    <w:rsid w:val="008C61AD"/>
    <w:rsid w:val="008C6912"/>
    <w:rsid w:val="008C7A53"/>
    <w:rsid w:val="008D013E"/>
    <w:rsid w:val="008D0935"/>
    <w:rsid w:val="008D0D06"/>
    <w:rsid w:val="008D0F72"/>
    <w:rsid w:val="008D14DC"/>
    <w:rsid w:val="008D1D19"/>
    <w:rsid w:val="008D1E47"/>
    <w:rsid w:val="008D1E70"/>
    <w:rsid w:val="008D2370"/>
    <w:rsid w:val="008D2453"/>
    <w:rsid w:val="008D24B6"/>
    <w:rsid w:val="008D24EA"/>
    <w:rsid w:val="008D2AE4"/>
    <w:rsid w:val="008D3C84"/>
    <w:rsid w:val="008D3D9B"/>
    <w:rsid w:val="008D3F7D"/>
    <w:rsid w:val="008D3FFC"/>
    <w:rsid w:val="008D400A"/>
    <w:rsid w:val="008D42A7"/>
    <w:rsid w:val="008D4452"/>
    <w:rsid w:val="008D470F"/>
    <w:rsid w:val="008D4A48"/>
    <w:rsid w:val="008D4AB5"/>
    <w:rsid w:val="008D50DC"/>
    <w:rsid w:val="008D527A"/>
    <w:rsid w:val="008D54FC"/>
    <w:rsid w:val="008D5FDF"/>
    <w:rsid w:val="008D6355"/>
    <w:rsid w:val="008D638B"/>
    <w:rsid w:val="008D719C"/>
    <w:rsid w:val="008D7266"/>
    <w:rsid w:val="008D7837"/>
    <w:rsid w:val="008D7854"/>
    <w:rsid w:val="008E0163"/>
    <w:rsid w:val="008E029B"/>
    <w:rsid w:val="008E02FE"/>
    <w:rsid w:val="008E0856"/>
    <w:rsid w:val="008E0CA9"/>
    <w:rsid w:val="008E0F25"/>
    <w:rsid w:val="008E1021"/>
    <w:rsid w:val="008E10A5"/>
    <w:rsid w:val="008E1122"/>
    <w:rsid w:val="008E122F"/>
    <w:rsid w:val="008E22D2"/>
    <w:rsid w:val="008E245C"/>
    <w:rsid w:val="008E2531"/>
    <w:rsid w:val="008E2552"/>
    <w:rsid w:val="008E27AA"/>
    <w:rsid w:val="008E2AE2"/>
    <w:rsid w:val="008E2EA1"/>
    <w:rsid w:val="008E2F26"/>
    <w:rsid w:val="008E333E"/>
    <w:rsid w:val="008E349A"/>
    <w:rsid w:val="008E4276"/>
    <w:rsid w:val="008E4359"/>
    <w:rsid w:val="008E4429"/>
    <w:rsid w:val="008E4627"/>
    <w:rsid w:val="008E4702"/>
    <w:rsid w:val="008E48CC"/>
    <w:rsid w:val="008E4F64"/>
    <w:rsid w:val="008E5683"/>
    <w:rsid w:val="008E5750"/>
    <w:rsid w:val="008E5FB4"/>
    <w:rsid w:val="008E6B97"/>
    <w:rsid w:val="008E7055"/>
    <w:rsid w:val="008E715A"/>
    <w:rsid w:val="008E7188"/>
    <w:rsid w:val="008E72B3"/>
    <w:rsid w:val="008E749D"/>
    <w:rsid w:val="008E7726"/>
    <w:rsid w:val="008E797E"/>
    <w:rsid w:val="008E7F48"/>
    <w:rsid w:val="008F0A00"/>
    <w:rsid w:val="008F0A8C"/>
    <w:rsid w:val="008F0BBC"/>
    <w:rsid w:val="008F0D97"/>
    <w:rsid w:val="008F0E74"/>
    <w:rsid w:val="008F26B5"/>
    <w:rsid w:val="008F2DB3"/>
    <w:rsid w:val="008F2E8F"/>
    <w:rsid w:val="008F3366"/>
    <w:rsid w:val="008F33B4"/>
    <w:rsid w:val="008F34EC"/>
    <w:rsid w:val="008F372E"/>
    <w:rsid w:val="008F3CDA"/>
    <w:rsid w:val="008F3EE0"/>
    <w:rsid w:val="008F3FB6"/>
    <w:rsid w:val="008F4121"/>
    <w:rsid w:val="008F41A5"/>
    <w:rsid w:val="008F4461"/>
    <w:rsid w:val="008F4987"/>
    <w:rsid w:val="008F4CD9"/>
    <w:rsid w:val="008F52EF"/>
    <w:rsid w:val="008F5348"/>
    <w:rsid w:val="008F54ED"/>
    <w:rsid w:val="008F7B78"/>
    <w:rsid w:val="00900060"/>
    <w:rsid w:val="00900770"/>
    <w:rsid w:val="00900858"/>
    <w:rsid w:val="009009F9"/>
    <w:rsid w:val="00900DDD"/>
    <w:rsid w:val="00901DE1"/>
    <w:rsid w:val="00901F03"/>
    <w:rsid w:val="00902215"/>
    <w:rsid w:val="009023F6"/>
    <w:rsid w:val="00902469"/>
    <w:rsid w:val="00902743"/>
    <w:rsid w:val="00902FA7"/>
    <w:rsid w:val="00903226"/>
    <w:rsid w:val="0090328D"/>
    <w:rsid w:val="0090355F"/>
    <w:rsid w:val="0090360E"/>
    <w:rsid w:val="00903697"/>
    <w:rsid w:val="00903A50"/>
    <w:rsid w:val="00903C70"/>
    <w:rsid w:val="00904199"/>
    <w:rsid w:val="009041FD"/>
    <w:rsid w:val="009048D6"/>
    <w:rsid w:val="0090575D"/>
    <w:rsid w:val="00905A3A"/>
    <w:rsid w:val="00905EF5"/>
    <w:rsid w:val="0090613C"/>
    <w:rsid w:val="009063A6"/>
    <w:rsid w:val="009063AE"/>
    <w:rsid w:val="00906ECE"/>
    <w:rsid w:val="00907424"/>
    <w:rsid w:val="009074E9"/>
    <w:rsid w:val="00907829"/>
    <w:rsid w:val="00907F88"/>
    <w:rsid w:val="00910239"/>
    <w:rsid w:val="0091085E"/>
    <w:rsid w:val="00910EFF"/>
    <w:rsid w:val="00910FEF"/>
    <w:rsid w:val="009110E5"/>
    <w:rsid w:val="009112A5"/>
    <w:rsid w:val="009119E9"/>
    <w:rsid w:val="00911BC6"/>
    <w:rsid w:val="00911CA8"/>
    <w:rsid w:val="009123F5"/>
    <w:rsid w:val="00912525"/>
    <w:rsid w:val="0091269A"/>
    <w:rsid w:val="009127DE"/>
    <w:rsid w:val="00912CF5"/>
    <w:rsid w:val="009135A4"/>
    <w:rsid w:val="009136DB"/>
    <w:rsid w:val="00913D6A"/>
    <w:rsid w:val="00913E9A"/>
    <w:rsid w:val="009141A3"/>
    <w:rsid w:val="00914E1E"/>
    <w:rsid w:val="00915380"/>
    <w:rsid w:val="009153F0"/>
    <w:rsid w:val="00915450"/>
    <w:rsid w:val="009156F4"/>
    <w:rsid w:val="00915940"/>
    <w:rsid w:val="00916311"/>
    <w:rsid w:val="00916BE7"/>
    <w:rsid w:val="00916CE2"/>
    <w:rsid w:val="00916D87"/>
    <w:rsid w:val="009202A0"/>
    <w:rsid w:val="009205C8"/>
    <w:rsid w:val="009208D3"/>
    <w:rsid w:val="00920F9F"/>
    <w:rsid w:val="009212C3"/>
    <w:rsid w:val="0092134F"/>
    <w:rsid w:val="00921351"/>
    <w:rsid w:val="00921575"/>
    <w:rsid w:val="009220AC"/>
    <w:rsid w:val="0092261C"/>
    <w:rsid w:val="00922745"/>
    <w:rsid w:val="00922B8A"/>
    <w:rsid w:val="009235BB"/>
    <w:rsid w:val="00923ACD"/>
    <w:rsid w:val="00923C33"/>
    <w:rsid w:val="0092401F"/>
    <w:rsid w:val="009243B3"/>
    <w:rsid w:val="00924879"/>
    <w:rsid w:val="00924C42"/>
    <w:rsid w:val="009251CB"/>
    <w:rsid w:val="009255D5"/>
    <w:rsid w:val="00925DC2"/>
    <w:rsid w:val="00926938"/>
    <w:rsid w:val="00926B7F"/>
    <w:rsid w:val="00926F29"/>
    <w:rsid w:val="00927414"/>
    <w:rsid w:val="00927CCF"/>
    <w:rsid w:val="00927E9B"/>
    <w:rsid w:val="00930C9F"/>
    <w:rsid w:val="0093123E"/>
    <w:rsid w:val="009314AA"/>
    <w:rsid w:val="009318A8"/>
    <w:rsid w:val="00931F09"/>
    <w:rsid w:val="009325CD"/>
    <w:rsid w:val="00932639"/>
    <w:rsid w:val="0093277A"/>
    <w:rsid w:val="00932810"/>
    <w:rsid w:val="00932B18"/>
    <w:rsid w:val="0093389A"/>
    <w:rsid w:val="009338C7"/>
    <w:rsid w:val="00933AD5"/>
    <w:rsid w:val="00933B3B"/>
    <w:rsid w:val="00933CD8"/>
    <w:rsid w:val="00933F15"/>
    <w:rsid w:val="0093415B"/>
    <w:rsid w:val="0093416C"/>
    <w:rsid w:val="009348FB"/>
    <w:rsid w:val="00934B8C"/>
    <w:rsid w:val="009360E6"/>
    <w:rsid w:val="009361E1"/>
    <w:rsid w:val="00936893"/>
    <w:rsid w:val="00936A5C"/>
    <w:rsid w:val="0093776E"/>
    <w:rsid w:val="009378CB"/>
    <w:rsid w:val="00937DB3"/>
    <w:rsid w:val="00937EA8"/>
    <w:rsid w:val="009406DB"/>
    <w:rsid w:val="00940E9D"/>
    <w:rsid w:val="009414E0"/>
    <w:rsid w:val="00941686"/>
    <w:rsid w:val="00941765"/>
    <w:rsid w:val="00941CF0"/>
    <w:rsid w:val="00941F01"/>
    <w:rsid w:val="0094259A"/>
    <w:rsid w:val="00942709"/>
    <w:rsid w:val="00942A91"/>
    <w:rsid w:val="00942A9B"/>
    <w:rsid w:val="00942D04"/>
    <w:rsid w:val="00943459"/>
    <w:rsid w:val="00943487"/>
    <w:rsid w:val="00943E62"/>
    <w:rsid w:val="00944266"/>
    <w:rsid w:val="009444D9"/>
    <w:rsid w:val="009448B5"/>
    <w:rsid w:val="00944A47"/>
    <w:rsid w:val="009450D9"/>
    <w:rsid w:val="009452D2"/>
    <w:rsid w:val="00945F06"/>
    <w:rsid w:val="00945FE2"/>
    <w:rsid w:val="009460E7"/>
    <w:rsid w:val="00946502"/>
    <w:rsid w:val="0094658F"/>
    <w:rsid w:val="009467B5"/>
    <w:rsid w:val="009469F5"/>
    <w:rsid w:val="00946B03"/>
    <w:rsid w:val="00946BB9"/>
    <w:rsid w:val="009475FB"/>
    <w:rsid w:val="00947B7C"/>
    <w:rsid w:val="009501BB"/>
    <w:rsid w:val="00950604"/>
    <w:rsid w:val="00950D57"/>
    <w:rsid w:val="00952EEF"/>
    <w:rsid w:val="00953168"/>
    <w:rsid w:val="009532CC"/>
    <w:rsid w:val="009533F6"/>
    <w:rsid w:val="00953549"/>
    <w:rsid w:val="009535EB"/>
    <w:rsid w:val="009539B8"/>
    <w:rsid w:val="00953C2F"/>
    <w:rsid w:val="009545C1"/>
    <w:rsid w:val="009549C4"/>
    <w:rsid w:val="00954AB9"/>
    <w:rsid w:val="00954FB8"/>
    <w:rsid w:val="00955366"/>
    <w:rsid w:val="009553C0"/>
    <w:rsid w:val="00955C77"/>
    <w:rsid w:val="00955E9C"/>
    <w:rsid w:val="0095644F"/>
    <w:rsid w:val="009564D5"/>
    <w:rsid w:val="0095677A"/>
    <w:rsid w:val="00956898"/>
    <w:rsid w:val="00956B79"/>
    <w:rsid w:val="00956BBC"/>
    <w:rsid w:val="00956E8F"/>
    <w:rsid w:val="0095743E"/>
    <w:rsid w:val="00957621"/>
    <w:rsid w:val="00957A3D"/>
    <w:rsid w:val="00957CBD"/>
    <w:rsid w:val="009603D2"/>
    <w:rsid w:val="00960C97"/>
    <w:rsid w:val="0096123D"/>
    <w:rsid w:val="009616A7"/>
    <w:rsid w:val="00961902"/>
    <w:rsid w:val="009619F4"/>
    <w:rsid w:val="009622F9"/>
    <w:rsid w:val="00962CA4"/>
    <w:rsid w:val="00963059"/>
    <w:rsid w:val="00963274"/>
    <w:rsid w:val="0096363B"/>
    <w:rsid w:val="00963B4F"/>
    <w:rsid w:val="00963F28"/>
    <w:rsid w:val="009641DC"/>
    <w:rsid w:val="00964202"/>
    <w:rsid w:val="00964303"/>
    <w:rsid w:val="00964ABC"/>
    <w:rsid w:val="009650CF"/>
    <w:rsid w:val="00965B03"/>
    <w:rsid w:val="009661CB"/>
    <w:rsid w:val="0096629F"/>
    <w:rsid w:val="0096655C"/>
    <w:rsid w:val="0096688A"/>
    <w:rsid w:val="00966AD4"/>
    <w:rsid w:val="00966C44"/>
    <w:rsid w:val="00966CDB"/>
    <w:rsid w:val="0096731B"/>
    <w:rsid w:val="00967501"/>
    <w:rsid w:val="0096791A"/>
    <w:rsid w:val="00967B9B"/>
    <w:rsid w:val="00967F95"/>
    <w:rsid w:val="0097091D"/>
    <w:rsid w:val="00970DCD"/>
    <w:rsid w:val="00970E92"/>
    <w:rsid w:val="00971158"/>
    <w:rsid w:val="00971403"/>
    <w:rsid w:val="009715F6"/>
    <w:rsid w:val="00972074"/>
    <w:rsid w:val="00972318"/>
    <w:rsid w:val="00972588"/>
    <w:rsid w:val="009728A1"/>
    <w:rsid w:val="009729D4"/>
    <w:rsid w:val="00972E0C"/>
    <w:rsid w:val="00973223"/>
    <w:rsid w:val="009734D5"/>
    <w:rsid w:val="00973CA7"/>
    <w:rsid w:val="00973D36"/>
    <w:rsid w:val="00973F50"/>
    <w:rsid w:val="009741BA"/>
    <w:rsid w:val="0097451B"/>
    <w:rsid w:val="0097475B"/>
    <w:rsid w:val="009748CF"/>
    <w:rsid w:val="009749D0"/>
    <w:rsid w:val="00974C96"/>
    <w:rsid w:val="0097529B"/>
    <w:rsid w:val="009753E4"/>
    <w:rsid w:val="009754C9"/>
    <w:rsid w:val="009758C4"/>
    <w:rsid w:val="00976801"/>
    <w:rsid w:val="00976913"/>
    <w:rsid w:val="00976BB5"/>
    <w:rsid w:val="00976CF5"/>
    <w:rsid w:val="00977060"/>
    <w:rsid w:val="0097775E"/>
    <w:rsid w:val="009779C7"/>
    <w:rsid w:val="009804EB"/>
    <w:rsid w:val="0098073D"/>
    <w:rsid w:val="00980C93"/>
    <w:rsid w:val="009816B3"/>
    <w:rsid w:val="00981923"/>
    <w:rsid w:val="00981C90"/>
    <w:rsid w:val="00981D10"/>
    <w:rsid w:val="00981DDA"/>
    <w:rsid w:val="00982309"/>
    <w:rsid w:val="00982539"/>
    <w:rsid w:val="00982AA6"/>
    <w:rsid w:val="00982C08"/>
    <w:rsid w:val="00983243"/>
    <w:rsid w:val="00983D20"/>
    <w:rsid w:val="00984221"/>
    <w:rsid w:val="00984247"/>
    <w:rsid w:val="00984DA8"/>
    <w:rsid w:val="0098501D"/>
    <w:rsid w:val="0098567F"/>
    <w:rsid w:val="00985684"/>
    <w:rsid w:val="00986350"/>
    <w:rsid w:val="00986B63"/>
    <w:rsid w:val="00986C31"/>
    <w:rsid w:val="00986EE1"/>
    <w:rsid w:val="00987001"/>
    <w:rsid w:val="00987BB8"/>
    <w:rsid w:val="009902C4"/>
    <w:rsid w:val="009906D3"/>
    <w:rsid w:val="00990ABC"/>
    <w:rsid w:val="0099141D"/>
    <w:rsid w:val="00992134"/>
    <w:rsid w:val="009927D4"/>
    <w:rsid w:val="009929B6"/>
    <w:rsid w:val="00992F28"/>
    <w:rsid w:val="00992FC4"/>
    <w:rsid w:val="009930C7"/>
    <w:rsid w:val="00993300"/>
    <w:rsid w:val="00993558"/>
    <w:rsid w:val="00994512"/>
    <w:rsid w:val="009945EB"/>
    <w:rsid w:val="009947FA"/>
    <w:rsid w:val="00994986"/>
    <w:rsid w:val="009952A3"/>
    <w:rsid w:val="0099574A"/>
    <w:rsid w:val="009958DE"/>
    <w:rsid w:val="009959B3"/>
    <w:rsid w:val="00995C0B"/>
    <w:rsid w:val="00995D36"/>
    <w:rsid w:val="00995EC1"/>
    <w:rsid w:val="00995FC1"/>
    <w:rsid w:val="00996070"/>
    <w:rsid w:val="0099612E"/>
    <w:rsid w:val="009961EF"/>
    <w:rsid w:val="00996DAF"/>
    <w:rsid w:val="009971FD"/>
    <w:rsid w:val="009976E8"/>
    <w:rsid w:val="00997B4A"/>
    <w:rsid w:val="009A0027"/>
    <w:rsid w:val="009A0351"/>
    <w:rsid w:val="009A049B"/>
    <w:rsid w:val="009A0AB9"/>
    <w:rsid w:val="009A0BA6"/>
    <w:rsid w:val="009A1DCE"/>
    <w:rsid w:val="009A1F76"/>
    <w:rsid w:val="009A1FC0"/>
    <w:rsid w:val="009A22F7"/>
    <w:rsid w:val="009A28B6"/>
    <w:rsid w:val="009A3039"/>
    <w:rsid w:val="009A351E"/>
    <w:rsid w:val="009A35F7"/>
    <w:rsid w:val="009A3709"/>
    <w:rsid w:val="009A3F90"/>
    <w:rsid w:val="009A4137"/>
    <w:rsid w:val="009A45BB"/>
    <w:rsid w:val="009A48EC"/>
    <w:rsid w:val="009A4D8F"/>
    <w:rsid w:val="009A5259"/>
    <w:rsid w:val="009A5684"/>
    <w:rsid w:val="009A56FC"/>
    <w:rsid w:val="009A5C61"/>
    <w:rsid w:val="009A5C72"/>
    <w:rsid w:val="009A5C8A"/>
    <w:rsid w:val="009A60B3"/>
    <w:rsid w:val="009A686A"/>
    <w:rsid w:val="009A6951"/>
    <w:rsid w:val="009A6A1C"/>
    <w:rsid w:val="009A6AE0"/>
    <w:rsid w:val="009A6AF1"/>
    <w:rsid w:val="009A6EB5"/>
    <w:rsid w:val="009A6FE7"/>
    <w:rsid w:val="009A73D2"/>
    <w:rsid w:val="009B05AB"/>
    <w:rsid w:val="009B0A9F"/>
    <w:rsid w:val="009B1056"/>
    <w:rsid w:val="009B12AC"/>
    <w:rsid w:val="009B227D"/>
    <w:rsid w:val="009B257D"/>
    <w:rsid w:val="009B259C"/>
    <w:rsid w:val="009B2658"/>
    <w:rsid w:val="009B2917"/>
    <w:rsid w:val="009B2A36"/>
    <w:rsid w:val="009B2E6C"/>
    <w:rsid w:val="009B2ECA"/>
    <w:rsid w:val="009B2FE8"/>
    <w:rsid w:val="009B3900"/>
    <w:rsid w:val="009B3ACE"/>
    <w:rsid w:val="009B3F0F"/>
    <w:rsid w:val="009B4F49"/>
    <w:rsid w:val="009B4FA4"/>
    <w:rsid w:val="009B5E66"/>
    <w:rsid w:val="009B6035"/>
    <w:rsid w:val="009B64B8"/>
    <w:rsid w:val="009B65D8"/>
    <w:rsid w:val="009B6736"/>
    <w:rsid w:val="009B6CB6"/>
    <w:rsid w:val="009B6F5A"/>
    <w:rsid w:val="009B6FE3"/>
    <w:rsid w:val="009B706C"/>
    <w:rsid w:val="009B7BAE"/>
    <w:rsid w:val="009B7E4D"/>
    <w:rsid w:val="009C1500"/>
    <w:rsid w:val="009C2A34"/>
    <w:rsid w:val="009C2AE3"/>
    <w:rsid w:val="009C2BB4"/>
    <w:rsid w:val="009C2DB6"/>
    <w:rsid w:val="009C32F7"/>
    <w:rsid w:val="009C3EA4"/>
    <w:rsid w:val="009C40C7"/>
    <w:rsid w:val="009C40FF"/>
    <w:rsid w:val="009C4108"/>
    <w:rsid w:val="009C4ACE"/>
    <w:rsid w:val="009C4BA2"/>
    <w:rsid w:val="009C4C2B"/>
    <w:rsid w:val="009C561E"/>
    <w:rsid w:val="009C57DE"/>
    <w:rsid w:val="009C5B2C"/>
    <w:rsid w:val="009C66C3"/>
    <w:rsid w:val="009C6FB0"/>
    <w:rsid w:val="009C7340"/>
    <w:rsid w:val="009C7579"/>
    <w:rsid w:val="009C7869"/>
    <w:rsid w:val="009C7DB8"/>
    <w:rsid w:val="009C7EAC"/>
    <w:rsid w:val="009D0233"/>
    <w:rsid w:val="009D04A8"/>
    <w:rsid w:val="009D0CD3"/>
    <w:rsid w:val="009D0D15"/>
    <w:rsid w:val="009D0DF7"/>
    <w:rsid w:val="009D0E05"/>
    <w:rsid w:val="009D137E"/>
    <w:rsid w:val="009D19F1"/>
    <w:rsid w:val="009D1C7F"/>
    <w:rsid w:val="009D2013"/>
    <w:rsid w:val="009D212E"/>
    <w:rsid w:val="009D2E27"/>
    <w:rsid w:val="009D2F8F"/>
    <w:rsid w:val="009D2FFF"/>
    <w:rsid w:val="009D3068"/>
    <w:rsid w:val="009D393A"/>
    <w:rsid w:val="009D3CAC"/>
    <w:rsid w:val="009D4254"/>
    <w:rsid w:val="009D43D5"/>
    <w:rsid w:val="009D5711"/>
    <w:rsid w:val="009D5DD4"/>
    <w:rsid w:val="009D5E11"/>
    <w:rsid w:val="009D6771"/>
    <w:rsid w:val="009D6913"/>
    <w:rsid w:val="009D6932"/>
    <w:rsid w:val="009D6C03"/>
    <w:rsid w:val="009D71BE"/>
    <w:rsid w:val="009D72B7"/>
    <w:rsid w:val="009D7796"/>
    <w:rsid w:val="009D785F"/>
    <w:rsid w:val="009D7CF5"/>
    <w:rsid w:val="009E0CAD"/>
    <w:rsid w:val="009E1C6D"/>
    <w:rsid w:val="009E2280"/>
    <w:rsid w:val="009E2383"/>
    <w:rsid w:val="009E24D7"/>
    <w:rsid w:val="009E25D7"/>
    <w:rsid w:val="009E2614"/>
    <w:rsid w:val="009E2B61"/>
    <w:rsid w:val="009E2EBB"/>
    <w:rsid w:val="009E2EE2"/>
    <w:rsid w:val="009E2F5B"/>
    <w:rsid w:val="009E4332"/>
    <w:rsid w:val="009E4BD0"/>
    <w:rsid w:val="009E5435"/>
    <w:rsid w:val="009E558A"/>
    <w:rsid w:val="009E5918"/>
    <w:rsid w:val="009E6731"/>
    <w:rsid w:val="009E6AEA"/>
    <w:rsid w:val="009E6E42"/>
    <w:rsid w:val="009E714B"/>
    <w:rsid w:val="009E7760"/>
    <w:rsid w:val="009E7B11"/>
    <w:rsid w:val="009E7C9A"/>
    <w:rsid w:val="009F01C6"/>
    <w:rsid w:val="009F0ACE"/>
    <w:rsid w:val="009F1AE3"/>
    <w:rsid w:val="009F1DC9"/>
    <w:rsid w:val="009F1F99"/>
    <w:rsid w:val="009F2085"/>
    <w:rsid w:val="009F23DF"/>
    <w:rsid w:val="009F247E"/>
    <w:rsid w:val="009F2976"/>
    <w:rsid w:val="009F29CD"/>
    <w:rsid w:val="009F2C65"/>
    <w:rsid w:val="009F2EF2"/>
    <w:rsid w:val="009F2FA3"/>
    <w:rsid w:val="009F2FA4"/>
    <w:rsid w:val="009F3021"/>
    <w:rsid w:val="009F32FE"/>
    <w:rsid w:val="009F395A"/>
    <w:rsid w:val="009F3B7B"/>
    <w:rsid w:val="009F402B"/>
    <w:rsid w:val="009F423F"/>
    <w:rsid w:val="009F4929"/>
    <w:rsid w:val="009F4BA6"/>
    <w:rsid w:val="009F4E3C"/>
    <w:rsid w:val="009F512E"/>
    <w:rsid w:val="009F523F"/>
    <w:rsid w:val="009F5457"/>
    <w:rsid w:val="009F58B5"/>
    <w:rsid w:val="009F5D83"/>
    <w:rsid w:val="009F5E12"/>
    <w:rsid w:val="009F60C8"/>
    <w:rsid w:val="009F74D2"/>
    <w:rsid w:val="009F74D6"/>
    <w:rsid w:val="00A0015F"/>
    <w:rsid w:val="00A001F9"/>
    <w:rsid w:val="00A0025A"/>
    <w:rsid w:val="00A002A6"/>
    <w:rsid w:val="00A00C96"/>
    <w:rsid w:val="00A00E73"/>
    <w:rsid w:val="00A0100C"/>
    <w:rsid w:val="00A0106E"/>
    <w:rsid w:val="00A017D3"/>
    <w:rsid w:val="00A01F79"/>
    <w:rsid w:val="00A02490"/>
    <w:rsid w:val="00A02A0D"/>
    <w:rsid w:val="00A02F02"/>
    <w:rsid w:val="00A03581"/>
    <w:rsid w:val="00A037F7"/>
    <w:rsid w:val="00A03836"/>
    <w:rsid w:val="00A03A49"/>
    <w:rsid w:val="00A04C8A"/>
    <w:rsid w:val="00A05025"/>
    <w:rsid w:val="00A055A3"/>
    <w:rsid w:val="00A05958"/>
    <w:rsid w:val="00A05A9D"/>
    <w:rsid w:val="00A05DE1"/>
    <w:rsid w:val="00A06A60"/>
    <w:rsid w:val="00A076D5"/>
    <w:rsid w:val="00A07925"/>
    <w:rsid w:val="00A07D3D"/>
    <w:rsid w:val="00A07F9B"/>
    <w:rsid w:val="00A10075"/>
    <w:rsid w:val="00A10212"/>
    <w:rsid w:val="00A10356"/>
    <w:rsid w:val="00A104EA"/>
    <w:rsid w:val="00A10FE3"/>
    <w:rsid w:val="00A11407"/>
    <w:rsid w:val="00A116C1"/>
    <w:rsid w:val="00A117F4"/>
    <w:rsid w:val="00A1197B"/>
    <w:rsid w:val="00A12955"/>
    <w:rsid w:val="00A12D83"/>
    <w:rsid w:val="00A13088"/>
    <w:rsid w:val="00A1328A"/>
    <w:rsid w:val="00A138A4"/>
    <w:rsid w:val="00A141C1"/>
    <w:rsid w:val="00A14978"/>
    <w:rsid w:val="00A14F61"/>
    <w:rsid w:val="00A15D3E"/>
    <w:rsid w:val="00A16295"/>
    <w:rsid w:val="00A16511"/>
    <w:rsid w:val="00A16568"/>
    <w:rsid w:val="00A1675C"/>
    <w:rsid w:val="00A16831"/>
    <w:rsid w:val="00A1720B"/>
    <w:rsid w:val="00A1E3C6"/>
    <w:rsid w:val="00A203C7"/>
    <w:rsid w:val="00A208D2"/>
    <w:rsid w:val="00A20D7B"/>
    <w:rsid w:val="00A20D89"/>
    <w:rsid w:val="00A218FA"/>
    <w:rsid w:val="00A21D62"/>
    <w:rsid w:val="00A21F20"/>
    <w:rsid w:val="00A22402"/>
    <w:rsid w:val="00A2271A"/>
    <w:rsid w:val="00A22D54"/>
    <w:rsid w:val="00A23C2F"/>
    <w:rsid w:val="00A23DDF"/>
    <w:rsid w:val="00A24375"/>
    <w:rsid w:val="00A247BB"/>
    <w:rsid w:val="00A2482B"/>
    <w:rsid w:val="00A2490B"/>
    <w:rsid w:val="00A25174"/>
    <w:rsid w:val="00A25218"/>
    <w:rsid w:val="00A25AEB"/>
    <w:rsid w:val="00A2639D"/>
    <w:rsid w:val="00A2691A"/>
    <w:rsid w:val="00A277C7"/>
    <w:rsid w:val="00A278D9"/>
    <w:rsid w:val="00A30303"/>
    <w:rsid w:val="00A30439"/>
    <w:rsid w:val="00A313D2"/>
    <w:rsid w:val="00A318E6"/>
    <w:rsid w:val="00A31952"/>
    <w:rsid w:val="00A31F7C"/>
    <w:rsid w:val="00A321DA"/>
    <w:rsid w:val="00A3226F"/>
    <w:rsid w:val="00A32AC3"/>
    <w:rsid w:val="00A32ECD"/>
    <w:rsid w:val="00A32F4C"/>
    <w:rsid w:val="00A32FAA"/>
    <w:rsid w:val="00A333C2"/>
    <w:rsid w:val="00A3348B"/>
    <w:rsid w:val="00A33659"/>
    <w:rsid w:val="00A339CF"/>
    <w:rsid w:val="00A33B28"/>
    <w:rsid w:val="00A33B5A"/>
    <w:rsid w:val="00A33B7B"/>
    <w:rsid w:val="00A33CA2"/>
    <w:rsid w:val="00A34454"/>
    <w:rsid w:val="00A34A00"/>
    <w:rsid w:val="00A34BEC"/>
    <w:rsid w:val="00A35FD7"/>
    <w:rsid w:val="00A36185"/>
    <w:rsid w:val="00A36563"/>
    <w:rsid w:val="00A3698D"/>
    <w:rsid w:val="00A36FD7"/>
    <w:rsid w:val="00A37397"/>
    <w:rsid w:val="00A37D70"/>
    <w:rsid w:val="00A37EEE"/>
    <w:rsid w:val="00A402A1"/>
    <w:rsid w:val="00A404C1"/>
    <w:rsid w:val="00A40925"/>
    <w:rsid w:val="00A40EC1"/>
    <w:rsid w:val="00A41558"/>
    <w:rsid w:val="00A41705"/>
    <w:rsid w:val="00A42183"/>
    <w:rsid w:val="00A42689"/>
    <w:rsid w:val="00A42750"/>
    <w:rsid w:val="00A42CBA"/>
    <w:rsid w:val="00A43043"/>
    <w:rsid w:val="00A439C4"/>
    <w:rsid w:val="00A44065"/>
    <w:rsid w:val="00A440FC"/>
    <w:rsid w:val="00A44BBD"/>
    <w:rsid w:val="00A4503E"/>
    <w:rsid w:val="00A45487"/>
    <w:rsid w:val="00A455C2"/>
    <w:rsid w:val="00A459FE"/>
    <w:rsid w:val="00A45CCF"/>
    <w:rsid w:val="00A46498"/>
    <w:rsid w:val="00A46802"/>
    <w:rsid w:val="00A46CE1"/>
    <w:rsid w:val="00A47466"/>
    <w:rsid w:val="00A478A6"/>
    <w:rsid w:val="00A47904"/>
    <w:rsid w:val="00A47D92"/>
    <w:rsid w:val="00A47E91"/>
    <w:rsid w:val="00A502F0"/>
    <w:rsid w:val="00A507AB"/>
    <w:rsid w:val="00A50E33"/>
    <w:rsid w:val="00A51141"/>
    <w:rsid w:val="00A511F8"/>
    <w:rsid w:val="00A51978"/>
    <w:rsid w:val="00A51F14"/>
    <w:rsid w:val="00A52C09"/>
    <w:rsid w:val="00A52D2C"/>
    <w:rsid w:val="00A53CF7"/>
    <w:rsid w:val="00A53CFD"/>
    <w:rsid w:val="00A54114"/>
    <w:rsid w:val="00A5420A"/>
    <w:rsid w:val="00A54B49"/>
    <w:rsid w:val="00A55136"/>
    <w:rsid w:val="00A556EB"/>
    <w:rsid w:val="00A55B3F"/>
    <w:rsid w:val="00A55B7C"/>
    <w:rsid w:val="00A5606E"/>
    <w:rsid w:val="00A5619C"/>
    <w:rsid w:val="00A56797"/>
    <w:rsid w:val="00A570FF"/>
    <w:rsid w:val="00A57152"/>
    <w:rsid w:val="00A57593"/>
    <w:rsid w:val="00A57A7A"/>
    <w:rsid w:val="00A57A90"/>
    <w:rsid w:val="00A57F79"/>
    <w:rsid w:val="00A600C9"/>
    <w:rsid w:val="00A60EDD"/>
    <w:rsid w:val="00A6118C"/>
    <w:rsid w:val="00A613DC"/>
    <w:rsid w:val="00A617BC"/>
    <w:rsid w:val="00A618A6"/>
    <w:rsid w:val="00A6331B"/>
    <w:rsid w:val="00A634A9"/>
    <w:rsid w:val="00A63D1D"/>
    <w:rsid w:val="00A640D9"/>
    <w:rsid w:val="00A65004"/>
    <w:rsid w:val="00A653BA"/>
    <w:rsid w:val="00A657EF"/>
    <w:rsid w:val="00A65CD5"/>
    <w:rsid w:val="00A65CFC"/>
    <w:rsid w:val="00A66144"/>
    <w:rsid w:val="00A661CC"/>
    <w:rsid w:val="00A667C3"/>
    <w:rsid w:val="00A668EE"/>
    <w:rsid w:val="00A671AD"/>
    <w:rsid w:val="00A6722F"/>
    <w:rsid w:val="00A6740A"/>
    <w:rsid w:val="00A67AE3"/>
    <w:rsid w:val="00A700FF"/>
    <w:rsid w:val="00A7030F"/>
    <w:rsid w:val="00A71486"/>
    <w:rsid w:val="00A714F6"/>
    <w:rsid w:val="00A7188F"/>
    <w:rsid w:val="00A71C66"/>
    <w:rsid w:val="00A71ECB"/>
    <w:rsid w:val="00A724FF"/>
    <w:rsid w:val="00A72E69"/>
    <w:rsid w:val="00A72EC6"/>
    <w:rsid w:val="00A72FE3"/>
    <w:rsid w:val="00A73050"/>
    <w:rsid w:val="00A7305C"/>
    <w:rsid w:val="00A7309D"/>
    <w:rsid w:val="00A73BD0"/>
    <w:rsid w:val="00A73F08"/>
    <w:rsid w:val="00A7426D"/>
    <w:rsid w:val="00A74BF2"/>
    <w:rsid w:val="00A7505B"/>
    <w:rsid w:val="00A7507E"/>
    <w:rsid w:val="00A753E9"/>
    <w:rsid w:val="00A75CE5"/>
    <w:rsid w:val="00A76298"/>
    <w:rsid w:val="00A7634A"/>
    <w:rsid w:val="00A76EE2"/>
    <w:rsid w:val="00A77411"/>
    <w:rsid w:val="00A7748E"/>
    <w:rsid w:val="00A77A5C"/>
    <w:rsid w:val="00A80346"/>
    <w:rsid w:val="00A803D2"/>
    <w:rsid w:val="00A80527"/>
    <w:rsid w:val="00A8072D"/>
    <w:rsid w:val="00A807DB"/>
    <w:rsid w:val="00A81A8E"/>
    <w:rsid w:val="00A81CE2"/>
    <w:rsid w:val="00A8285F"/>
    <w:rsid w:val="00A8348C"/>
    <w:rsid w:val="00A8361B"/>
    <w:rsid w:val="00A83B26"/>
    <w:rsid w:val="00A83BCC"/>
    <w:rsid w:val="00A8470B"/>
    <w:rsid w:val="00A84EBC"/>
    <w:rsid w:val="00A855D5"/>
    <w:rsid w:val="00A85819"/>
    <w:rsid w:val="00A85B6E"/>
    <w:rsid w:val="00A85CF5"/>
    <w:rsid w:val="00A86492"/>
    <w:rsid w:val="00A864E9"/>
    <w:rsid w:val="00A869B9"/>
    <w:rsid w:val="00A872A9"/>
    <w:rsid w:val="00A8765D"/>
    <w:rsid w:val="00A87EC6"/>
    <w:rsid w:val="00A9039D"/>
    <w:rsid w:val="00A907E6"/>
    <w:rsid w:val="00A9157F"/>
    <w:rsid w:val="00A91822"/>
    <w:rsid w:val="00A91A60"/>
    <w:rsid w:val="00A91C6D"/>
    <w:rsid w:val="00A92578"/>
    <w:rsid w:val="00A9292F"/>
    <w:rsid w:val="00A92995"/>
    <w:rsid w:val="00A93031"/>
    <w:rsid w:val="00A93882"/>
    <w:rsid w:val="00A93995"/>
    <w:rsid w:val="00A93A0D"/>
    <w:rsid w:val="00A93BAB"/>
    <w:rsid w:val="00A93D19"/>
    <w:rsid w:val="00A93F05"/>
    <w:rsid w:val="00A94268"/>
    <w:rsid w:val="00A9464F"/>
    <w:rsid w:val="00A9489C"/>
    <w:rsid w:val="00A94A9D"/>
    <w:rsid w:val="00A94E08"/>
    <w:rsid w:val="00A953B3"/>
    <w:rsid w:val="00A954F6"/>
    <w:rsid w:val="00A95762"/>
    <w:rsid w:val="00A957F6"/>
    <w:rsid w:val="00A95869"/>
    <w:rsid w:val="00A960EF"/>
    <w:rsid w:val="00A96105"/>
    <w:rsid w:val="00A96171"/>
    <w:rsid w:val="00A9644A"/>
    <w:rsid w:val="00A969CF"/>
    <w:rsid w:val="00A96B16"/>
    <w:rsid w:val="00A96D0E"/>
    <w:rsid w:val="00A96E2D"/>
    <w:rsid w:val="00A96EA8"/>
    <w:rsid w:val="00A97A23"/>
    <w:rsid w:val="00A97BC7"/>
    <w:rsid w:val="00A97EB9"/>
    <w:rsid w:val="00AA0105"/>
    <w:rsid w:val="00AA0146"/>
    <w:rsid w:val="00AA11DD"/>
    <w:rsid w:val="00AA1A3B"/>
    <w:rsid w:val="00AA1C24"/>
    <w:rsid w:val="00AA1C88"/>
    <w:rsid w:val="00AA21DF"/>
    <w:rsid w:val="00AA23A0"/>
    <w:rsid w:val="00AA23A7"/>
    <w:rsid w:val="00AA23DA"/>
    <w:rsid w:val="00AA23DF"/>
    <w:rsid w:val="00AA2577"/>
    <w:rsid w:val="00AA2A0A"/>
    <w:rsid w:val="00AA2C8C"/>
    <w:rsid w:val="00AA2DC8"/>
    <w:rsid w:val="00AA2F20"/>
    <w:rsid w:val="00AA3043"/>
    <w:rsid w:val="00AA33C4"/>
    <w:rsid w:val="00AA3641"/>
    <w:rsid w:val="00AA3A53"/>
    <w:rsid w:val="00AA3B82"/>
    <w:rsid w:val="00AA46DA"/>
    <w:rsid w:val="00AA48C2"/>
    <w:rsid w:val="00AA4E0E"/>
    <w:rsid w:val="00AA4E4D"/>
    <w:rsid w:val="00AA4E6B"/>
    <w:rsid w:val="00AA5602"/>
    <w:rsid w:val="00AA58A5"/>
    <w:rsid w:val="00AA58BC"/>
    <w:rsid w:val="00AA58F5"/>
    <w:rsid w:val="00AA5A0B"/>
    <w:rsid w:val="00AA6326"/>
    <w:rsid w:val="00AA6624"/>
    <w:rsid w:val="00AA6650"/>
    <w:rsid w:val="00AA74C2"/>
    <w:rsid w:val="00AA754C"/>
    <w:rsid w:val="00AA7ECF"/>
    <w:rsid w:val="00AB0112"/>
    <w:rsid w:val="00AB05C7"/>
    <w:rsid w:val="00AB063C"/>
    <w:rsid w:val="00AB08F3"/>
    <w:rsid w:val="00AB0A38"/>
    <w:rsid w:val="00AB0B00"/>
    <w:rsid w:val="00AB0C5B"/>
    <w:rsid w:val="00AB0E3F"/>
    <w:rsid w:val="00AB0FBB"/>
    <w:rsid w:val="00AB14A6"/>
    <w:rsid w:val="00AB2244"/>
    <w:rsid w:val="00AB2D22"/>
    <w:rsid w:val="00AB2E60"/>
    <w:rsid w:val="00AB3840"/>
    <w:rsid w:val="00AB39D4"/>
    <w:rsid w:val="00AB3A6B"/>
    <w:rsid w:val="00AB3D0B"/>
    <w:rsid w:val="00AB437C"/>
    <w:rsid w:val="00AB468F"/>
    <w:rsid w:val="00AB475F"/>
    <w:rsid w:val="00AB4882"/>
    <w:rsid w:val="00AB48F0"/>
    <w:rsid w:val="00AB5727"/>
    <w:rsid w:val="00AB58A9"/>
    <w:rsid w:val="00AB6871"/>
    <w:rsid w:val="00AB69F7"/>
    <w:rsid w:val="00AB6A91"/>
    <w:rsid w:val="00AB7062"/>
    <w:rsid w:val="00AB73A7"/>
    <w:rsid w:val="00AB73B9"/>
    <w:rsid w:val="00AB7569"/>
    <w:rsid w:val="00AC0AE7"/>
    <w:rsid w:val="00AC1350"/>
    <w:rsid w:val="00AC158B"/>
    <w:rsid w:val="00AC1776"/>
    <w:rsid w:val="00AC178A"/>
    <w:rsid w:val="00AC1905"/>
    <w:rsid w:val="00AC1CC5"/>
    <w:rsid w:val="00AC1D4A"/>
    <w:rsid w:val="00AC1D9D"/>
    <w:rsid w:val="00AC2108"/>
    <w:rsid w:val="00AC27F3"/>
    <w:rsid w:val="00AC2954"/>
    <w:rsid w:val="00AC2B12"/>
    <w:rsid w:val="00AC310C"/>
    <w:rsid w:val="00AC33FB"/>
    <w:rsid w:val="00AC35DC"/>
    <w:rsid w:val="00AC36DC"/>
    <w:rsid w:val="00AC3761"/>
    <w:rsid w:val="00AC3833"/>
    <w:rsid w:val="00AC3A4D"/>
    <w:rsid w:val="00AC3A64"/>
    <w:rsid w:val="00AC3E78"/>
    <w:rsid w:val="00AC4492"/>
    <w:rsid w:val="00AC4655"/>
    <w:rsid w:val="00AC46B7"/>
    <w:rsid w:val="00AC4920"/>
    <w:rsid w:val="00AC4B6C"/>
    <w:rsid w:val="00AC4E51"/>
    <w:rsid w:val="00AC4F64"/>
    <w:rsid w:val="00AC512D"/>
    <w:rsid w:val="00AC5794"/>
    <w:rsid w:val="00AC6973"/>
    <w:rsid w:val="00AC75FB"/>
    <w:rsid w:val="00AC7C70"/>
    <w:rsid w:val="00AD00AC"/>
    <w:rsid w:val="00AD0AD3"/>
    <w:rsid w:val="00AD0F34"/>
    <w:rsid w:val="00AD12C7"/>
    <w:rsid w:val="00AD1737"/>
    <w:rsid w:val="00AD2A1B"/>
    <w:rsid w:val="00AD2A45"/>
    <w:rsid w:val="00AD2FEA"/>
    <w:rsid w:val="00AD3193"/>
    <w:rsid w:val="00AD3437"/>
    <w:rsid w:val="00AD3460"/>
    <w:rsid w:val="00AD377B"/>
    <w:rsid w:val="00AD4A53"/>
    <w:rsid w:val="00AD4D8C"/>
    <w:rsid w:val="00AD565F"/>
    <w:rsid w:val="00AD5A9A"/>
    <w:rsid w:val="00AD5C5D"/>
    <w:rsid w:val="00AD5E55"/>
    <w:rsid w:val="00AD69E8"/>
    <w:rsid w:val="00AD6E56"/>
    <w:rsid w:val="00AD784F"/>
    <w:rsid w:val="00AD786B"/>
    <w:rsid w:val="00AD7BDB"/>
    <w:rsid w:val="00AD7F80"/>
    <w:rsid w:val="00AE059B"/>
    <w:rsid w:val="00AE05EB"/>
    <w:rsid w:val="00AE1A52"/>
    <w:rsid w:val="00AE1A72"/>
    <w:rsid w:val="00AE1B65"/>
    <w:rsid w:val="00AE1D1F"/>
    <w:rsid w:val="00AE1D4D"/>
    <w:rsid w:val="00AE2096"/>
    <w:rsid w:val="00AE2FB7"/>
    <w:rsid w:val="00AE3130"/>
    <w:rsid w:val="00AE3183"/>
    <w:rsid w:val="00AE3631"/>
    <w:rsid w:val="00AE36E2"/>
    <w:rsid w:val="00AE4066"/>
    <w:rsid w:val="00AE4576"/>
    <w:rsid w:val="00AE6212"/>
    <w:rsid w:val="00AE6772"/>
    <w:rsid w:val="00AE7176"/>
    <w:rsid w:val="00AE731C"/>
    <w:rsid w:val="00AE7592"/>
    <w:rsid w:val="00AE79C9"/>
    <w:rsid w:val="00AE7F22"/>
    <w:rsid w:val="00AF034D"/>
    <w:rsid w:val="00AF0702"/>
    <w:rsid w:val="00AF0800"/>
    <w:rsid w:val="00AF199B"/>
    <w:rsid w:val="00AF19E5"/>
    <w:rsid w:val="00AF1F50"/>
    <w:rsid w:val="00AF2005"/>
    <w:rsid w:val="00AF227B"/>
    <w:rsid w:val="00AF245A"/>
    <w:rsid w:val="00AF2531"/>
    <w:rsid w:val="00AF2FB2"/>
    <w:rsid w:val="00AF3346"/>
    <w:rsid w:val="00AF3856"/>
    <w:rsid w:val="00AF4460"/>
    <w:rsid w:val="00AF4753"/>
    <w:rsid w:val="00AF4807"/>
    <w:rsid w:val="00AF4CD5"/>
    <w:rsid w:val="00AF4E40"/>
    <w:rsid w:val="00AF565E"/>
    <w:rsid w:val="00AF5A01"/>
    <w:rsid w:val="00AF5F28"/>
    <w:rsid w:val="00AF631B"/>
    <w:rsid w:val="00AF64FD"/>
    <w:rsid w:val="00AF6524"/>
    <w:rsid w:val="00AF67DC"/>
    <w:rsid w:val="00AF682C"/>
    <w:rsid w:val="00AF74E1"/>
    <w:rsid w:val="00AF7D38"/>
    <w:rsid w:val="00AF7FFE"/>
    <w:rsid w:val="00B0044D"/>
    <w:rsid w:val="00B00D92"/>
    <w:rsid w:val="00B01008"/>
    <w:rsid w:val="00B012BC"/>
    <w:rsid w:val="00B01A6D"/>
    <w:rsid w:val="00B01CA8"/>
    <w:rsid w:val="00B01E5D"/>
    <w:rsid w:val="00B0203A"/>
    <w:rsid w:val="00B020B3"/>
    <w:rsid w:val="00B020F8"/>
    <w:rsid w:val="00B024BD"/>
    <w:rsid w:val="00B029F3"/>
    <w:rsid w:val="00B02B49"/>
    <w:rsid w:val="00B02FEF"/>
    <w:rsid w:val="00B030FC"/>
    <w:rsid w:val="00B0388D"/>
    <w:rsid w:val="00B038F7"/>
    <w:rsid w:val="00B03B09"/>
    <w:rsid w:val="00B03B0B"/>
    <w:rsid w:val="00B040F4"/>
    <w:rsid w:val="00B04602"/>
    <w:rsid w:val="00B04761"/>
    <w:rsid w:val="00B04840"/>
    <w:rsid w:val="00B04DB4"/>
    <w:rsid w:val="00B04E5D"/>
    <w:rsid w:val="00B05064"/>
    <w:rsid w:val="00B05270"/>
    <w:rsid w:val="00B052BA"/>
    <w:rsid w:val="00B0542E"/>
    <w:rsid w:val="00B057F4"/>
    <w:rsid w:val="00B05941"/>
    <w:rsid w:val="00B059E4"/>
    <w:rsid w:val="00B060ED"/>
    <w:rsid w:val="00B06C0A"/>
    <w:rsid w:val="00B06C9F"/>
    <w:rsid w:val="00B06F8E"/>
    <w:rsid w:val="00B07063"/>
    <w:rsid w:val="00B07B91"/>
    <w:rsid w:val="00B103C0"/>
    <w:rsid w:val="00B108CC"/>
    <w:rsid w:val="00B1172C"/>
    <w:rsid w:val="00B11846"/>
    <w:rsid w:val="00B1192F"/>
    <w:rsid w:val="00B11C8A"/>
    <w:rsid w:val="00B12452"/>
    <w:rsid w:val="00B12498"/>
    <w:rsid w:val="00B124DB"/>
    <w:rsid w:val="00B12A70"/>
    <w:rsid w:val="00B12F52"/>
    <w:rsid w:val="00B1337E"/>
    <w:rsid w:val="00B13539"/>
    <w:rsid w:val="00B13FC8"/>
    <w:rsid w:val="00B1499D"/>
    <w:rsid w:val="00B14A0C"/>
    <w:rsid w:val="00B15060"/>
    <w:rsid w:val="00B15ACC"/>
    <w:rsid w:val="00B1624A"/>
    <w:rsid w:val="00B16B7C"/>
    <w:rsid w:val="00B16BDC"/>
    <w:rsid w:val="00B16C8D"/>
    <w:rsid w:val="00B17134"/>
    <w:rsid w:val="00B175FB"/>
    <w:rsid w:val="00B17CD7"/>
    <w:rsid w:val="00B17D11"/>
    <w:rsid w:val="00B17F99"/>
    <w:rsid w:val="00B20246"/>
    <w:rsid w:val="00B20864"/>
    <w:rsid w:val="00B2089C"/>
    <w:rsid w:val="00B20D27"/>
    <w:rsid w:val="00B20E15"/>
    <w:rsid w:val="00B20E85"/>
    <w:rsid w:val="00B211FD"/>
    <w:rsid w:val="00B2133F"/>
    <w:rsid w:val="00B223B5"/>
    <w:rsid w:val="00B225DD"/>
    <w:rsid w:val="00B2293D"/>
    <w:rsid w:val="00B22BAB"/>
    <w:rsid w:val="00B23048"/>
    <w:rsid w:val="00B233DB"/>
    <w:rsid w:val="00B233EE"/>
    <w:rsid w:val="00B23DDC"/>
    <w:rsid w:val="00B241C2"/>
    <w:rsid w:val="00B24C79"/>
    <w:rsid w:val="00B24E2A"/>
    <w:rsid w:val="00B25099"/>
    <w:rsid w:val="00B25B59"/>
    <w:rsid w:val="00B262E8"/>
    <w:rsid w:val="00B264B6"/>
    <w:rsid w:val="00B269E3"/>
    <w:rsid w:val="00B26AF1"/>
    <w:rsid w:val="00B26BCC"/>
    <w:rsid w:val="00B26FFC"/>
    <w:rsid w:val="00B27222"/>
    <w:rsid w:val="00B2757C"/>
    <w:rsid w:val="00B27805"/>
    <w:rsid w:val="00B27864"/>
    <w:rsid w:val="00B30BF6"/>
    <w:rsid w:val="00B30DAD"/>
    <w:rsid w:val="00B31295"/>
    <w:rsid w:val="00B31314"/>
    <w:rsid w:val="00B31BAC"/>
    <w:rsid w:val="00B31F99"/>
    <w:rsid w:val="00B323DE"/>
    <w:rsid w:val="00B32B40"/>
    <w:rsid w:val="00B32D50"/>
    <w:rsid w:val="00B3382C"/>
    <w:rsid w:val="00B338F2"/>
    <w:rsid w:val="00B34316"/>
    <w:rsid w:val="00B34B0C"/>
    <w:rsid w:val="00B34BF9"/>
    <w:rsid w:val="00B35639"/>
    <w:rsid w:val="00B35A34"/>
    <w:rsid w:val="00B35D0C"/>
    <w:rsid w:val="00B35EDE"/>
    <w:rsid w:val="00B35FCE"/>
    <w:rsid w:val="00B36970"/>
    <w:rsid w:val="00B36B24"/>
    <w:rsid w:val="00B36B4E"/>
    <w:rsid w:val="00B372A6"/>
    <w:rsid w:val="00B37E32"/>
    <w:rsid w:val="00B40082"/>
    <w:rsid w:val="00B40445"/>
    <w:rsid w:val="00B40842"/>
    <w:rsid w:val="00B408F1"/>
    <w:rsid w:val="00B408F7"/>
    <w:rsid w:val="00B4096A"/>
    <w:rsid w:val="00B429EE"/>
    <w:rsid w:val="00B42C59"/>
    <w:rsid w:val="00B42EB4"/>
    <w:rsid w:val="00B43394"/>
    <w:rsid w:val="00B43E7E"/>
    <w:rsid w:val="00B4409F"/>
    <w:rsid w:val="00B44179"/>
    <w:rsid w:val="00B44547"/>
    <w:rsid w:val="00B46046"/>
    <w:rsid w:val="00B4670D"/>
    <w:rsid w:val="00B46874"/>
    <w:rsid w:val="00B468B2"/>
    <w:rsid w:val="00B46E8D"/>
    <w:rsid w:val="00B47095"/>
    <w:rsid w:val="00B471E0"/>
    <w:rsid w:val="00B47325"/>
    <w:rsid w:val="00B47696"/>
    <w:rsid w:val="00B477B4"/>
    <w:rsid w:val="00B47BDC"/>
    <w:rsid w:val="00B47D6A"/>
    <w:rsid w:val="00B47D78"/>
    <w:rsid w:val="00B504B7"/>
    <w:rsid w:val="00B51084"/>
    <w:rsid w:val="00B51154"/>
    <w:rsid w:val="00B5137C"/>
    <w:rsid w:val="00B5179D"/>
    <w:rsid w:val="00B5248F"/>
    <w:rsid w:val="00B528C9"/>
    <w:rsid w:val="00B52E4D"/>
    <w:rsid w:val="00B53E1C"/>
    <w:rsid w:val="00B540D2"/>
    <w:rsid w:val="00B541A8"/>
    <w:rsid w:val="00B545DE"/>
    <w:rsid w:val="00B54923"/>
    <w:rsid w:val="00B54D62"/>
    <w:rsid w:val="00B554FC"/>
    <w:rsid w:val="00B55773"/>
    <w:rsid w:val="00B55BBC"/>
    <w:rsid w:val="00B56082"/>
    <w:rsid w:val="00B56112"/>
    <w:rsid w:val="00B56265"/>
    <w:rsid w:val="00B56DCC"/>
    <w:rsid w:val="00B571B8"/>
    <w:rsid w:val="00B571D5"/>
    <w:rsid w:val="00B57499"/>
    <w:rsid w:val="00B578FC"/>
    <w:rsid w:val="00B57D80"/>
    <w:rsid w:val="00B57F7A"/>
    <w:rsid w:val="00B60523"/>
    <w:rsid w:val="00B606B2"/>
    <w:rsid w:val="00B60885"/>
    <w:rsid w:val="00B60AF4"/>
    <w:rsid w:val="00B60CC0"/>
    <w:rsid w:val="00B61731"/>
    <w:rsid w:val="00B623EA"/>
    <w:rsid w:val="00B624BE"/>
    <w:rsid w:val="00B628E0"/>
    <w:rsid w:val="00B62F1A"/>
    <w:rsid w:val="00B6305E"/>
    <w:rsid w:val="00B631E0"/>
    <w:rsid w:val="00B638C6"/>
    <w:rsid w:val="00B63A4C"/>
    <w:rsid w:val="00B63A6F"/>
    <w:rsid w:val="00B63A82"/>
    <w:rsid w:val="00B648AE"/>
    <w:rsid w:val="00B64FE6"/>
    <w:rsid w:val="00B650ED"/>
    <w:rsid w:val="00B650F7"/>
    <w:rsid w:val="00B6548D"/>
    <w:rsid w:val="00B658E9"/>
    <w:rsid w:val="00B666EB"/>
    <w:rsid w:val="00B66E3A"/>
    <w:rsid w:val="00B67109"/>
    <w:rsid w:val="00B67398"/>
    <w:rsid w:val="00B67E6D"/>
    <w:rsid w:val="00B70076"/>
    <w:rsid w:val="00B70197"/>
    <w:rsid w:val="00B70892"/>
    <w:rsid w:val="00B71081"/>
    <w:rsid w:val="00B71130"/>
    <w:rsid w:val="00B7123A"/>
    <w:rsid w:val="00B71373"/>
    <w:rsid w:val="00B71D31"/>
    <w:rsid w:val="00B72289"/>
    <w:rsid w:val="00B722FB"/>
    <w:rsid w:val="00B7263D"/>
    <w:rsid w:val="00B72F3E"/>
    <w:rsid w:val="00B72F9F"/>
    <w:rsid w:val="00B7324C"/>
    <w:rsid w:val="00B73E28"/>
    <w:rsid w:val="00B74144"/>
    <w:rsid w:val="00B74202"/>
    <w:rsid w:val="00B743BF"/>
    <w:rsid w:val="00B74771"/>
    <w:rsid w:val="00B74CC8"/>
    <w:rsid w:val="00B75147"/>
    <w:rsid w:val="00B75673"/>
    <w:rsid w:val="00B758FB"/>
    <w:rsid w:val="00B76619"/>
    <w:rsid w:val="00B76621"/>
    <w:rsid w:val="00B76A57"/>
    <w:rsid w:val="00B770F0"/>
    <w:rsid w:val="00B7742B"/>
    <w:rsid w:val="00B7787E"/>
    <w:rsid w:val="00B778A9"/>
    <w:rsid w:val="00B77F5D"/>
    <w:rsid w:val="00B8002A"/>
    <w:rsid w:val="00B800EA"/>
    <w:rsid w:val="00B80209"/>
    <w:rsid w:val="00B802F2"/>
    <w:rsid w:val="00B80AAB"/>
    <w:rsid w:val="00B8252B"/>
    <w:rsid w:val="00B826B3"/>
    <w:rsid w:val="00B82760"/>
    <w:rsid w:val="00B8300A"/>
    <w:rsid w:val="00B835DD"/>
    <w:rsid w:val="00B839C6"/>
    <w:rsid w:val="00B83BA7"/>
    <w:rsid w:val="00B83DA1"/>
    <w:rsid w:val="00B842B4"/>
    <w:rsid w:val="00B842E5"/>
    <w:rsid w:val="00B847EB"/>
    <w:rsid w:val="00B84850"/>
    <w:rsid w:val="00B84F37"/>
    <w:rsid w:val="00B850A5"/>
    <w:rsid w:val="00B8539D"/>
    <w:rsid w:val="00B8543D"/>
    <w:rsid w:val="00B857D3"/>
    <w:rsid w:val="00B85AAA"/>
    <w:rsid w:val="00B86898"/>
    <w:rsid w:val="00B86A34"/>
    <w:rsid w:val="00B86B11"/>
    <w:rsid w:val="00B86CAF"/>
    <w:rsid w:val="00B87326"/>
    <w:rsid w:val="00B87D5F"/>
    <w:rsid w:val="00B87E95"/>
    <w:rsid w:val="00B87EA8"/>
    <w:rsid w:val="00B90023"/>
    <w:rsid w:val="00B904FE"/>
    <w:rsid w:val="00B90840"/>
    <w:rsid w:val="00B90AE7"/>
    <w:rsid w:val="00B90B2F"/>
    <w:rsid w:val="00B91144"/>
    <w:rsid w:val="00B91399"/>
    <w:rsid w:val="00B91B76"/>
    <w:rsid w:val="00B91C43"/>
    <w:rsid w:val="00B91F95"/>
    <w:rsid w:val="00B9201E"/>
    <w:rsid w:val="00B922E6"/>
    <w:rsid w:val="00B9261D"/>
    <w:rsid w:val="00B92A4A"/>
    <w:rsid w:val="00B92A7A"/>
    <w:rsid w:val="00B92D93"/>
    <w:rsid w:val="00B92F34"/>
    <w:rsid w:val="00B9329B"/>
    <w:rsid w:val="00B932E3"/>
    <w:rsid w:val="00B93332"/>
    <w:rsid w:val="00B93417"/>
    <w:rsid w:val="00B94013"/>
    <w:rsid w:val="00B941C4"/>
    <w:rsid w:val="00B94403"/>
    <w:rsid w:val="00B94A34"/>
    <w:rsid w:val="00B94C7E"/>
    <w:rsid w:val="00B9541F"/>
    <w:rsid w:val="00B955A2"/>
    <w:rsid w:val="00B95678"/>
    <w:rsid w:val="00B956D4"/>
    <w:rsid w:val="00B95835"/>
    <w:rsid w:val="00B959D0"/>
    <w:rsid w:val="00B95CD7"/>
    <w:rsid w:val="00B96644"/>
    <w:rsid w:val="00B969F4"/>
    <w:rsid w:val="00B96B62"/>
    <w:rsid w:val="00B96DDB"/>
    <w:rsid w:val="00B96E12"/>
    <w:rsid w:val="00B976C7"/>
    <w:rsid w:val="00B97D70"/>
    <w:rsid w:val="00BA0189"/>
    <w:rsid w:val="00BA0BCC"/>
    <w:rsid w:val="00BA1021"/>
    <w:rsid w:val="00BA11C7"/>
    <w:rsid w:val="00BA1547"/>
    <w:rsid w:val="00BA154B"/>
    <w:rsid w:val="00BA1639"/>
    <w:rsid w:val="00BA236B"/>
    <w:rsid w:val="00BA29C8"/>
    <w:rsid w:val="00BA2A70"/>
    <w:rsid w:val="00BA2B02"/>
    <w:rsid w:val="00BA2B78"/>
    <w:rsid w:val="00BA304B"/>
    <w:rsid w:val="00BA3314"/>
    <w:rsid w:val="00BA3336"/>
    <w:rsid w:val="00BA358A"/>
    <w:rsid w:val="00BA373B"/>
    <w:rsid w:val="00BA3CE5"/>
    <w:rsid w:val="00BA437B"/>
    <w:rsid w:val="00BA451E"/>
    <w:rsid w:val="00BA4755"/>
    <w:rsid w:val="00BA4865"/>
    <w:rsid w:val="00BA4B2E"/>
    <w:rsid w:val="00BA4DF8"/>
    <w:rsid w:val="00BA51C8"/>
    <w:rsid w:val="00BA5381"/>
    <w:rsid w:val="00BA5738"/>
    <w:rsid w:val="00BA5D85"/>
    <w:rsid w:val="00BA6007"/>
    <w:rsid w:val="00BA6219"/>
    <w:rsid w:val="00BA6322"/>
    <w:rsid w:val="00BA68E3"/>
    <w:rsid w:val="00BA7138"/>
    <w:rsid w:val="00BA73B9"/>
    <w:rsid w:val="00BA7D16"/>
    <w:rsid w:val="00BA7DCB"/>
    <w:rsid w:val="00BA7E0A"/>
    <w:rsid w:val="00BA7EDA"/>
    <w:rsid w:val="00BA7F16"/>
    <w:rsid w:val="00BB000B"/>
    <w:rsid w:val="00BB043D"/>
    <w:rsid w:val="00BB1138"/>
    <w:rsid w:val="00BB16BF"/>
    <w:rsid w:val="00BB1973"/>
    <w:rsid w:val="00BB1BDA"/>
    <w:rsid w:val="00BB1DF4"/>
    <w:rsid w:val="00BB2007"/>
    <w:rsid w:val="00BB2109"/>
    <w:rsid w:val="00BB219F"/>
    <w:rsid w:val="00BB26BA"/>
    <w:rsid w:val="00BB2B2F"/>
    <w:rsid w:val="00BB2CCB"/>
    <w:rsid w:val="00BB2E4E"/>
    <w:rsid w:val="00BB319F"/>
    <w:rsid w:val="00BB38EB"/>
    <w:rsid w:val="00BB39AF"/>
    <w:rsid w:val="00BB3E85"/>
    <w:rsid w:val="00BB4F00"/>
    <w:rsid w:val="00BB68D5"/>
    <w:rsid w:val="00BB6BA0"/>
    <w:rsid w:val="00BB7012"/>
    <w:rsid w:val="00BB7050"/>
    <w:rsid w:val="00BB74D3"/>
    <w:rsid w:val="00BB77F7"/>
    <w:rsid w:val="00BC0D9A"/>
    <w:rsid w:val="00BC1DBC"/>
    <w:rsid w:val="00BC2196"/>
    <w:rsid w:val="00BC227B"/>
    <w:rsid w:val="00BC2455"/>
    <w:rsid w:val="00BC24B9"/>
    <w:rsid w:val="00BC287D"/>
    <w:rsid w:val="00BC28BD"/>
    <w:rsid w:val="00BC2DF1"/>
    <w:rsid w:val="00BC2F21"/>
    <w:rsid w:val="00BC2F68"/>
    <w:rsid w:val="00BC329F"/>
    <w:rsid w:val="00BC36BD"/>
    <w:rsid w:val="00BC3B80"/>
    <w:rsid w:val="00BC41A1"/>
    <w:rsid w:val="00BC489B"/>
    <w:rsid w:val="00BC4E59"/>
    <w:rsid w:val="00BC5231"/>
    <w:rsid w:val="00BC59AF"/>
    <w:rsid w:val="00BC5BDC"/>
    <w:rsid w:val="00BC5C65"/>
    <w:rsid w:val="00BC5E21"/>
    <w:rsid w:val="00BC6517"/>
    <w:rsid w:val="00BC6723"/>
    <w:rsid w:val="00BC6A3F"/>
    <w:rsid w:val="00BC6AA9"/>
    <w:rsid w:val="00BC6F0B"/>
    <w:rsid w:val="00BC6F42"/>
    <w:rsid w:val="00BC7201"/>
    <w:rsid w:val="00BC7458"/>
    <w:rsid w:val="00BC7598"/>
    <w:rsid w:val="00BC793F"/>
    <w:rsid w:val="00BC7C37"/>
    <w:rsid w:val="00BD0E6D"/>
    <w:rsid w:val="00BD1185"/>
    <w:rsid w:val="00BD1243"/>
    <w:rsid w:val="00BD132E"/>
    <w:rsid w:val="00BD1715"/>
    <w:rsid w:val="00BD186F"/>
    <w:rsid w:val="00BD18EC"/>
    <w:rsid w:val="00BD2252"/>
    <w:rsid w:val="00BD23D9"/>
    <w:rsid w:val="00BD250F"/>
    <w:rsid w:val="00BD259F"/>
    <w:rsid w:val="00BD3744"/>
    <w:rsid w:val="00BD3918"/>
    <w:rsid w:val="00BD3B7A"/>
    <w:rsid w:val="00BD3C3C"/>
    <w:rsid w:val="00BD3CAF"/>
    <w:rsid w:val="00BD3E09"/>
    <w:rsid w:val="00BD4403"/>
    <w:rsid w:val="00BD4627"/>
    <w:rsid w:val="00BD4E46"/>
    <w:rsid w:val="00BD4F5C"/>
    <w:rsid w:val="00BD5166"/>
    <w:rsid w:val="00BD5319"/>
    <w:rsid w:val="00BD5508"/>
    <w:rsid w:val="00BD57A2"/>
    <w:rsid w:val="00BD5978"/>
    <w:rsid w:val="00BD5E51"/>
    <w:rsid w:val="00BD5E72"/>
    <w:rsid w:val="00BD636E"/>
    <w:rsid w:val="00BD6A99"/>
    <w:rsid w:val="00BD6AA7"/>
    <w:rsid w:val="00BD6AD8"/>
    <w:rsid w:val="00BD6F89"/>
    <w:rsid w:val="00BD7764"/>
    <w:rsid w:val="00BD79EA"/>
    <w:rsid w:val="00BD7B69"/>
    <w:rsid w:val="00BD7BAE"/>
    <w:rsid w:val="00BD7BE5"/>
    <w:rsid w:val="00BD7CEE"/>
    <w:rsid w:val="00BD7D0A"/>
    <w:rsid w:val="00BD7DEA"/>
    <w:rsid w:val="00BD7EC6"/>
    <w:rsid w:val="00BD7F7E"/>
    <w:rsid w:val="00BE015C"/>
    <w:rsid w:val="00BE01C8"/>
    <w:rsid w:val="00BE0942"/>
    <w:rsid w:val="00BE0BAC"/>
    <w:rsid w:val="00BE0EBB"/>
    <w:rsid w:val="00BE12F4"/>
    <w:rsid w:val="00BE1607"/>
    <w:rsid w:val="00BE1D03"/>
    <w:rsid w:val="00BE1E66"/>
    <w:rsid w:val="00BE2C54"/>
    <w:rsid w:val="00BE33FF"/>
    <w:rsid w:val="00BE411E"/>
    <w:rsid w:val="00BE4C49"/>
    <w:rsid w:val="00BE4E12"/>
    <w:rsid w:val="00BE4EEB"/>
    <w:rsid w:val="00BE526A"/>
    <w:rsid w:val="00BE581C"/>
    <w:rsid w:val="00BE5EF4"/>
    <w:rsid w:val="00BE6377"/>
    <w:rsid w:val="00BE63EB"/>
    <w:rsid w:val="00BE6C50"/>
    <w:rsid w:val="00BE6C6E"/>
    <w:rsid w:val="00BE6CBD"/>
    <w:rsid w:val="00BE6D6F"/>
    <w:rsid w:val="00BE7217"/>
    <w:rsid w:val="00BF0165"/>
    <w:rsid w:val="00BF058C"/>
    <w:rsid w:val="00BF0883"/>
    <w:rsid w:val="00BF0959"/>
    <w:rsid w:val="00BF0F48"/>
    <w:rsid w:val="00BF1655"/>
    <w:rsid w:val="00BF16F2"/>
    <w:rsid w:val="00BF19AE"/>
    <w:rsid w:val="00BF1C1B"/>
    <w:rsid w:val="00BF1DE5"/>
    <w:rsid w:val="00BF1E0B"/>
    <w:rsid w:val="00BF1E9A"/>
    <w:rsid w:val="00BF256B"/>
    <w:rsid w:val="00BF2711"/>
    <w:rsid w:val="00BF2B7D"/>
    <w:rsid w:val="00BF2E88"/>
    <w:rsid w:val="00BF3084"/>
    <w:rsid w:val="00BF3789"/>
    <w:rsid w:val="00BF3B93"/>
    <w:rsid w:val="00BF3E86"/>
    <w:rsid w:val="00BF40FC"/>
    <w:rsid w:val="00BF45F4"/>
    <w:rsid w:val="00BF48A2"/>
    <w:rsid w:val="00BF4E6B"/>
    <w:rsid w:val="00BF4FF5"/>
    <w:rsid w:val="00BF5807"/>
    <w:rsid w:val="00BF5DD3"/>
    <w:rsid w:val="00BF6278"/>
    <w:rsid w:val="00BF6C08"/>
    <w:rsid w:val="00BF7415"/>
    <w:rsid w:val="00BF7DE8"/>
    <w:rsid w:val="00C0019F"/>
    <w:rsid w:val="00C0025A"/>
    <w:rsid w:val="00C00964"/>
    <w:rsid w:val="00C01518"/>
    <w:rsid w:val="00C02000"/>
    <w:rsid w:val="00C0201E"/>
    <w:rsid w:val="00C02640"/>
    <w:rsid w:val="00C02777"/>
    <w:rsid w:val="00C02F2B"/>
    <w:rsid w:val="00C02F53"/>
    <w:rsid w:val="00C02FD1"/>
    <w:rsid w:val="00C031BB"/>
    <w:rsid w:val="00C031CA"/>
    <w:rsid w:val="00C034FF"/>
    <w:rsid w:val="00C03941"/>
    <w:rsid w:val="00C03C62"/>
    <w:rsid w:val="00C03C75"/>
    <w:rsid w:val="00C03E22"/>
    <w:rsid w:val="00C03F0A"/>
    <w:rsid w:val="00C0412B"/>
    <w:rsid w:val="00C047E1"/>
    <w:rsid w:val="00C04E29"/>
    <w:rsid w:val="00C04E68"/>
    <w:rsid w:val="00C04EF2"/>
    <w:rsid w:val="00C058DE"/>
    <w:rsid w:val="00C05B3C"/>
    <w:rsid w:val="00C05D71"/>
    <w:rsid w:val="00C05E05"/>
    <w:rsid w:val="00C06002"/>
    <w:rsid w:val="00C06A22"/>
    <w:rsid w:val="00C06B03"/>
    <w:rsid w:val="00C06B0D"/>
    <w:rsid w:val="00C06C26"/>
    <w:rsid w:val="00C06F86"/>
    <w:rsid w:val="00C070DC"/>
    <w:rsid w:val="00C07457"/>
    <w:rsid w:val="00C07751"/>
    <w:rsid w:val="00C1003E"/>
    <w:rsid w:val="00C1007A"/>
    <w:rsid w:val="00C102F0"/>
    <w:rsid w:val="00C10C31"/>
    <w:rsid w:val="00C10D1A"/>
    <w:rsid w:val="00C111C8"/>
    <w:rsid w:val="00C11828"/>
    <w:rsid w:val="00C11D1C"/>
    <w:rsid w:val="00C12253"/>
    <w:rsid w:val="00C129AC"/>
    <w:rsid w:val="00C130D0"/>
    <w:rsid w:val="00C13309"/>
    <w:rsid w:val="00C13664"/>
    <w:rsid w:val="00C139D0"/>
    <w:rsid w:val="00C13C41"/>
    <w:rsid w:val="00C13DD8"/>
    <w:rsid w:val="00C141CE"/>
    <w:rsid w:val="00C142E4"/>
    <w:rsid w:val="00C14C34"/>
    <w:rsid w:val="00C15479"/>
    <w:rsid w:val="00C15C9D"/>
    <w:rsid w:val="00C15EBE"/>
    <w:rsid w:val="00C162A5"/>
    <w:rsid w:val="00C16A50"/>
    <w:rsid w:val="00C16B00"/>
    <w:rsid w:val="00C16E17"/>
    <w:rsid w:val="00C17346"/>
    <w:rsid w:val="00C1739F"/>
    <w:rsid w:val="00C174ED"/>
    <w:rsid w:val="00C175C6"/>
    <w:rsid w:val="00C177BE"/>
    <w:rsid w:val="00C17B11"/>
    <w:rsid w:val="00C17C2E"/>
    <w:rsid w:val="00C17F68"/>
    <w:rsid w:val="00C17F74"/>
    <w:rsid w:val="00C200D3"/>
    <w:rsid w:val="00C2081B"/>
    <w:rsid w:val="00C20981"/>
    <w:rsid w:val="00C20A08"/>
    <w:rsid w:val="00C20A24"/>
    <w:rsid w:val="00C2117D"/>
    <w:rsid w:val="00C21C87"/>
    <w:rsid w:val="00C21D5E"/>
    <w:rsid w:val="00C21DF0"/>
    <w:rsid w:val="00C224BC"/>
    <w:rsid w:val="00C230BE"/>
    <w:rsid w:val="00C2353D"/>
    <w:rsid w:val="00C2368D"/>
    <w:rsid w:val="00C246AD"/>
    <w:rsid w:val="00C255B8"/>
    <w:rsid w:val="00C25654"/>
    <w:rsid w:val="00C25905"/>
    <w:rsid w:val="00C25BAF"/>
    <w:rsid w:val="00C25C2F"/>
    <w:rsid w:val="00C25E1B"/>
    <w:rsid w:val="00C260AE"/>
    <w:rsid w:val="00C26B9C"/>
    <w:rsid w:val="00C26D33"/>
    <w:rsid w:val="00C27EBD"/>
    <w:rsid w:val="00C3041F"/>
    <w:rsid w:val="00C304F2"/>
    <w:rsid w:val="00C30F5D"/>
    <w:rsid w:val="00C31202"/>
    <w:rsid w:val="00C3124A"/>
    <w:rsid w:val="00C317BC"/>
    <w:rsid w:val="00C3256B"/>
    <w:rsid w:val="00C333F9"/>
    <w:rsid w:val="00C3346A"/>
    <w:rsid w:val="00C34C7C"/>
    <w:rsid w:val="00C34D73"/>
    <w:rsid w:val="00C35244"/>
    <w:rsid w:val="00C355D6"/>
    <w:rsid w:val="00C3612D"/>
    <w:rsid w:val="00C36357"/>
    <w:rsid w:val="00C36372"/>
    <w:rsid w:val="00C36458"/>
    <w:rsid w:val="00C366F8"/>
    <w:rsid w:val="00C36EC6"/>
    <w:rsid w:val="00C3779A"/>
    <w:rsid w:val="00C37FBB"/>
    <w:rsid w:val="00C40496"/>
    <w:rsid w:val="00C4058F"/>
    <w:rsid w:val="00C40B1F"/>
    <w:rsid w:val="00C40C45"/>
    <w:rsid w:val="00C40D32"/>
    <w:rsid w:val="00C40E70"/>
    <w:rsid w:val="00C419DA"/>
    <w:rsid w:val="00C420BC"/>
    <w:rsid w:val="00C42241"/>
    <w:rsid w:val="00C4239A"/>
    <w:rsid w:val="00C42B56"/>
    <w:rsid w:val="00C4338D"/>
    <w:rsid w:val="00C4346E"/>
    <w:rsid w:val="00C434A1"/>
    <w:rsid w:val="00C43CD0"/>
    <w:rsid w:val="00C44071"/>
    <w:rsid w:val="00C4434D"/>
    <w:rsid w:val="00C451E7"/>
    <w:rsid w:val="00C45412"/>
    <w:rsid w:val="00C458E0"/>
    <w:rsid w:val="00C45AF2"/>
    <w:rsid w:val="00C46B9B"/>
    <w:rsid w:val="00C4741A"/>
    <w:rsid w:val="00C475D4"/>
    <w:rsid w:val="00C47614"/>
    <w:rsid w:val="00C47A86"/>
    <w:rsid w:val="00C47D98"/>
    <w:rsid w:val="00C5040D"/>
    <w:rsid w:val="00C509B8"/>
    <w:rsid w:val="00C50A07"/>
    <w:rsid w:val="00C51007"/>
    <w:rsid w:val="00C51080"/>
    <w:rsid w:val="00C51172"/>
    <w:rsid w:val="00C524D8"/>
    <w:rsid w:val="00C52538"/>
    <w:rsid w:val="00C52604"/>
    <w:rsid w:val="00C5304A"/>
    <w:rsid w:val="00C53D2E"/>
    <w:rsid w:val="00C54163"/>
    <w:rsid w:val="00C54431"/>
    <w:rsid w:val="00C54A63"/>
    <w:rsid w:val="00C55066"/>
    <w:rsid w:val="00C550A3"/>
    <w:rsid w:val="00C5534A"/>
    <w:rsid w:val="00C55418"/>
    <w:rsid w:val="00C55552"/>
    <w:rsid w:val="00C5563C"/>
    <w:rsid w:val="00C55754"/>
    <w:rsid w:val="00C56A52"/>
    <w:rsid w:val="00C56AB3"/>
    <w:rsid w:val="00C56B3B"/>
    <w:rsid w:val="00C56E8A"/>
    <w:rsid w:val="00C56EB5"/>
    <w:rsid w:val="00C578FB"/>
    <w:rsid w:val="00C579F0"/>
    <w:rsid w:val="00C60CD9"/>
    <w:rsid w:val="00C612D7"/>
    <w:rsid w:val="00C615CF"/>
    <w:rsid w:val="00C623D4"/>
    <w:rsid w:val="00C62862"/>
    <w:rsid w:val="00C62A0A"/>
    <w:rsid w:val="00C62ECB"/>
    <w:rsid w:val="00C635C4"/>
    <w:rsid w:val="00C637C3"/>
    <w:rsid w:val="00C645DE"/>
    <w:rsid w:val="00C64789"/>
    <w:rsid w:val="00C647DF"/>
    <w:rsid w:val="00C648A3"/>
    <w:rsid w:val="00C65CD9"/>
    <w:rsid w:val="00C661AE"/>
    <w:rsid w:val="00C66D73"/>
    <w:rsid w:val="00C6705C"/>
    <w:rsid w:val="00C671D2"/>
    <w:rsid w:val="00C67275"/>
    <w:rsid w:val="00C673F1"/>
    <w:rsid w:val="00C67BA8"/>
    <w:rsid w:val="00C67ED9"/>
    <w:rsid w:val="00C703F8"/>
    <w:rsid w:val="00C713E7"/>
    <w:rsid w:val="00C71B85"/>
    <w:rsid w:val="00C71C7B"/>
    <w:rsid w:val="00C71F75"/>
    <w:rsid w:val="00C720A4"/>
    <w:rsid w:val="00C7249C"/>
    <w:rsid w:val="00C725D3"/>
    <w:rsid w:val="00C72C9D"/>
    <w:rsid w:val="00C72D4A"/>
    <w:rsid w:val="00C7315B"/>
    <w:rsid w:val="00C7337D"/>
    <w:rsid w:val="00C7361A"/>
    <w:rsid w:val="00C73C6B"/>
    <w:rsid w:val="00C74148"/>
    <w:rsid w:val="00C743C1"/>
    <w:rsid w:val="00C74A93"/>
    <w:rsid w:val="00C74D54"/>
    <w:rsid w:val="00C75071"/>
    <w:rsid w:val="00C75E29"/>
    <w:rsid w:val="00C760B9"/>
    <w:rsid w:val="00C7655E"/>
    <w:rsid w:val="00C76D9C"/>
    <w:rsid w:val="00C76DC4"/>
    <w:rsid w:val="00C7719E"/>
    <w:rsid w:val="00C7736D"/>
    <w:rsid w:val="00C774C5"/>
    <w:rsid w:val="00C775D3"/>
    <w:rsid w:val="00C77A2A"/>
    <w:rsid w:val="00C77A51"/>
    <w:rsid w:val="00C77AE7"/>
    <w:rsid w:val="00C77E38"/>
    <w:rsid w:val="00C800CC"/>
    <w:rsid w:val="00C80208"/>
    <w:rsid w:val="00C808B9"/>
    <w:rsid w:val="00C80B66"/>
    <w:rsid w:val="00C810C8"/>
    <w:rsid w:val="00C810E6"/>
    <w:rsid w:val="00C8128D"/>
    <w:rsid w:val="00C81334"/>
    <w:rsid w:val="00C81CA7"/>
    <w:rsid w:val="00C81CE1"/>
    <w:rsid w:val="00C81DB6"/>
    <w:rsid w:val="00C81FEA"/>
    <w:rsid w:val="00C820D0"/>
    <w:rsid w:val="00C82577"/>
    <w:rsid w:val="00C82665"/>
    <w:rsid w:val="00C826F8"/>
    <w:rsid w:val="00C82712"/>
    <w:rsid w:val="00C82AB8"/>
    <w:rsid w:val="00C82F6E"/>
    <w:rsid w:val="00C8371E"/>
    <w:rsid w:val="00C83FCE"/>
    <w:rsid w:val="00C843D4"/>
    <w:rsid w:val="00C845B0"/>
    <w:rsid w:val="00C84853"/>
    <w:rsid w:val="00C84919"/>
    <w:rsid w:val="00C84B24"/>
    <w:rsid w:val="00C852B0"/>
    <w:rsid w:val="00C855E8"/>
    <w:rsid w:val="00C85B7F"/>
    <w:rsid w:val="00C8605F"/>
    <w:rsid w:val="00C86178"/>
    <w:rsid w:val="00C86439"/>
    <w:rsid w:val="00C873F8"/>
    <w:rsid w:val="00C874EF"/>
    <w:rsid w:val="00C87541"/>
    <w:rsid w:val="00C87B41"/>
    <w:rsid w:val="00C87E46"/>
    <w:rsid w:val="00C9022F"/>
    <w:rsid w:val="00C902AC"/>
    <w:rsid w:val="00C906E9"/>
    <w:rsid w:val="00C907EB"/>
    <w:rsid w:val="00C90D76"/>
    <w:rsid w:val="00C911EF"/>
    <w:rsid w:val="00C91374"/>
    <w:rsid w:val="00C913D4"/>
    <w:rsid w:val="00C91A8A"/>
    <w:rsid w:val="00C91B1A"/>
    <w:rsid w:val="00C91EBC"/>
    <w:rsid w:val="00C928E0"/>
    <w:rsid w:val="00C93020"/>
    <w:rsid w:val="00C9367B"/>
    <w:rsid w:val="00C94167"/>
    <w:rsid w:val="00C94401"/>
    <w:rsid w:val="00C944DC"/>
    <w:rsid w:val="00C9451B"/>
    <w:rsid w:val="00C94884"/>
    <w:rsid w:val="00C948BA"/>
    <w:rsid w:val="00C94AFE"/>
    <w:rsid w:val="00C94B12"/>
    <w:rsid w:val="00C9523B"/>
    <w:rsid w:val="00C95504"/>
    <w:rsid w:val="00C9558D"/>
    <w:rsid w:val="00C96175"/>
    <w:rsid w:val="00C96292"/>
    <w:rsid w:val="00C96F3F"/>
    <w:rsid w:val="00C9788A"/>
    <w:rsid w:val="00C97C52"/>
    <w:rsid w:val="00CA0224"/>
    <w:rsid w:val="00CA0320"/>
    <w:rsid w:val="00CA05DF"/>
    <w:rsid w:val="00CA075E"/>
    <w:rsid w:val="00CA0792"/>
    <w:rsid w:val="00CA07FD"/>
    <w:rsid w:val="00CA0819"/>
    <w:rsid w:val="00CA0C8D"/>
    <w:rsid w:val="00CA0CCC"/>
    <w:rsid w:val="00CA0D3C"/>
    <w:rsid w:val="00CA1219"/>
    <w:rsid w:val="00CA16ED"/>
    <w:rsid w:val="00CA1AE5"/>
    <w:rsid w:val="00CA1B51"/>
    <w:rsid w:val="00CA1D2B"/>
    <w:rsid w:val="00CA1DA5"/>
    <w:rsid w:val="00CA205A"/>
    <w:rsid w:val="00CA2829"/>
    <w:rsid w:val="00CA2926"/>
    <w:rsid w:val="00CA2BEA"/>
    <w:rsid w:val="00CA2E8B"/>
    <w:rsid w:val="00CA2EF7"/>
    <w:rsid w:val="00CA3064"/>
    <w:rsid w:val="00CA3CE6"/>
    <w:rsid w:val="00CA3D88"/>
    <w:rsid w:val="00CA44A8"/>
    <w:rsid w:val="00CA484C"/>
    <w:rsid w:val="00CA4FC5"/>
    <w:rsid w:val="00CA5648"/>
    <w:rsid w:val="00CA593D"/>
    <w:rsid w:val="00CA5954"/>
    <w:rsid w:val="00CA5DFA"/>
    <w:rsid w:val="00CA6883"/>
    <w:rsid w:val="00CA6B96"/>
    <w:rsid w:val="00CA760A"/>
    <w:rsid w:val="00CA796C"/>
    <w:rsid w:val="00CA7FF2"/>
    <w:rsid w:val="00CB04D7"/>
    <w:rsid w:val="00CB05C8"/>
    <w:rsid w:val="00CB0B0A"/>
    <w:rsid w:val="00CB0B7D"/>
    <w:rsid w:val="00CB1103"/>
    <w:rsid w:val="00CB17B9"/>
    <w:rsid w:val="00CB19D3"/>
    <w:rsid w:val="00CB1E77"/>
    <w:rsid w:val="00CB1F03"/>
    <w:rsid w:val="00CB1F16"/>
    <w:rsid w:val="00CB26F1"/>
    <w:rsid w:val="00CB29A8"/>
    <w:rsid w:val="00CB2CE8"/>
    <w:rsid w:val="00CB3276"/>
    <w:rsid w:val="00CB3324"/>
    <w:rsid w:val="00CB38FE"/>
    <w:rsid w:val="00CB3AB8"/>
    <w:rsid w:val="00CB4A06"/>
    <w:rsid w:val="00CB4B43"/>
    <w:rsid w:val="00CB4E06"/>
    <w:rsid w:val="00CB535D"/>
    <w:rsid w:val="00CB538D"/>
    <w:rsid w:val="00CB5C6A"/>
    <w:rsid w:val="00CB64EB"/>
    <w:rsid w:val="00CB6547"/>
    <w:rsid w:val="00CB6E73"/>
    <w:rsid w:val="00CB6F19"/>
    <w:rsid w:val="00CB70C8"/>
    <w:rsid w:val="00CB77BB"/>
    <w:rsid w:val="00CB791D"/>
    <w:rsid w:val="00CB79C2"/>
    <w:rsid w:val="00CC07C0"/>
    <w:rsid w:val="00CC1070"/>
    <w:rsid w:val="00CC1759"/>
    <w:rsid w:val="00CC2377"/>
    <w:rsid w:val="00CC24D2"/>
    <w:rsid w:val="00CC30A5"/>
    <w:rsid w:val="00CC31CB"/>
    <w:rsid w:val="00CC3662"/>
    <w:rsid w:val="00CC39E2"/>
    <w:rsid w:val="00CC3AAC"/>
    <w:rsid w:val="00CC3CF7"/>
    <w:rsid w:val="00CC43AB"/>
    <w:rsid w:val="00CC4DBD"/>
    <w:rsid w:val="00CC4FBF"/>
    <w:rsid w:val="00CC5E19"/>
    <w:rsid w:val="00CC6168"/>
    <w:rsid w:val="00CC677D"/>
    <w:rsid w:val="00CC69B9"/>
    <w:rsid w:val="00CC6CDA"/>
    <w:rsid w:val="00CC75FA"/>
    <w:rsid w:val="00CC793C"/>
    <w:rsid w:val="00CC7A8D"/>
    <w:rsid w:val="00CC7B39"/>
    <w:rsid w:val="00CD0B98"/>
    <w:rsid w:val="00CD0D68"/>
    <w:rsid w:val="00CD0D85"/>
    <w:rsid w:val="00CD13D6"/>
    <w:rsid w:val="00CD21BD"/>
    <w:rsid w:val="00CD223F"/>
    <w:rsid w:val="00CD22E1"/>
    <w:rsid w:val="00CD29FD"/>
    <w:rsid w:val="00CD2EDA"/>
    <w:rsid w:val="00CD2EDF"/>
    <w:rsid w:val="00CD337A"/>
    <w:rsid w:val="00CD358C"/>
    <w:rsid w:val="00CD3802"/>
    <w:rsid w:val="00CD39BE"/>
    <w:rsid w:val="00CD3BD7"/>
    <w:rsid w:val="00CD3C25"/>
    <w:rsid w:val="00CD3C76"/>
    <w:rsid w:val="00CD3D02"/>
    <w:rsid w:val="00CD4324"/>
    <w:rsid w:val="00CD44C1"/>
    <w:rsid w:val="00CD4785"/>
    <w:rsid w:val="00CD4D6F"/>
    <w:rsid w:val="00CD54DA"/>
    <w:rsid w:val="00CD56D2"/>
    <w:rsid w:val="00CD585C"/>
    <w:rsid w:val="00CD5A6D"/>
    <w:rsid w:val="00CD5BE1"/>
    <w:rsid w:val="00CD5D27"/>
    <w:rsid w:val="00CD5DD6"/>
    <w:rsid w:val="00CD63EA"/>
    <w:rsid w:val="00CD645F"/>
    <w:rsid w:val="00CD6571"/>
    <w:rsid w:val="00CD6B90"/>
    <w:rsid w:val="00CD7104"/>
    <w:rsid w:val="00CD71FA"/>
    <w:rsid w:val="00CD7771"/>
    <w:rsid w:val="00CD77B1"/>
    <w:rsid w:val="00CE06A5"/>
    <w:rsid w:val="00CE0887"/>
    <w:rsid w:val="00CE0918"/>
    <w:rsid w:val="00CE0AF8"/>
    <w:rsid w:val="00CE0B57"/>
    <w:rsid w:val="00CE0EDD"/>
    <w:rsid w:val="00CE17CD"/>
    <w:rsid w:val="00CE1CB1"/>
    <w:rsid w:val="00CE23B9"/>
    <w:rsid w:val="00CE270B"/>
    <w:rsid w:val="00CE315D"/>
    <w:rsid w:val="00CE38AD"/>
    <w:rsid w:val="00CE4373"/>
    <w:rsid w:val="00CE4A3D"/>
    <w:rsid w:val="00CE4E02"/>
    <w:rsid w:val="00CE4E5B"/>
    <w:rsid w:val="00CE556E"/>
    <w:rsid w:val="00CE6036"/>
    <w:rsid w:val="00CE649B"/>
    <w:rsid w:val="00CE6789"/>
    <w:rsid w:val="00CE6C5A"/>
    <w:rsid w:val="00CE7131"/>
    <w:rsid w:val="00CE7EEA"/>
    <w:rsid w:val="00CF0082"/>
    <w:rsid w:val="00CF0EDA"/>
    <w:rsid w:val="00CF150D"/>
    <w:rsid w:val="00CF27A3"/>
    <w:rsid w:val="00CF2DDB"/>
    <w:rsid w:val="00CF2F17"/>
    <w:rsid w:val="00CF32B5"/>
    <w:rsid w:val="00CF3F0D"/>
    <w:rsid w:val="00CF3FAF"/>
    <w:rsid w:val="00CF4023"/>
    <w:rsid w:val="00CF43D8"/>
    <w:rsid w:val="00CF4AD6"/>
    <w:rsid w:val="00CF4ECD"/>
    <w:rsid w:val="00CF4F4E"/>
    <w:rsid w:val="00CF5074"/>
    <w:rsid w:val="00CF53BB"/>
    <w:rsid w:val="00CF58E1"/>
    <w:rsid w:val="00CF59CD"/>
    <w:rsid w:val="00CF5CCE"/>
    <w:rsid w:val="00CF6BA0"/>
    <w:rsid w:val="00CF6DF6"/>
    <w:rsid w:val="00CF72A0"/>
    <w:rsid w:val="00CF73ED"/>
    <w:rsid w:val="00CF75B2"/>
    <w:rsid w:val="00CF77BE"/>
    <w:rsid w:val="00D0025B"/>
    <w:rsid w:val="00D004A2"/>
    <w:rsid w:val="00D00D41"/>
    <w:rsid w:val="00D012B1"/>
    <w:rsid w:val="00D01533"/>
    <w:rsid w:val="00D029D8"/>
    <w:rsid w:val="00D030B9"/>
    <w:rsid w:val="00D032F2"/>
    <w:rsid w:val="00D037C0"/>
    <w:rsid w:val="00D0394F"/>
    <w:rsid w:val="00D03F12"/>
    <w:rsid w:val="00D048B5"/>
    <w:rsid w:val="00D04AF7"/>
    <w:rsid w:val="00D04B2B"/>
    <w:rsid w:val="00D04C10"/>
    <w:rsid w:val="00D06193"/>
    <w:rsid w:val="00D066E5"/>
    <w:rsid w:val="00D071C6"/>
    <w:rsid w:val="00D07656"/>
    <w:rsid w:val="00D10659"/>
    <w:rsid w:val="00D10826"/>
    <w:rsid w:val="00D1093B"/>
    <w:rsid w:val="00D10A78"/>
    <w:rsid w:val="00D10E9A"/>
    <w:rsid w:val="00D10F23"/>
    <w:rsid w:val="00D11214"/>
    <w:rsid w:val="00D11521"/>
    <w:rsid w:val="00D11824"/>
    <w:rsid w:val="00D11CA1"/>
    <w:rsid w:val="00D11CD7"/>
    <w:rsid w:val="00D11E02"/>
    <w:rsid w:val="00D1248A"/>
    <w:rsid w:val="00D130FC"/>
    <w:rsid w:val="00D13198"/>
    <w:rsid w:val="00D13639"/>
    <w:rsid w:val="00D13B43"/>
    <w:rsid w:val="00D142CF"/>
    <w:rsid w:val="00D148C2"/>
    <w:rsid w:val="00D14BC6"/>
    <w:rsid w:val="00D14C4C"/>
    <w:rsid w:val="00D153B7"/>
    <w:rsid w:val="00D154DB"/>
    <w:rsid w:val="00D15F94"/>
    <w:rsid w:val="00D16857"/>
    <w:rsid w:val="00D16F05"/>
    <w:rsid w:val="00D17CF4"/>
    <w:rsid w:val="00D202B0"/>
    <w:rsid w:val="00D20D1D"/>
    <w:rsid w:val="00D212C3"/>
    <w:rsid w:val="00D21DC9"/>
    <w:rsid w:val="00D21FEF"/>
    <w:rsid w:val="00D22340"/>
    <w:rsid w:val="00D22957"/>
    <w:rsid w:val="00D22CC1"/>
    <w:rsid w:val="00D23F59"/>
    <w:rsid w:val="00D24117"/>
    <w:rsid w:val="00D2434C"/>
    <w:rsid w:val="00D24723"/>
    <w:rsid w:val="00D247D5"/>
    <w:rsid w:val="00D251F2"/>
    <w:rsid w:val="00D2539E"/>
    <w:rsid w:val="00D25600"/>
    <w:rsid w:val="00D2567B"/>
    <w:rsid w:val="00D2589A"/>
    <w:rsid w:val="00D25B53"/>
    <w:rsid w:val="00D2604F"/>
    <w:rsid w:val="00D26223"/>
    <w:rsid w:val="00D26224"/>
    <w:rsid w:val="00D26337"/>
    <w:rsid w:val="00D266E3"/>
    <w:rsid w:val="00D26AFC"/>
    <w:rsid w:val="00D26C85"/>
    <w:rsid w:val="00D26D7E"/>
    <w:rsid w:val="00D26E83"/>
    <w:rsid w:val="00D27228"/>
    <w:rsid w:val="00D27B6A"/>
    <w:rsid w:val="00D27C37"/>
    <w:rsid w:val="00D27D89"/>
    <w:rsid w:val="00D27E80"/>
    <w:rsid w:val="00D30C97"/>
    <w:rsid w:val="00D30EAD"/>
    <w:rsid w:val="00D31107"/>
    <w:rsid w:val="00D317E9"/>
    <w:rsid w:val="00D32924"/>
    <w:rsid w:val="00D329FB"/>
    <w:rsid w:val="00D32A13"/>
    <w:rsid w:val="00D32B95"/>
    <w:rsid w:val="00D32D36"/>
    <w:rsid w:val="00D32DFC"/>
    <w:rsid w:val="00D33377"/>
    <w:rsid w:val="00D335B7"/>
    <w:rsid w:val="00D33716"/>
    <w:rsid w:val="00D33C20"/>
    <w:rsid w:val="00D356A2"/>
    <w:rsid w:val="00D357D0"/>
    <w:rsid w:val="00D35B77"/>
    <w:rsid w:val="00D35DB3"/>
    <w:rsid w:val="00D35F1D"/>
    <w:rsid w:val="00D36270"/>
    <w:rsid w:val="00D364B3"/>
    <w:rsid w:val="00D36543"/>
    <w:rsid w:val="00D366BD"/>
    <w:rsid w:val="00D3677C"/>
    <w:rsid w:val="00D36828"/>
    <w:rsid w:val="00D36C15"/>
    <w:rsid w:val="00D37053"/>
    <w:rsid w:val="00D37DBC"/>
    <w:rsid w:val="00D37E87"/>
    <w:rsid w:val="00D4025C"/>
    <w:rsid w:val="00D409B5"/>
    <w:rsid w:val="00D40A7D"/>
    <w:rsid w:val="00D40BBB"/>
    <w:rsid w:val="00D40D79"/>
    <w:rsid w:val="00D40D96"/>
    <w:rsid w:val="00D40FAA"/>
    <w:rsid w:val="00D414DC"/>
    <w:rsid w:val="00D422A8"/>
    <w:rsid w:val="00D42600"/>
    <w:rsid w:val="00D427E1"/>
    <w:rsid w:val="00D42C30"/>
    <w:rsid w:val="00D42C9A"/>
    <w:rsid w:val="00D43388"/>
    <w:rsid w:val="00D4355B"/>
    <w:rsid w:val="00D43E7C"/>
    <w:rsid w:val="00D43FA7"/>
    <w:rsid w:val="00D441D6"/>
    <w:rsid w:val="00D44DF3"/>
    <w:rsid w:val="00D44EA2"/>
    <w:rsid w:val="00D44EB6"/>
    <w:rsid w:val="00D44FDA"/>
    <w:rsid w:val="00D45215"/>
    <w:rsid w:val="00D452B8"/>
    <w:rsid w:val="00D4617C"/>
    <w:rsid w:val="00D461DF"/>
    <w:rsid w:val="00D46846"/>
    <w:rsid w:val="00D46CF9"/>
    <w:rsid w:val="00D47518"/>
    <w:rsid w:val="00D47571"/>
    <w:rsid w:val="00D477B1"/>
    <w:rsid w:val="00D47AB1"/>
    <w:rsid w:val="00D47D28"/>
    <w:rsid w:val="00D47FE8"/>
    <w:rsid w:val="00D500DD"/>
    <w:rsid w:val="00D507CA"/>
    <w:rsid w:val="00D50C81"/>
    <w:rsid w:val="00D50E5F"/>
    <w:rsid w:val="00D50EE1"/>
    <w:rsid w:val="00D51269"/>
    <w:rsid w:val="00D51322"/>
    <w:rsid w:val="00D51C5F"/>
    <w:rsid w:val="00D52003"/>
    <w:rsid w:val="00D52042"/>
    <w:rsid w:val="00D52673"/>
    <w:rsid w:val="00D5292D"/>
    <w:rsid w:val="00D52B5D"/>
    <w:rsid w:val="00D52F6D"/>
    <w:rsid w:val="00D53187"/>
    <w:rsid w:val="00D531DA"/>
    <w:rsid w:val="00D53496"/>
    <w:rsid w:val="00D534FE"/>
    <w:rsid w:val="00D53A37"/>
    <w:rsid w:val="00D53ACD"/>
    <w:rsid w:val="00D544FE"/>
    <w:rsid w:val="00D5468A"/>
    <w:rsid w:val="00D5500B"/>
    <w:rsid w:val="00D555A6"/>
    <w:rsid w:val="00D55C53"/>
    <w:rsid w:val="00D55F93"/>
    <w:rsid w:val="00D56750"/>
    <w:rsid w:val="00D56F76"/>
    <w:rsid w:val="00D57005"/>
    <w:rsid w:val="00D57261"/>
    <w:rsid w:val="00D57A34"/>
    <w:rsid w:val="00D57BBD"/>
    <w:rsid w:val="00D57D33"/>
    <w:rsid w:val="00D60097"/>
    <w:rsid w:val="00D607B1"/>
    <w:rsid w:val="00D60F2F"/>
    <w:rsid w:val="00D61130"/>
    <w:rsid w:val="00D61232"/>
    <w:rsid w:val="00D612BB"/>
    <w:rsid w:val="00D61B2F"/>
    <w:rsid w:val="00D6296F"/>
    <w:rsid w:val="00D62DF5"/>
    <w:rsid w:val="00D639AF"/>
    <w:rsid w:val="00D63D08"/>
    <w:rsid w:val="00D64023"/>
    <w:rsid w:val="00D641A2"/>
    <w:rsid w:val="00D6557E"/>
    <w:rsid w:val="00D65A0C"/>
    <w:rsid w:val="00D66230"/>
    <w:rsid w:val="00D66481"/>
    <w:rsid w:val="00D66680"/>
    <w:rsid w:val="00D66B0F"/>
    <w:rsid w:val="00D66B2E"/>
    <w:rsid w:val="00D6741F"/>
    <w:rsid w:val="00D674DF"/>
    <w:rsid w:val="00D67794"/>
    <w:rsid w:val="00D67A80"/>
    <w:rsid w:val="00D67C9F"/>
    <w:rsid w:val="00D702D0"/>
    <w:rsid w:val="00D7040E"/>
    <w:rsid w:val="00D70DAB"/>
    <w:rsid w:val="00D72080"/>
    <w:rsid w:val="00D72542"/>
    <w:rsid w:val="00D72AA2"/>
    <w:rsid w:val="00D72DF5"/>
    <w:rsid w:val="00D7302B"/>
    <w:rsid w:val="00D73980"/>
    <w:rsid w:val="00D73B9A"/>
    <w:rsid w:val="00D74010"/>
    <w:rsid w:val="00D74A5D"/>
    <w:rsid w:val="00D74A76"/>
    <w:rsid w:val="00D74B0D"/>
    <w:rsid w:val="00D75050"/>
    <w:rsid w:val="00D7529F"/>
    <w:rsid w:val="00D7534C"/>
    <w:rsid w:val="00D75557"/>
    <w:rsid w:val="00D759F3"/>
    <w:rsid w:val="00D766D6"/>
    <w:rsid w:val="00D766EF"/>
    <w:rsid w:val="00D76867"/>
    <w:rsid w:val="00D76972"/>
    <w:rsid w:val="00D77184"/>
    <w:rsid w:val="00D776EC"/>
    <w:rsid w:val="00D776FB"/>
    <w:rsid w:val="00D77B7C"/>
    <w:rsid w:val="00D77F20"/>
    <w:rsid w:val="00D802F7"/>
    <w:rsid w:val="00D8049B"/>
    <w:rsid w:val="00D80593"/>
    <w:rsid w:val="00D80A30"/>
    <w:rsid w:val="00D810E6"/>
    <w:rsid w:val="00D81134"/>
    <w:rsid w:val="00D817A4"/>
    <w:rsid w:val="00D819BC"/>
    <w:rsid w:val="00D81DD4"/>
    <w:rsid w:val="00D81E62"/>
    <w:rsid w:val="00D81FCC"/>
    <w:rsid w:val="00D827ED"/>
    <w:rsid w:val="00D82AEC"/>
    <w:rsid w:val="00D83346"/>
    <w:rsid w:val="00D83E6E"/>
    <w:rsid w:val="00D8407B"/>
    <w:rsid w:val="00D8428B"/>
    <w:rsid w:val="00D84499"/>
    <w:rsid w:val="00D84734"/>
    <w:rsid w:val="00D85872"/>
    <w:rsid w:val="00D861B7"/>
    <w:rsid w:val="00D86324"/>
    <w:rsid w:val="00D864EA"/>
    <w:rsid w:val="00D8659F"/>
    <w:rsid w:val="00D86CB2"/>
    <w:rsid w:val="00D871C1"/>
    <w:rsid w:val="00D87A97"/>
    <w:rsid w:val="00D87B58"/>
    <w:rsid w:val="00D90348"/>
    <w:rsid w:val="00D90573"/>
    <w:rsid w:val="00D907AC"/>
    <w:rsid w:val="00D908B8"/>
    <w:rsid w:val="00D90B17"/>
    <w:rsid w:val="00D90B33"/>
    <w:rsid w:val="00D9150D"/>
    <w:rsid w:val="00D91671"/>
    <w:rsid w:val="00D92260"/>
    <w:rsid w:val="00D9237C"/>
    <w:rsid w:val="00D9248C"/>
    <w:rsid w:val="00D928B4"/>
    <w:rsid w:val="00D92AF6"/>
    <w:rsid w:val="00D92C35"/>
    <w:rsid w:val="00D9335A"/>
    <w:rsid w:val="00D9474D"/>
    <w:rsid w:val="00D949E7"/>
    <w:rsid w:val="00D954D0"/>
    <w:rsid w:val="00D95522"/>
    <w:rsid w:val="00D957A4"/>
    <w:rsid w:val="00D95C9D"/>
    <w:rsid w:val="00D9650F"/>
    <w:rsid w:val="00D96DCC"/>
    <w:rsid w:val="00D97013"/>
    <w:rsid w:val="00D9701D"/>
    <w:rsid w:val="00D972F3"/>
    <w:rsid w:val="00D972F9"/>
    <w:rsid w:val="00D97614"/>
    <w:rsid w:val="00D97934"/>
    <w:rsid w:val="00D97AC9"/>
    <w:rsid w:val="00D97BD9"/>
    <w:rsid w:val="00D97DF0"/>
    <w:rsid w:val="00DA033F"/>
    <w:rsid w:val="00DA0462"/>
    <w:rsid w:val="00DA048A"/>
    <w:rsid w:val="00DA0990"/>
    <w:rsid w:val="00DA0F1E"/>
    <w:rsid w:val="00DA171C"/>
    <w:rsid w:val="00DA1969"/>
    <w:rsid w:val="00DA1A72"/>
    <w:rsid w:val="00DA1D70"/>
    <w:rsid w:val="00DA1DC9"/>
    <w:rsid w:val="00DA1FB1"/>
    <w:rsid w:val="00DA2826"/>
    <w:rsid w:val="00DA2A3C"/>
    <w:rsid w:val="00DA2BA7"/>
    <w:rsid w:val="00DA3BD4"/>
    <w:rsid w:val="00DA3D65"/>
    <w:rsid w:val="00DA3D66"/>
    <w:rsid w:val="00DA3EF8"/>
    <w:rsid w:val="00DA3F4F"/>
    <w:rsid w:val="00DA43EB"/>
    <w:rsid w:val="00DA4863"/>
    <w:rsid w:val="00DA51AE"/>
    <w:rsid w:val="00DA521B"/>
    <w:rsid w:val="00DA616D"/>
    <w:rsid w:val="00DA61CB"/>
    <w:rsid w:val="00DA628D"/>
    <w:rsid w:val="00DA63E0"/>
    <w:rsid w:val="00DA6EC8"/>
    <w:rsid w:val="00DA739F"/>
    <w:rsid w:val="00DA747C"/>
    <w:rsid w:val="00DA7853"/>
    <w:rsid w:val="00DA7869"/>
    <w:rsid w:val="00DA7A54"/>
    <w:rsid w:val="00DA7C12"/>
    <w:rsid w:val="00DB0507"/>
    <w:rsid w:val="00DB0540"/>
    <w:rsid w:val="00DB0684"/>
    <w:rsid w:val="00DB07A8"/>
    <w:rsid w:val="00DB082E"/>
    <w:rsid w:val="00DB091B"/>
    <w:rsid w:val="00DB125E"/>
    <w:rsid w:val="00DB1928"/>
    <w:rsid w:val="00DB19B2"/>
    <w:rsid w:val="00DB1D53"/>
    <w:rsid w:val="00DB2044"/>
    <w:rsid w:val="00DB3211"/>
    <w:rsid w:val="00DB3610"/>
    <w:rsid w:val="00DB391C"/>
    <w:rsid w:val="00DB3EF9"/>
    <w:rsid w:val="00DB4451"/>
    <w:rsid w:val="00DB478C"/>
    <w:rsid w:val="00DB47B7"/>
    <w:rsid w:val="00DB4D75"/>
    <w:rsid w:val="00DB5480"/>
    <w:rsid w:val="00DB57A2"/>
    <w:rsid w:val="00DB5BA0"/>
    <w:rsid w:val="00DB5F27"/>
    <w:rsid w:val="00DB707E"/>
    <w:rsid w:val="00DB7388"/>
    <w:rsid w:val="00DB7B71"/>
    <w:rsid w:val="00DC0020"/>
    <w:rsid w:val="00DC0163"/>
    <w:rsid w:val="00DC0B7D"/>
    <w:rsid w:val="00DC13E4"/>
    <w:rsid w:val="00DC1444"/>
    <w:rsid w:val="00DC1788"/>
    <w:rsid w:val="00DC1BBF"/>
    <w:rsid w:val="00DC1C66"/>
    <w:rsid w:val="00DC201E"/>
    <w:rsid w:val="00DC22C9"/>
    <w:rsid w:val="00DC2A3E"/>
    <w:rsid w:val="00DC30EA"/>
    <w:rsid w:val="00DC3EBE"/>
    <w:rsid w:val="00DC4318"/>
    <w:rsid w:val="00DC4583"/>
    <w:rsid w:val="00DC4BCF"/>
    <w:rsid w:val="00DC4C73"/>
    <w:rsid w:val="00DC4C76"/>
    <w:rsid w:val="00DC52D5"/>
    <w:rsid w:val="00DC5477"/>
    <w:rsid w:val="00DC5617"/>
    <w:rsid w:val="00DC5C87"/>
    <w:rsid w:val="00DC5CC9"/>
    <w:rsid w:val="00DC62F9"/>
    <w:rsid w:val="00DC6596"/>
    <w:rsid w:val="00DC6671"/>
    <w:rsid w:val="00DC67D7"/>
    <w:rsid w:val="00DC67F0"/>
    <w:rsid w:val="00DC7131"/>
    <w:rsid w:val="00DC79E0"/>
    <w:rsid w:val="00DC7D40"/>
    <w:rsid w:val="00DD0028"/>
    <w:rsid w:val="00DD0375"/>
    <w:rsid w:val="00DD07FA"/>
    <w:rsid w:val="00DD0B8B"/>
    <w:rsid w:val="00DD0E94"/>
    <w:rsid w:val="00DD0ED4"/>
    <w:rsid w:val="00DD15FA"/>
    <w:rsid w:val="00DD16ED"/>
    <w:rsid w:val="00DD1A22"/>
    <w:rsid w:val="00DD1A23"/>
    <w:rsid w:val="00DD2537"/>
    <w:rsid w:val="00DD2803"/>
    <w:rsid w:val="00DD3C80"/>
    <w:rsid w:val="00DD3F03"/>
    <w:rsid w:val="00DD3FEB"/>
    <w:rsid w:val="00DD4019"/>
    <w:rsid w:val="00DD40FB"/>
    <w:rsid w:val="00DD436C"/>
    <w:rsid w:val="00DD47FF"/>
    <w:rsid w:val="00DD4C60"/>
    <w:rsid w:val="00DD4F1B"/>
    <w:rsid w:val="00DD4F44"/>
    <w:rsid w:val="00DD4FAD"/>
    <w:rsid w:val="00DD5738"/>
    <w:rsid w:val="00DD5A1E"/>
    <w:rsid w:val="00DD5A5C"/>
    <w:rsid w:val="00DD5AC6"/>
    <w:rsid w:val="00DD5D0B"/>
    <w:rsid w:val="00DD6565"/>
    <w:rsid w:val="00DD6FAF"/>
    <w:rsid w:val="00DD6FDE"/>
    <w:rsid w:val="00DD73F2"/>
    <w:rsid w:val="00DD7AB2"/>
    <w:rsid w:val="00DD7BC1"/>
    <w:rsid w:val="00DE03DE"/>
    <w:rsid w:val="00DE0938"/>
    <w:rsid w:val="00DE0A28"/>
    <w:rsid w:val="00DE0B09"/>
    <w:rsid w:val="00DE11AA"/>
    <w:rsid w:val="00DE11B9"/>
    <w:rsid w:val="00DE15CD"/>
    <w:rsid w:val="00DE1A2B"/>
    <w:rsid w:val="00DE1F41"/>
    <w:rsid w:val="00DE1FAC"/>
    <w:rsid w:val="00DE2412"/>
    <w:rsid w:val="00DE243F"/>
    <w:rsid w:val="00DE257C"/>
    <w:rsid w:val="00DE2F8D"/>
    <w:rsid w:val="00DE2FBE"/>
    <w:rsid w:val="00DE3018"/>
    <w:rsid w:val="00DE3B96"/>
    <w:rsid w:val="00DE3BAB"/>
    <w:rsid w:val="00DE3EF9"/>
    <w:rsid w:val="00DE3F10"/>
    <w:rsid w:val="00DE3F49"/>
    <w:rsid w:val="00DE4AC8"/>
    <w:rsid w:val="00DE5366"/>
    <w:rsid w:val="00DE559B"/>
    <w:rsid w:val="00DE6678"/>
    <w:rsid w:val="00DE6D74"/>
    <w:rsid w:val="00DE7567"/>
    <w:rsid w:val="00DE7F46"/>
    <w:rsid w:val="00DF00F7"/>
    <w:rsid w:val="00DF047D"/>
    <w:rsid w:val="00DF0761"/>
    <w:rsid w:val="00DF0D19"/>
    <w:rsid w:val="00DF114C"/>
    <w:rsid w:val="00DF15CE"/>
    <w:rsid w:val="00DF18BD"/>
    <w:rsid w:val="00DF18F1"/>
    <w:rsid w:val="00DF1D28"/>
    <w:rsid w:val="00DF1F50"/>
    <w:rsid w:val="00DF26B5"/>
    <w:rsid w:val="00DF2A41"/>
    <w:rsid w:val="00DF4CAC"/>
    <w:rsid w:val="00DF500E"/>
    <w:rsid w:val="00DF53C8"/>
    <w:rsid w:val="00DF581A"/>
    <w:rsid w:val="00DF5B42"/>
    <w:rsid w:val="00DF5DE1"/>
    <w:rsid w:val="00DF61E0"/>
    <w:rsid w:val="00DF6216"/>
    <w:rsid w:val="00DF66A6"/>
    <w:rsid w:val="00DF6BA6"/>
    <w:rsid w:val="00DF6DE4"/>
    <w:rsid w:val="00DF6E60"/>
    <w:rsid w:val="00DF6F18"/>
    <w:rsid w:val="00DF7310"/>
    <w:rsid w:val="00DF7539"/>
    <w:rsid w:val="00DF7A8C"/>
    <w:rsid w:val="00DF7C92"/>
    <w:rsid w:val="00DF7CC1"/>
    <w:rsid w:val="00E003F7"/>
    <w:rsid w:val="00E004F8"/>
    <w:rsid w:val="00E00B9E"/>
    <w:rsid w:val="00E00D5D"/>
    <w:rsid w:val="00E00E6E"/>
    <w:rsid w:val="00E01053"/>
    <w:rsid w:val="00E010EE"/>
    <w:rsid w:val="00E011C6"/>
    <w:rsid w:val="00E01A10"/>
    <w:rsid w:val="00E021A3"/>
    <w:rsid w:val="00E027C2"/>
    <w:rsid w:val="00E02F8C"/>
    <w:rsid w:val="00E02FA6"/>
    <w:rsid w:val="00E03256"/>
    <w:rsid w:val="00E03DE8"/>
    <w:rsid w:val="00E04286"/>
    <w:rsid w:val="00E04A33"/>
    <w:rsid w:val="00E04B53"/>
    <w:rsid w:val="00E04F92"/>
    <w:rsid w:val="00E0528E"/>
    <w:rsid w:val="00E052AE"/>
    <w:rsid w:val="00E059A8"/>
    <w:rsid w:val="00E05AA1"/>
    <w:rsid w:val="00E05DC5"/>
    <w:rsid w:val="00E05E71"/>
    <w:rsid w:val="00E06021"/>
    <w:rsid w:val="00E06735"/>
    <w:rsid w:val="00E0719F"/>
    <w:rsid w:val="00E0783B"/>
    <w:rsid w:val="00E07915"/>
    <w:rsid w:val="00E07F6A"/>
    <w:rsid w:val="00E106F4"/>
    <w:rsid w:val="00E10F21"/>
    <w:rsid w:val="00E1117D"/>
    <w:rsid w:val="00E11478"/>
    <w:rsid w:val="00E1149A"/>
    <w:rsid w:val="00E11E49"/>
    <w:rsid w:val="00E122AA"/>
    <w:rsid w:val="00E124F2"/>
    <w:rsid w:val="00E126A3"/>
    <w:rsid w:val="00E129D5"/>
    <w:rsid w:val="00E131C3"/>
    <w:rsid w:val="00E1372F"/>
    <w:rsid w:val="00E13928"/>
    <w:rsid w:val="00E13A1A"/>
    <w:rsid w:val="00E1423E"/>
    <w:rsid w:val="00E1432C"/>
    <w:rsid w:val="00E14DB1"/>
    <w:rsid w:val="00E150F3"/>
    <w:rsid w:val="00E154D4"/>
    <w:rsid w:val="00E15593"/>
    <w:rsid w:val="00E157FA"/>
    <w:rsid w:val="00E15DF1"/>
    <w:rsid w:val="00E162BD"/>
    <w:rsid w:val="00E1650D"/>
    <w:rsid w:val="00E1664E"/>
    <w:rsid w:val="00E16BF4"/>
    <w:rsid w:val="00E16D82"/>
    <w:rsid w:val="00E16EC0"/>
    <w:rsid w:val="00E16EC4"/>
    <w:rsid w:val="00E16FAF"/>
    <w:rsid w:val="00E173EF"/>
    <w:rsid w:val="00E176BB"/>
    <w:rsid w:val="00E17D8E"/>
    <w:rsid w:val="00E2034F"/>
    <w:rsid w:val="00E207AD"/>
    <w:rsid w:val="00E20C47"/>
    <w:rsid w:val="00E20CD2"/>
    <w:rsid w:val="00E21019"/>
    <w:rsid w:val="00E210FE"/>
    <w:rsid w:val="00E2147D"/>
    <w:rsid w:val="00E21593"/>
    <w:rsid w:val="00E2175B"/>
    <w:rsid w:val="00E21891"/>
    <w:rsid w:val="00E22AC2"/>
    <w:rsid w:val="00E239F3"/>
    <w:rsid w:val="00E23B10"/>
    <w:rsid w:val="00E23C08"/>
    <w:rsid w:val="00E23CE1"/>
    <w:rsid w:val="00E23E24"/>
    <w:rsid w:val="00E23EAF"/>
    <w:rsid w:val="00E23F5A"/>
    <w:rsid w:val="00E254B6"/>
    <w:rsid w:val="00E258A7"/>
    <w:rsid w:val="00E25A03"/>
    <w:rsid w:val="00E25B7F"/>
    <w:rsid w:val="00E25D6A"/>
    <w:rsid w:val="00E25F58"/>
    <w:rsid w:val="00E2651B"/>
    <w:rsid w:val="00E26DAE"/>
    <w:rsid w:val="00E27384"/>
    <w:rsid w:val="00E2770D"/>
    <w:rsid w:val="00E27E2C"/>
    <w:rsid w:val="00E30455"/>
    <w:rsid w:val="00E30646"/>
    <w:rsid w:val="00E3085C"/>
    <w:rsid w:val="00E3169B"/>
    <w:rsid w:val="00E3222B"/>
    <w:rsid w:val="00E32547"/>
    <w:rsid w:val="00E327AB"/>
    <w:rsid w:val="00E328E7"/>
    <w:rsid w:val="00E33085"/>
    <w:rsid w:val="00E331DD"/>
    <w:rsid w:val="00E332CC"/>
    <w:rsid w:val="00E33F6A"/>
    <w:rsid w:val="00E3407B"/>
    <w:rsid w:val="00E3417A"/>
    <w:rsid w:val="00E341D6"/>
    <w:rsid w:val="00E34404"/>
    <w:rsid w:val="00E347C8"/>
    <w:rsid w:val="00E347F2"/>
    <w:rsid w:val="00E34A38"/>
    <w:rsid w:val="00E352C3"/>
    <w:rsid w:val="00E35882"/>
    <w:rsid w:val="00E35E7E"/>
    <w:rsid w:val="00E36025"/>
    <w:rsid w:val="00E36306"/>
    <w:rsid w:val="00E367EE"/>
    <w:rsid w:val="00E36806"/>
    <w:rsid w:val="00E36844"/>
    <w:rsid w:val="00E36A36"/>
    <w:rsid w:val="00E36E32"/>
    <w:rsid w:val="00E37157"/>
    <w:rsid w:val="00E37E5E"/>
    <w:rsid w:val="00E40241"/>
    <w:rsid w:val="00E403B4"/>
    <w:rsid w:val="00E40CA1"/>
    <w:rsid w:val="00E40E7E"/>
    <w:rsid w:val="00E4115B"/>
    <w:rsid w:val="00E41543"/>
    <w:rsid w:val="00E41C8B"/>
    <w:rsid w:val="00E41D31"/>
    <w:rsid w:val="00E41D72"/>
    <w:rsid w:val="00E42133"/>
    <w:rsid w:val="00E421D3"/>
    <w:rsid w:val="00E421FC"/>
    <w:rsid w:val="00E42593"/>
    <w:rsid w:val="00E42757"/>
    <w:rsid w:val="00E4291F"/>
    <w:rsid w:val="00E42E08"/>
    <w:rsid w:val="00E42F99"/>
    <w:rsid w:val="00E432F7"/>
    <w:rsid w:val="00E437BF"/>
    <w:rsid w:val="00E442D5"/>
    <w:rsid w:val="00E4440F"/>
    <w:rsid w:val="00E44710"/>
    <w:rsid w:val="00E44A18"/>
    <w:rsid w:val="00E44B47"/>
    <w:rsid w:val="00E45162"/>
    <w:rsid w:val="00E451EE"/>
    <w:rsid w:val="00E45947"/>
    <w:rsid w:val="00E45AA6"/>
    <w:rsid w:val="00E45DAD"/>
    <w:rsid w:val="00E45E11"/>
    <w:rsid w:val="00E467D0"/>
    <w:rsid w:val="00E46F5E"/>
    <w:rsid w:val="00E47127"/>
    <w:rsid w:val="00E472CB"/>
    <w:rsid w:val="00E47B41"/>
    <w:rsid w:val="00E503AB"/>
    <w:rsid w:val="00E503AF"/>
    <w:rsid w:val="00E503BA"/>
    <w:rsid w:val="00E50CB2"/>
    <w:rsid w:val="00E50F8F"/>
    <w:rsid w:val="00E51423"/>
    <w:rsid w:val="00E51443"/>
    <w:rsid w:val="00E5160C"/>
    <w:rsid w:val="00E51AB2"/>
    <w:rsid w:val="00E51E06"/>
    <w:rsid w:val="00E51F90"/>
    <w:rsid w:val="00E52230"/>
    <w:rsid w:val="00E523C8"/>
    <w:rsid w:val="00E532D9"/>
    <w:rsid w:val="00E53945"/>
    <w:rsid w:val="00E53DD0"/>
    <w:rsid w:val="00E5437A"/>
    <w:rsid w:val="00E54543"/>
    <w:rsid w:val="00E54575"/>
    <w:rsid w:val="00E54678"/>
    <w:rsid w:val="00E547A4"/>
    <w:rsid w:val="00E54A67"/>
    <w:rsid w:val="00E54AF6"/>
    <w:rsid w:val="00E54C9B"/>
    <w:rsid w:val="00E54E28"/>
    <w:rsid w:val="00E54F7C"/>
    <w:rsid w:val="00E55461"/>
    <w:rsid w:val="00E55518"/>
    <w:rsid w:val="00E562EF"/>
    <w:rsid w:val="00E5678E"/>
    <w:rsid w:val="00E5688B"/>
    <w:rsid w:val="00E56A99"/>
    <w:rsid w:val="00E56ABA"/>
    <w:rsid w:val="00E5717E"/>
    <w:rsid w:val="00E57280"/>
    <w:rsid w:val="00E5783D"/>
    <w:rsid w:val="00E57BC2"/>
    <w:rsid w:val="00E61055"/>
    <w:rsid w:val="00E61659"/>
    <w:rsid w:val="00E6175C"/>
    <w:rsid w:val="00E621EE"/>
    <w:rsid w:val="00E6264D"/>
    <w:rsid w:val="00E62C18"/>
    <w:rsid w:val="00E62C78"/>
    <w:rsid w:val="00E62CF2"/>
    <w:rsid w:val="00E6304D"/>
    <w:rsid w:val="00E63145"/>
    <w:rsid w:val="00E63CDB"/>
    <w:rsid w:val="00E63E4A"/>
    <w:rsid w:val="00E6424E"/>
    <w:rsid w:val="00E642EA"/>
    <w:rsid w:val="00E6471B"/>
    <w:rsid w:val="00E64B17"/>
    <w:rsid w:val="00E64BB2"/>
    <w:rsid w:val="00E64E0E"/>
    <w:rsid w:val="00E653AF"/>
    <w:rsid w:val="00E65BCC"/>
    <w:rsid w:val="00E65DB8"/>
    <w:rsid w:val="00E6604C"/>
    <w:rsid w:val="00E668DE"/>
    <w:rsid w:val="00E66D0C"/>
    <w:rsid w:val="00E6736E"/>
    <w:rsid w:val="00E67576"/>
    <w:rsid w:val="00E67650"/>
    <w:rsid w:val="00E67906"/>
    <w:rsid w:val="00E67DF0"/>
    <w:rsid w:val="00E706CF"/>
    <w:rsid w:val="00E708A5"/>
    <w:rsid w:val="00E71305"/>
    <w:rsid w:val="00E713B6"/>
    <w:rsid w:val="00E71C33"/>
    <w:rsid w:val="00E71C8F"/>
    <w:rsid w:val="00E727A5"/>
    <w:rsid w:val="00E72AA5"/>
    <w:rsid w:val="00E72AF1"/>
    <w:rsid w:val="00E72BA5"/>
    <w:rsid w:val="00E72F07"/>
    <w:rsid w:val="00E72F17"/>
    <w:rsid w:val="00E733F1"/>
    <w:rsid w:val="00E73497"/>
    <w:rsid w:val="00E7357C"/>
    <w:rsid w:val="00E735B2"/>
    <w:rsid w:val="00E74285"/>
    <w:rsid w:val="00E747E5"/>
    <w:rsid w:val="00E749BA"/>
    <w:rsid w:val="00E74AA1"/>
    <w:rsid w:val="00E75460"/>
    <w:rsid w:val="00E754BB"/>
    <w:rsid w:val="00E7567C"/>
    <w:rsid w:val="00E75CD0"/>
    <w:rsid w:val="00E75E16"/>
    <w:rsid w:val="00E75F64"/>
    <w:rsid w:val="00E776C8"/>
    <w:rsid w:val="00E80760"/>
    <w:rsid w:val="00E809FE"/>
    <w:rsid w:val="00E80CA6"/>
    <w:rsid w:val="00E81E0F"/>
    <w:rsid w:val="00E81E98"/>
    <w:rsid w:val="00E8224A"/>
    <w:rsid w:val="00E82460"/>
    <w:rsid w:val="00E8262B"/>
    <w:rsid w:val="00E82693"/>
    <w:rsid w:val="00E82D67"/>
    <w:rsid w:val="00E835CF"/>
    <w:rsid w:val="00E838F6"/>
    <w:rsid w:val="00E841DB"/>
    <w:rsid w:val="00E847AA"/>
    <w:rsid w:val="00E848D5"/>
    <w:rsid w:val="00E84C3C"/>
    <w:rsid w:val="00E84E48"/>
    <w:rsid w:val="00E84F66"/>
    <w:rsid w:val="00E85349"/>
    <w:rsid w:val="00E85938"/>
    <w:rsid w:val="00E85CA0"/>
    <w:rsid w:val="00E86001"/>
    <w:rsid w:val="00E86219"/>
    <w:rsid w:val="00E862DB"/>
    <w:rsid w:val="00E871D6"/>
    <w:rsid w:val="00E8724B"/>
    <w:rsid w:val="00E87324"/>
    <w:rsid w:val="00E876A3"/>
    <w:rsid w:val="00E8798C"/>
    <w:rsid w:val="00E9032A"/>
    <w:rsid w:val="00E908AD"/>
    <w:rsid w:val="00E9103F"/>
    <w:rsid w:val="00E9117B"/>
    <w:rsid w:val="00E91356"/>
    <w:rsid w:val="00E9176B"/>
    <w:rsid w:val="00E918AD"/>
    <w:rsid w:val="00E91D60"/>
    <w:rsid w:val="00E92440"/>
    <w:rsid w:val="00E92CC4"/>
    <w:rsid w:val="00E92E01"/>
    <w:rsid w:val="00E92EA5"/>
    <w:rsid w:val="00E9324B"/>
    <w:rsid w:val="00E93780"/>
    <w:rsid w:val="00E937D1"/>
    <w:rsid w:val="00E93AF8"/>
    <w:rsid w:val="00E93EE7"/>
    <w:rsid w:val="00E9406B"/>
    <w:rsid w:val="00E94262"/>
    <w:rsid w:val="00E949E8"/>
    <w:rsid w:val="00E94DBA"/>
    <w:rsid w:val="00E95CE1"/>
    <w:rsid w:val="00E966E8"/>
    <w:rsid w:val="00E967C8"/>
    <w:rsid w:val="00E96D73"/>
    <w:rsid w:val="00E96E71"/>
    <w:rsid w:val="00E96E9D"/>
    <w:rsid w:val="00E9704C"/>
    <w:rsid w:val="00E97E89"/>
    <w:rsid w:val="00EA01E5"/>
    <w:rsid w:val="00EA047D"/>
    <w:rsid w:val="00EA07A2"/>
    <w:rsid w:val="00EA07E6"/>
    <w:rsid w:val="00EA08F2"/>
    <w:rsid w:val="00EA11F3"/>
    <w:rsid w:val="00EA1224"/>
    <w:rsid w:val="00EA140B"/>
    <w:rsid w:val="00EA1734"/>
    <w:rsid w:val="00EA1CB4"/>
    <w:rsid w:val="00EA1F9A"/>
    <w:rsid w:val="00EA22F4"/>
    <w:rsid w:val="00EA270C"/>
    <w:rsid w:val="00EA275F"/>
    <w:rsid w:val="00EA2AB3"/>
    <w:rsid w:val="00EA2D43"/>
    <w:rsid w:val="00EA34F1"/>
    <w:rsid w:val="00EA353B"/>
    <w:rsid w:val="00EA3839"/>
    <w:rsid w:val="00EA4082"/>
    <w:rsid w:val="00EA4FF5"/>
    <w:rsid w:val="00EA502F"/>
    <w:rsid w:val="00EA5210"/>
    <w:rsid w:val="00EA5233"/>
    <w:rsid w:val="00EA5920"/>
    <w:rsid w:val="00EA6271"/>
    <w:rsid w:val="00EA6653"/>
    <w:rsid w:val="00EA67EB"/>
    <w:rsid w:val="00EA6CAE"/>
    <w:rsid w:val="00EA6D2A"/>
    <w:rsid w:val="00EA6F8E"/>
    <w:rsid w:val="00EB0049"/>
    <w:rsid w:val="00EB0416"/>
    <w:rsid w:val="00EB096A"/>
    <w:rsid w:val="00EB0A6C"/>
    <w:rsid w:val="00EB0B55"/>
    <w:rsid w:val="00EB0E3D"/>
    <w:rsid w:val="00EB1065"/>
    <w:rsid w:val="00EB1245"/>
    <w:rsid w:val="00EB1528"/>
    <w:rsid w:val="00EB18CC"/>
    <w:rsid w:val="00EB1A3C"/>
    <w:rsid w:val="00EB2189"/>
    <w:rsid w:val="00EB21D7"/>
    <w:rsid w:val="00EB2210"/>
    <w:rsid w:val="00EB2680"/>
    <w:rsid w:val="00EB2A25"/>
    <w:rsid w:val="00EB308A"/>
    <w:rsid w:val="00EB32E4"/>
    <w:rsid w:val="00EB3611"/>
    <w:rsid w:val="00EB3937"/>
    <w:rsid w:val="00EB5235"/>
    <w:rsid w:val="00EB562C"/>
    <w:rsid w:val="00EB5776"/>
    <w:rsid w:val="00EB5B0D"/>
    <w:rsid w:val="00EB5D7E"/>
    <w:rsid w:val="00EB61D4"/>
    <w:rsid w:val="00EB6394"/>
    <w:rsid w:val="00EB6430"/>
    <w:rsid w:val="00EB652D"/>
    <w:rsid w:val="00EB6607"/>
    <w:rsid w:val="00EB6931"/>
    <w:rsid w:val="00EB6B2B"/>
    <w:rsid w:val="00EB6D40"/>
    <w:rsid w:val="00EB6F17"/>
    <w:rsid w:val="00EB7008"/>
    <w:rsid w:val="00EB70DD"/>
    <w:rsid w:val="00EB7184"/>
    <w:rsid w:val="00EB7861"/>
    <w:rsid w:val="00EB7B43"/>
    <w:rsid w:val="00EB7DA3"/>
    <w:rsid w:val="00EC03C8"/>
    <w:rsid w:val="00EC06DA"/>
    <w:rsid w:val="00EC0E98"/>
    <w:rsid w:val="00EC116C"/>
    <w:rsid w:val="00EC1431"/>
    <w:rsid w:val="00EC1B3F"/>
    <w:rsid w:val="00EC1C08"/>
    <w:rsid w:val="00EC1DA4"/>
    <w:rsid w:val="00EC202F"/>
    <w:rsid w:val="00EC20CC"/>
    <w:rsid w:val="00EC22C3"/>
    <w:rsid w:val="00EC23D8"/>
    <w:rsid w:val="00EC275F"/>
    <w:rsid w:val="00EC28A7"/>
    <w:rsid w:val="00EC2CA4"/>
    <w:rsid w:val="00EC306F"/>
    <w:rsid w:val="00EC30E8"/>
    <w:rsid w:val="00EC319D"/>
    <w:rsid w:val="00EC31DF"/>
    <w:rsid w:val="00EC350F"/>
    <w:rsid w:val="00EC394A"/>
    <w:rsid w:val="00EC3CE4"/>
    <w:rsid w:val="00EC3D25"/>
    <w:rsid w:val="00EC3F09"/>
    <w:rsid w:val="00EC4555"/>
    <w:rsid w:val="00EC468B"/>
    <w:rsid w:val="00EC5162"/>
    <w:rsid w:val="00EC57D5"/>
    <w:rsid w:val="00EC5F41"/>
    <w:rsid w:val="00EC6DC5"/>
    <w:rsid w:val="00EC72A0"/>
    <w:rsid w:val="00EC7A9C"/>
    <w:rsid w:val="00EC7E64"/>
    <w:rsid w:val="00EC7EC1"/>
    <w:rsid w:val="00ED0703"/>
    <w:rsid w:val="00ED0902"/>
    <w:rsid w:val="00ED0E48"/>
    <w:rsid w:val="00ED0FC4"/>
    <w:rsid w:val="00ED1147"/>
    <w:rsid w:val="00ED11A4"/>
    <w:rsid w:val="00ED1252"/>
    <w:rsid w:val="00ED13F1"/>
    <w:rsid w:val="00ED16EF"/>
    <w:rsid w:val="00ED1D9B"/>
    <w:rsid w:val="00ED2005"/>
    <w:rsid w:val="00ED2170"/>
    <w:rsid w:val="00ED2A75"/>
    <w:rsid w:val="00ED34C3"/>
    <w:rsid w:val="00ED3737"/>
    <w:rsid w:val="00ED3AE6"/>
    <w:rsid w:val="00ED3EA5"/>
    <w:rsid w:val="00ED42DC"/>
    <w:rsid w:val="00ED44AF"/>
    <w:rsid w:val="00ED4788"/>
    <w:rsid w:val="00ED4B9D"/>
    <w:rsid w:val="00ED4F9D"/>
    <w:rsid w:val="00ED5057"/>
    <w:rsid w:val="00ED5C92"/>
    <w:rsid w:val="00ED5D9C"/>
    <w:rsid w:val="00ED6459"/>
    <w:rsid w:val="00ED647D"/>
    <w:rsid w:val="00ED666B"/>
    <w:rsid w:val="00ED6A67"/>
    <w:rsid w:val="00ED6AF4"/>
    <w:rsid w:val="00ED6E46"/>
    <w:rsid w:val="00ED74BE"/>
    <w:rsid w:val="00EE03C9"/>
    <w:rsid w:val="00EE06AE"/>
    <w:rsid w:val="00EE0DB6"/>
    <w:rsid w:val="00EE1626"/>
    <w:rsid w:val="00EE1878"/>
    <w:rsid w:val="00EE18DA"/>
    <w:rsid w:val="00EE1DDD"/>
    <w:rsid w:val="00EE1DF4"/>
    <w:rsid w:val="00EE2EA6"/>
    <w:rsid w:val="00EE3230"/>
    <w:rsid w:val="00EE3537"/>
    <w:rsid w:val="00EE36C6"/>
    <w:rsid w:val="00EE4167"/>
    <w:rsid w:val="00EE4246"/>
    <w:rsid w:val="00EE476E"/>
    <w:rsid w:val="00EE4D6C"/>
    <w:rsid w:val="00EE4EE6"/>
    <w:rsid w:val="00EE5B42"/>
    <w:rsid w:val="00EE5EF0"/>
    <w:rsid w:val="00EE67A5"/>
    <w:rsid w:val="00EE68A1"/>
    <w:rsid w:val="00EE734D"/>
    <w:rsid w:val="00EE75D5"/>
    <w:rsid w:val="00EE7641"/>
    <w:rsid w:val="00EE7A54"/>
    <w:rsid w:val="00EE7DE0"/>
    <w:rsid w:val="00EE7DF5"/>
    <w:rsid w:val="00EE7ECA"/>
    <w:rsid w:val="00EE7FAD"/>
    <w:rsid w:val="00EF0215"/>
    <w:rsid w:val="00EF0241"/>
    <w:rsid w:val="00EF0DDE"/>
    <w:rsid w:val="00EF10D6"/>
    <w:rsid w:val="00EF1203"/>
    <w:rsid w:val="00EF1580"/>
    <w:rsid w:val="00EF1809"/>
    <w:rsid w:val="00EF1E5E"/>
    <w:rsid w:val="00EF2361"/>
    <w:rsid w:val="00EF23F1"/>
    <w:rsid w:val="00EF2611"/>
    <w:rsid w:val="00EF2777"/>
    <w:rsid w:val="00EF2CF5"/>
    <w:rsid w:val="00EF2D83"/>
    <w:rsid w:val="00EF2DAB"/>
    <w:rsid w:val="00EF3A12"/>
    <w:rsid w:val="00EF3CFA"/>
    <w:rsid w:val="00EF3E6F"/>
    <w:rsid w:val="00EF3F54"/>
    <w:rsid w:val="00EF4E59"/>
    <w:rsid w:val="00EF4F3C"/>
    <w:rsid w:val="00EF54E0"/>
    <w:rsid w:val="00EF5889"/>
    <w:rsid w:val="00EF58D8"/>
    <w:rsid w:val="00EF5C79"/>
    <w:rsid w:val="00EF5CE4"/>
    <w:rsid w:val="00EF63B2"/>
    <w:rsid w:val="00EF69F7"/>
    <w:rsid w:val="00EF6C77"/>
    <w:rsid w:val="00EF6CA8"/>
    <w:rsid w:val="00EF6D69"/>
    <w:rsid w:val="00EF762B"/>
    <w:rsid w:val="00EF7770"/>
    <w:rsid w:val="00EF798E"/>
    <w:rsid w:val="00EF7D3D"/>
    <w:rsid w:val="00EF7F7F"/>
    <w:rsid w:val="00F000EE"/>
    <w:rsid w:val="00F001E6"/>
    <w:rsid w:val="00F003A4"/>
    <w:rsid w:val="00F003FC"/>
    <w:rsid w:val="00F00875"/>
    <w:rsid w:val="00F00BB8"/>
    <w:rsid w:val="00F014EC"/>
    <w:rsid w:val="00F015C0"/>
    <w:rsid w:val="00F0196D"/>
    <w:rsid w:val="00F01BBA"/>
    <w:rsid w:val="00F01C06"/>
    <w:rsid w:val="00F028B5"/>
    <w:rsid w:val="00F030F7"/>
    <w:rsid w:val="00F03349"/>
    <w:rsid w:val="00F03A97"/>
    <w:rsid w:val="00F03E03"/>
    <w:rsid w:val="00F04295"/>
    <w:rsid w:val="00F04AFB"/>
    <w:rsid w:val="00F050F3"/>
    <w:rsid w:val="00F0515E"/>
    <w:rsid w:val="00F051F3"/>
    <w:rsid w:val="00F05388"/>
    <w:rsid w:val="00F059D5"/>
    <w:rsid w:val="00F05C6F"/>
    <w:rsid w:val="00F0614E"/>
    <w:rsid w:val="00F06479"/>
    <w:rsid w:val="00F0649C"/>
    <w:rsid w:val="00F06C30"/>
    <w:rsid w:val="00F06DE4"/>
    <w:rsid w:val="00F06F1D"/>
    <w:rsid w:val="00F07BE7"/>
    <w:rsid w:val="00F07D5D"/>
    <w:rsid w:val="00F103C4"/>
    <w:rsid w:val="00F108FF"/>
    <w:rsid w:val="00F10965"/>
    <w:rsid w:val="00F10D21"/>
    <w:rsid w:val="00F112E4"/>
    <w:rsid w:val="00F11691"/>
    <w:rsid w:val="00F11CB5"/>
    <w:rsid w:val="00F11DFA"/>
    <w:rsid w:val="00F12559"/>
    <w:rsid w:val="00F127A8"/>
    <w:rsid w:val="00F12AF2"/>
    <w:rsid w:val="00F133AB"/>
    <w:rsid w:val="00F134BE"/>
    <w:rsid w:val="00F13B93"/>
    <w:rsid w:val="00F14256"/>
    <w:rsid w:val="00F143ED"/>
    <w:rsid w:val="00F14C06"/>
    <w:rsid w:val="00F1509D"/>
    <w:rsid w:val="00F15423"/>
    <w:rsid w:val="00F15607"/>
    <w:rsid w:val="00F15955"/>
    <w:rsid w:val="00F1638E"/>
    <w:rsid w:val="00F16761"/>
    <w:rsid w:val="00F16927"/>
    <w:rsid w:val="00F16BA0"/>
    <w:rsid w:val="00F16CD6"/>
    <w:rsid w:val="00F17037"/>
    <w:rsid w:val="00F17242"/>
    <w:rsid w:val="00F17404"/>
    <w:rsid w:val="00F175FC"/>
    <w:rsid w:val="00F17708"/>
    <w:rsid w:val="00F17AB1"/>
    <w:rsid w:val="00F20231"/>
    <w:rsid w:val="00F20600"/>
    <w:rsid w:val="00F20802"/>
    <w:rsid w:val="00F20857"/>
    <w:rsid w:val="00F20FA2"/>
    <w:rsid w:val="00F21843"/>
    <w:rsid w:val="00F21DFF"/>
    <w:rsid w:val="00F220CB"/>
    <w:rsid w:val="00F22435"/>
    <w:rsid w:val="00F2268C"/>
    <w:rsid w:val="00F229F2"/>
    <w:rsid w:val="00F237C7"/>
    <w:rsid w:val="00F239A5"/>
    <w:rsid w:val="00F249E9"/>
    <w:rsid w:val="00F24A09"/>
    <w:rsid w:val="00F24B4C"/>
    <w:rsid w:val="00F25ADC"/>
    <w:rsid w:val="00F25DD3"/>
    <w:rsid w:val="00F25E6B"/>
    <w:rsid w:val="00F26479"/>
    <w:rsid w:val="00F26A08"/>
    <w:rsid w:val="00F27005"/>
    <w:rsid w:val="00F27657"/>
    <w:rsid w:val="00F278D3"/>
    <w:rsid w:val="00F27D8A"/>
    <w:rsid w:val="00F27E13"/>
    <w:rsid w:val="00F27E79"/>
    <w:rsid w:val="00F27EED"/>
    <w:rsid w:val="00F30380"/>
    <w:rsid w:val="00F30687"/>
    <w:rsid w:val="00F306A3"/>
    <w:rsid w:val="00F30706"/>
    <w:rsid w:val="00F3078F"/>
    <w:rsid w:val="00F30E69"/>
    <w:rsid w:val="00F311DB"/>
    <w:rsid w:val="00F31A51"/>
    <w:rsid w:val="00F31EDA"/>
    <w:rsid w:val="00F32875"/>
    <w:rsid w:val="00F32E24"/>
    <w:rsid w:val="00F33172"/>
    <w:rsid w:val="00F331AC"/>
    <w:rsid w:val="00F3378B"/>
    <w:rsid w:val="00F33BCC"/>
    <w:rsid w:val="00F34103"/>
    <w:rsid w:val="00F34923"/>
    <w:rsid w:val="00F349A7"/>
    <w:rsid w:val="00F358F3"/>
    <w:rsid w:val="00F35BE3"/>
    <w:rsid w:val="00F35F36"/>
    <w:rsid w:val="00F36A2A"/>
    <w:rsid w:val="00F36C49"/>
    <w:rsid w:val="00F36F5B"/>
    <w:rsid w:val="00F376B4"/>
    <w:rsid w:val="00F4075D"/>
    <w:rsid w:val="00F40B58"/>
    <w:rsid w:val="00F414C4"/>
    <w:rsid w:val="00F41733"/>
    <w:rsid w:val="00F41EAA"/>
    <w:rsid w:val="00F420B5"/>
    <w:rsid w:val="00F42119"/>
    <w:rsid w:val="00F425A5"/>
    <w:rsid w:val="00F428CC"/>
    <w:rsid w:val="00F43380"/>
    <w:rsid w:val="00F43630"/>
    <w:rsid w:val="00F43A94"/>
    <w:rsid w:val="00F43B41"/>
    <w:rsid w:val="00F44684"/>
    <w:rsid w:val="00F447DF"/>
    <w:rsid w:val="00F44A4F"/>
    <w:rsid w:val="00F4501E"/>
    <w:rsid w:val="00F450FA"/>
    <w:rsid w:val="00F4612F"/>
    <w:rsid w:val="00F46320"/>
    <w:rsid w:val="00F468BB"/>
    <w:rsid w:val="00F47A0C"/>
    <w:rsid w:val="00F500BD"/>
    <w:rsid w:val="00F50D28"/>
    <w:rsid w:val="00F50DB8"/>
    <w:rsid w:val="00F50EFA"/>
    <w:rsid w:val="00F51148"/>
    <w:rsid w:val="00F514DB"/>
    <w:rsid w:val="00F51C26"/>
    <w:rsid w:val="00F51DD5"/>
    <w:rsid w:val="00F51E7A"/>
    <w:rsid w:val="00F5227D"/>
    <w:rsid w:val="00F52928"/>
    <w:rsid w:val="00F52E1E"/>
    <w:rsid w:val="00F52F0C"/>
    <w:rsid w:val="00F52F57"/>
    <w:rsid w:val="00F52F72"/>
    <w:rsid w:val="00F53F70"/>
    <w:rsid w:val="00F54207"/>
    <w:rsid w:val="00F54446"/>
    <w:rsid w:val="00F546D6"/>
    <w:rsid w:val="00F54885"/>
    <w:rsid w:val="00F54970"/>
    <w:rsid w:val="00F54A2D"/>
    <w:rsid w:val="00F54C17"/>
    <w:rsid w:val="00F54E74"/>
    <w:rsid w:val="00F55385"/>
    <w:rsid w:val="00F55E3D"/>
    <w:rsid w:val="00F55E73"/>
    <w:rsid w:val="00F56480"/>
    <w:rsid w:val="00F5659A"/>
    <w:rsid w:val="00F5674F"/>
    <w:rsid w:val="00F568E1"/>
    <w:rsid w:val="00F5769D"/>
    <w:rsid w:val="00F578B0"/>
    <w:rsid w:val="00F57B47"/>
    <w:rsid w:val="00F57C26"/>
    <w:rsid w:val="00F60749"/>
    <w:rsid w:val="00F60C3A"/>
    <w:rsid w:val="00F6109D"/>
    <w:rsid w:val="00F61368"/>
    <w:rsid w:val="00F61919"/>
    <w:rsid w:val="00F61A37"/>
    <w:rsid w:val="00F61D1C"/>
    <w:rsid w:val="00F6238B"/>
    <w:rsid w:val="00F62901"/>
    <w:rsid w:val="00F633D2"/>
    <w:rsid w:val="00F63722"/>
    <w:rsid w:val="00F639D5"/>
    <w:rsid w:val="00F64024"/>
    <w:rsid w:val="00F64102"/>
    <w:rsid w:val="00F641E5"/>
    <w:rsid w:val="00F64692"/>
    <w:rsid w:val="00F6475A"/>
    <w:rsid w:val="00F64A3B"/>
    <w:rsid w:val="00F64AA8"/>
    <w:rsid w:val="00F64B54"/>
    <w:rsid w:val="00F651E0"/>
    <w:rsid w:val="00F65ADC"/>
    <w:rsid w:val="00F65B49"/>
    <w:rsid w:val="00F65C08"/>
    <w:rsid w:val="00F65C8B"/>
    <w:rsid w:val="00F663B1"/>
    <w:rsid w:val="00F66B56"/>
    <w:rsid w:val="00F66E2A"/>
    <w:rsid w:val="00F66E3A"/>
    <w:rsid w:val="00F678CC"/>
    <w:rsid w:val="00F67913"/>
    <w:rsid w:val="00F67B6B"/>
    <w:rsid w:val="00F67F4B"/>
    <w:rsid w:val="00F70A4F"/>
    <w:rsid w:val="00F70D63"/>
    <w:rsid w:val="00F71281"/>
    <w:rsid w:val="00F7132A"/>
    <w:rsid w:val="00F714D3"/>
    <w:rsid w:val="00F72127"/>
    <w:rsid w:val="00F7257D"/>
    <w:rsid w:val="00F7269D"/>
    <w:rsid w:val="00F72DDE"/>
    <w:rsid w:val="00F72DF4"/>
    <w:rsid w:val="00F73071"/>
    <w:rsid w:val="00F7343D"/>
    <w:rsid w:val="00F73600"/>
    <w:rsid w:val="00F73682"/>
    <w:rsid w:val="00F73DE7"/>
    <w:rsid w:val="00F74281"/>
    <w:rsid w:val="00F74B67"/>
    <w:rsid w:val="00F74E64"/>
    <w:rsid w:val="00F75014"/>
    <w:rsid w:val="00F751DF"/>
    <w:rsid w:val="00F752A5"/>
    <w:rsid w:val="00F752C9"/>
    <w:rsid w:val="00F75423"/>
    <w:rsid w:val="00F7586A"/>
    <w:rsid w:val="00F75DE8"/>
    <w:rsid w:val="00F765AE"/>
    <w:rsid w:val="00F76753"/>
    <w:rsid w:val="00F7678B"/>
    <w:rsid w:val="00F768C8"/>
    <w:rsid w:val="00F76AF2"/>
    <w:rsid w:val="00F76B83"/>
    <w:rsid w:val="00F76B99"/>
    <w:rsid w:val="00F76B9B"/>
    <w:rsid w:val="00F77130"/>
    <w:rsid w:val="00F77473"/>
    <w:rsid w:val="00F7757C"/>
    <w:rsid w:val="00F77800"/>
    <w:rsid w:val="00F7786E"/>
    <w:rsid w:val="00F77B16"/>
    <w:rsid w:val="00F806C7"/>
    <w:rsid w:val="00F80945"/>
    <w:rsid w:val="00F80B03"/>
    <w:rsid w:val="00F80D74"/>
    <w:rsid w:val="00F80E08"/>
    <w:rsid w:val="00F81286"/>
    <w:rsid w:val="00F81371"/>
    <w:rsid w:val="00F816D7"/>
    <w:rsid w:val="00F8180C"/>
    <w:rsid w:val="00F8196A"/>
    <w:rsid w:val="00F81A06"/>
    <w:rsid w:val="00F826F3"/>
    <w:rsid w:val="00F82A85"/>
    <w:rsid w:val="00F82C99"/>
    <w:rsid w:val="00F82D3E"/>
    <w:rsid w:val="00F82D8B"/>
    <w:rsid w:val="00F83BA3"/>
    <w:rsid w:val="00F84606"/>
    <w:rsid w:val="00F84AC8"/>
    <w:rsid w:val="00F8533D"/>
    <w:rsid w:val="00F853AC"/>
    <w:rsid w:val="00F85862"/>
    <w:rsid w:val="00F85E03"/>
    <w:rsid w:val="00F863CF"/>
    <w:rsid w:val="00F8683A"/>
    <w:rsid w:val="00F86DAD"/>
    <w:rsid w:val="00F86DE6"/>
    <w:rsid w:val="00F8705C"/>
    <w:rsid w:val="00F87FE2"/>
    <w:rsid w:val="00F90694"/>
    <w:rsid w:val="00F90E9D"/>
    <w:rsid w:val="00F91298"/>
    <w:rsid w:val="00F9196A"/>
    <w:rsid w:val="00F919ED"/>
    <w:rsid w:val="00F91E2E"/>
    <w:rsid w:val="00F91F0B"/>
    <w:rsid w:val="00F922A0"/>
    <w:rsid w:val="00F92B67"/>
    <w:rsid w:val="00F92FEC"/>
    <w:rsid w:val="00F9317F"/>
    <w:rsid w:val="00F93366"/>
    <w:rsid w:val="00F9361E"/>
    <w:rsid w:val="00F939BC"/>
    <w:rsid w:val="00F93AF8"/>
    <w:rsid w:val="00F93CFA"/>
    <w:rsid w:val="00F93E9F"/>
    <w:rsid w:val="00F944AD"/>
    <w:rsid w:val="00F946FB"/>
    <w:rsid w:val="00F94C93"/>
    <w:rsid w:val="00F95194"/>
    <w:rsid w:val="00F95215"/>
    <w:rsid w:val="00F95789"/>
    <w:rsid w:val="00F95BEB"/>
    <w:rsid w:val="00F95CE9"/>
    <w:rsid w:val="00F95D46"/>
    <w:rsid w:val="00F96011"/>
    <w:rsid w:val="00F96454"/>
    <w:rsid w:val="00F96668"/>
    <w:rsid w:val="00F96D70"/>
    <w:rsid w:val="00F96EA5"/>
    <w:rsid w:val="00F97245"/>
    <w:rsid w:val="00F978A9"/>
    <w:rsid w:val="00F97EA6"/>
    <w:rsid w:val="00F97F8C"/>
    <w:rsid w:val="00FA0005"/>
    <w:rsid w:val="00FA06E5"/>
    <w:rsid w:val="00FA0DD7"/>
    <w:rsid w:val="00FA1111"/>
    <w:rsid w:val="00FA1588"/>
    <w:rsid w:val="00FA186C"/>
    <w:rsid w:val="00FA19B2"/>
    <w:rsid w:val="00FA1B08"/>
    <w:rsid w:val="00FA2007"/>
    <w:rsid w:val="00FA2385"/>
    <w:rsid w:val="00FA23C6"/>
    <w:rsid w:val="00FA2690"/>
    <w:rsid w:val="00FA2A62"/>
    <w:rsid w:val="00FA2ABC"/>
    <w:rsid w:val="00FA2F17"/>
    <w:rsid w:val="00FA31DA"/>
    <w:rsid w:val="00FA39D1"/>
    <w:rsid w:val="00FA3AB5"/>
    <w:rsid w:val="00FA3D91"/>
    <w:rsid w:val="00FA4759"/>
    <w:rsid w:val="00FA476D"/>
    <w:rsid w:val="00FA4A24"/>
    <w:rsid w:val="00FA4B99"/>
    <w:rsid w:val="00FA4EF5"/>
    <w:rsid w:val="00FA515B"/>
    <w:rsid w:val="00FA5DD9"/>
    <w:rsid w:val="00FA7134"/>
    <w:rsid w:val="00FA7776"/>
    <w:rsid w:val="00FA7B34"/>
    <w:rsid w:val="00FB0024"/>
    <w:rsid w:val="00FB089B"/>
    <w:rsid w:val="00FB08F2"/>
    <w:rsid w:val="00FB103E"/>
    <w:rsid w:val="00FB1324"/>
    <w:rsid w:val="00FB19FB"/>
    <w:rsid w:val="00FB1C4E"/>
    <w:rsid w:val="00FB1FB4"/>
    <w:rsid w:val="00FB203C"/>
    <w:rsid w:val="00FB249D"/>
    <w:rsid w:val="00FB25BC"/>
    <w:rsid w:val="00FB2979"/>
    <w:rsid w:val="00FB2EDE"/>
    <w:rsid w:val="00FB2F76"/>
    <w:rsid w:val="00FB368D"/>
    <w:rsid w:val="00FB41E3"/>
    <w:rsid w:val="00FB4358"/>
    <w:rsid w:val="00FB4651"/>
    <w:rsid w:val="00FB468D"/>
    <w:rsid w:val="00FB46A2"/>
    <w:rsid w:val="00FB4B25"/>
    <w:rsid w:val="00FB4D43"/>
    <w:rsid w:val="00FB577F"/>
    <w:rsid w:val="00FB58CE"/>
    <w:rsid w:val="00FB5A8E"/>
    <w:rsid w:val="00FB5CED"/>
    <w:rsid w:val="00FB5CFF"/>
    <w:rsid w:val="00FB6137"/>
    <w:rsid w:val="00FB63E8"/>
    <w:rsid w:val="00FB6E4D"/>
    <w:rsid w:val="00FB752F"/>
    <w:rsid w:val="00FB79DD"/>
    <w:rsid w:val="00FC0484"/>
    <w:rsid w:val="00FC0E9A"/>
    <w:rsid w:val="00FC117B"/>
    <w:rsid w:val="00FC2834"/>
    <w:rsid w:val="00FC29CB"/>
    <w:rsid w:val="00FC2BF9"/>
    <w:rsid w:val="00FC36FB"/>
    <w:rsid w:val="00FC3751"/>
    <w:rsid w:val="00FC38C6"/>
    <w:rsid w:val="00FC38E8"/>
    <w:rsid w:val="00FC3BED"/>
    <w:rsid w:val="00FC4149"/>
    <w:rsid w:val="00FC44E4"/>
    <w:rsid w:val="00FC4853"/>
    <w:rsid w:val="00FC48A8"/>
    <w:rsid w:val="00FC4903"/>
    <w:rsid w:val="00FC5207"/>
    <w:rsid w:val="00FC5639"/>
    <w:rsid w:val="00FC5C6B"/>
    <w:rsid w:val="00FC5CC4"/>
    <w:rsid w:val="00FC64FC"/>
    <w:rsid w:val="00FC66DD"/>
    <w:rsid w:val="00FC6B5E"/>
    <w:rsid w:val="00FC6F3B"/>
    <w:rsid w:val="00FC715C"/>
    <w:rsid w:val="00FC7467"/>
    <w:rsid w:val="00FC77DE"/>
    <w:rsid w:val="00FD02D9"/>
    <w:rsid w:val="00FD04B0"/>
    <w:rsid w:val="00FD057E"/>
    <w:rsid w:val="00FD0DD7"/>
    <w:rsid w:val="00FD0E7B"/>
    <w:rsid w:val="00FD0EC1"/>
    <w:rsid w:val="00FD1507"/>
    <w:rsid w:val="00FD153C"/>
    <w:rsid w:val="00FD1BFD"/>
    <w:rsid w:val="00FD1E5D"/>
    <w:rsid w:val="00FD1E8D"/>
    <w:rsid w:val="00FD1F1E"/>
    <w:rsid w:val="00FD22D5"/>
    <w:rsid w:val="00FD2466"/>
    <w:rsid w:val="00FD27C8"/>
    <w:rsid w:val="00FD3136"/>
    <w:rsid w:val="00FD32C4"/>
    <w:rsid w:val="00FD47C1"/>
    <w:rsid w:val="00FD4816"/>
    <w:rsid w:val="00FD485C"/>
    <w:rsid w:val="00FD48D8"/>
    <w:rsid w:val="00FD4FCD"/>
    <w:rsid w:val="00FD58E7"/>
    <w:rsid w:val="00FD5B35"/>
    <w:rsid w:val="00FD6094"/>
    <w:rsid w:val="00FD60BC"/>
    <w:rsid w:val="00FD6261"/>
    <w:rsid w:val="00FD6C3C"/>
    <w:rsid w:val="00FD70DD"/>
    <w:rsid w:val="00FD7A99"/>
    <w:rsid w:val="00FD7B2E"/>
    <w:rsid w:val="00FE02CE"/>
    <w:rsid w:val="00FE02D3"/>
    <w:rsid w:val="00FE03C7"/>
    <w:rsid w:val="00FE0561"/>
    <w:rsid w:val="00FE058B"/>
    <w:rsid w:val="00FE112E"/>
    <w:rsid w:val="00FE1152"/>
    <w:rsid w:val="00FE1AA9"/>
    <w:rsid w:val="00FE1CCF"/>
    <w:rsid w:val="00FE1D00"/>
    <w:rsid w:val="00FE20D5"/>
    <w:rsid w:val="00FE2A76"/>
    <w:rsid w:val="00FE2AD1"/>
    <w:rsid w:val="00FE2D46"/>
    <w:rsid w:val="00FE2E78"/>
    <w:rsid w:val="00FE2EF6"/>
    <w:rsid w:val="00FE3530"/>
    <w:rsid w:val="00FE36D4"/>
    <w:rsid w:val="00FE3BF1"/>
    <w:rsid w:val="00FE3CB4"/>
    <w:rsid w:val="00FE40B8"/>
    <w:rsid w:val="00FE4592"/>
    <w:rsid w:val="00FE4826"/>
    <w:rsid w:val="00FE4CBD"/>
    <w:rsid w:val="00FE649D"/>
    <w:rsid w:val="00FE6663"/>
    <w:rsid w:val="00FE6838"/>
    <w:rsid w:val="00FE75D3"/>
    <w:rsid w:val="00FF073D"/>
    <w:rsid w:val="00FF0EDB"/>
    <w:rsid w:val="00FF1684"/>
    <w:rsid w:val="00FF16B5"/>
    <w:rsid w:val="00FF17A3"/>
    <w:rsid w:val="00FF1958"/>
    <w:rsid w:val="00FF1B1C"/>
    <w:rsid w:val="00FF201A"/>
    <w:rsid w:val="00FF244B"/>
    <w:rsid w:val="00FF28CD"/>
    <w:rsid w:val="00FF30FB"/>
    <w:rsid w:val="00FF3588"/>
    <w:rsid w:val="00FF3684"/>
    <w:rsid w:val="00FF374F"/>
    <w:rsid w:val="00FF3CB6"/>
    <w:rsid w:val="00FF3E27"/>
    <w:rsid w:val="00FF3F49"/>
    <w:rsid w:val="00FF44CA"/>
    <w:rsid w:val="00FF4630"/>
    <w:rsid w:val="00FF50C3"/>
    <w:rsid w:val="00FF5442"/>
    <w:rsid w:val="00FF5B10"/>
    <w:rsid w:val="00FF5BD7"/>
    <w:rsid w:val="00FF5C41"/>
    <w:rsid w:val="00FF5CDA"/>
    <w:rsid w:val="00FF5DBE"/>
    <w:rsid w:val="00FF5EFA"/>
    <w:rsid w:val="00FF61C2"/>
    <w:rsid w:val="00FF6562"/>
    <w:rsid w:val="00FF6970"/>
    <w:rsid w:val="00FF6A85"/>
    <w:rsid w:val="00FF7185"/>
    <w:rsid w:val="00FF71B7"/>
    <w:rsid w:val="00FF74CC"/>
    <w:rsid w:val="00FF753B"/>
    <w:rsid w:val="00FF77E3"/>
    <w:rsid w:val="00FF7932"/>
    <w:rsid w:val="0127A080"/>
    <w:rsid w:val="027829A1"/>
    <w:rsid w:val="031C40F1"/>
    <w:rsid w:val="03E3DCA4"/>
    <w:rsid w:val="04D13787"/>
    <w:rsid w:val="07AB2C1B"/>
    <w:rsid w:val="0A09F202"/>
    <w:rsid w:val="0A2FDBCD"/>
    <w:rsid w:val="0A56E44D"/>
    <w:rsid w:val="0B4C3EE7"/>
    <w:rsid w:val="0BB50C00"/>
    <w:rsid w:val="0CB38BAB"/>
    <w:rsid w:val="0D133A2E"/>
    <w:rsid w:val="0E06F674"/>
    <w:rsid w:val="0E7F5EC3"/>
    <w:rsid w:val="0ED5C94C"/>
    <w:rsid w:val="0F19F75D"/>
    <w:rsid w:val="0F30D349"/>
    <w:rsid w:val="10A8F0D8"/>
    <w:rsid w:val="12B86207"/>
    <w:rsid w:val="131EC50D"/>
    <w:rsid w:val="13B49E65"/>
    <w:rsid w:val="144A517F"/>
    <w:rsid w:val="14F220FE"/>
    <w:rsid w:val="16DA6426"/>
    <w:rsid w:val="1779A71A"/>
    <w:rsid w:val="18320AB8"/>
    <w:rsid w:val="1AA6CAF7"/>
    <w:rsid w:val="1B7C3EE9"/>
    <w:rsid w:val="1BACA7CD"/>
    <w:rsid w:val="1C613114"/>
    <w:rsid w:val="1CD4BD55"/>
    <w:rsid w:val="1F0B64CD"/>
    <w:rsid w:val="1F0CAC95"/>
    <w:rsid w:val="1F1DF1FD"/>
    <w:rsid w:val="1F40F075"/>
    <w:rsid w:val="2010DB75"/>
    <w:rsid w:val="209DF127"/>
    <w:rsid w:val="20EAED96"/>
    <w:rsid w:val="21CDA5D5"/>
    <w:rsid w:val="21DA0183"/>
    <w:rsid w:val="222F0544"/>
    <w:rsid w:val="224F71DB"/>
    <w:rsid w:val="2355DC46"/>
    <w:rsid w:val="240C8720"/>
    <w:rsid w:val="24D1663B"/>
    <w:rsid w:val="250E5D15"/>
    <w:rsid w:val="2518796B"/>
    <w:rsid w:val="258C3808"/>
    <w:rsid w:val="26C518CC"/>
    <w:rsid w:val="272A59A4"/>
    <w:rsid w:val="27CC8E78"/>
    <w:rsid w:val="282D9274"/>
    <w:rsid w:val="28520193"/>
    <w:rsid w:val="29FB2525"/>
    <w:rsid w:val="2A0F349A"/>
    <w:rsid w:val="2ACD3EFE"/>
    <w:rsid w:val="2AE596F7"/>
    <w:rsid w:val="2B262907"/>
    <w:rsid w:val="2BC546F7"/>
    <w:rsid w:val="2D80C024"/>
    <w:rsid w:val="2E79A3FA"/>
    <w:rsid w:val="2F400717"/>
    <w:rsid w:val="3043B3DC"/>
    <w:rsid w:val="30C4A522"/>
    <w:rsid w:val="31CDBD1F"/>
    <w:rsid w:val="32885188"/>
    <w:rsid w:val="32E0A4C1"/>
    <w:rsid w:val="32EF2228"/>
    <w:rsid w:val="336A2ABB"/>
    <w:rsid w:val="3476D511"/>
    <w:rsid w:val="35CB605E"/>
    <w:rsid w:val="365F4677"/>
    <w:rsid w:val="369B6D82"/>
    <w:rsid w:val="386FC82E"/>
    <w:rsid w:val="38840489"/>
    <w:rsid w:val="38D76A67"/>
    <w:rsid w:val="390AB241"/>
    <w:rsid w:val="39E8C923"/>
    <w:rsid w:val="3A3CC0BA"/>
    <w:rsid w:val="3B642678"/>
    <w:rsid w:val="3C4B2ECB"/>
    <w:rsid w:val="3C77B187"/>
    <w:rsid w:val="3D38AE6F"/>
    <w:rsid w:val="3D7E57F5"/>
    <w:rsid w:val="3DA044D4"/>
    <w:rsid w:val="3E0E1017"/>
    <w:rsid w:val="3EF2D04D"/>
    <w:rsid w:val="3F365C98"/>
    <w:rsid w:val="3F920ED2"/>
    <w:rsid w:val="3FA6396E"/>
    <w:rsid w:val="3FEEFF2E"/>
    <w:rsid w:val="40928252"/>
    <w:rsid w:val="40DBB714"/>
    <w:rsid w:val="415FA733"/>
    <w:rsid w:val="41E033BB"/>
    <w:rsid w:val="42D515B1"/>
    <w:rsid w:val="4355EBE2"/>
    <w:rsid w:val="4466920C"/>
    <w:rsid w:val="460407A6"/>
    <w:rsid w:val="46525B34"/>
    <w:rsid w:val="46AF9776"/>
    <w:rsid w:val="4742C10C"/>
    <w:rsid w:val="47B32BF5"/>
    <w:rsid w:val="47EE4C63"/>
    <w:rsid w:val="485B41E8"/>
    <w:rsid w:val="487266B7"/>
    <w:rsid w:val="49672746"/>
    <w:rsid w:val="497A2905"/>
    <w:rsid w:val="49E50D29"/>
    <w:rsid w:val="4A34ABA0"/>
    <w:rsid w:val="4A54F624"/>
    <w:rsid w:val="4AB7B6C4"/>
    <w:rsid w:val="4BE3E048"/>
    <w:rsid w:val="4CBE6488"/>
    <w:rsid w:val="4D5166DB"/>
    <w:rsid w:val="4DBF7AE0"/>
    <w:rsid w:val="4E065F85"/>
    <w:rsid w:val="4E5F23C3"/>
    <w:rsid w:val="4E72B576"/>
    <w:rsid w:val="4E7B9AF9"/>
    <w:rsid w:val="4EF8E1A6"/>
    <w:rsid w:val="4F00252E"/>
    <w:rsid w:val="4FD1E77A"/>
    <w:rsid w:val="500DFD2D"/>
    <w:rsid w:val="50B8BCE5"/>
    <w:rsid w:val="50BD04BE"/>
    <w:rsid w:val="51A33CCC"/>
    <w:rsid w:val="525CCD6F"/>
    <w:rsid w:val="5279A248"/>
    <w:rsid w:val="52DC58F5"/>
    <w:rsid w:val="539AD7CF"/>
    <w:rsid w:val="53DDBB2C"/>
    <w:rsid w:val="54464D20"/>
    <w:rsid w:val="572CB675"/>
    <w:rsid w:val="57CC7488"/>
    <w:rsid w:val="58DD5FFE"/>
    <w:rsid w:val="5AA7120D"/>
    <w:rsid w:val="5AB3A595"/>
    <w:rsid w:val="5D3A8057"/>
    <w:rsid w:val="5D4ECD66"/>
    <w:rsid w:val="5D855DA1"/>
    <w:rsid w:val="5F39036C"/>
    <w:rsid w:val="5FAC83B1"/>
    <w:rsid w:val="6056D4DB"/>
    <w:rsid w:val="60C7EC0B"/>
    <w:rsid w:val="62F0A610"/>
    <w:rsid w:val="62F87CA2"/>
    <w:rsid w:val="6376CAEC"/>
    <w:rsid w:val="63B6EFE6"/>
    <w:rsid w:val="6492EDA1"/>
    <w:rsid w:val="654C6682"/>
    <w:rsid w:val="65623178"/>
    <w:rsid w:val="65F816F5"/>
    <w:rsid w:val="66CE8DB9"/>
    <w:rsid w:val="66FC411D"/>
    <w:rsid w:val="67499243"/>
    <w:rsid w:val="679A04AC"/>
    <w:rsid w:val="67A50F6B"/>
    <w:rsid w:val="68B852B6"/>
    <w:rsid w:val="6937626C"/>
    <w:rsid w:val="69855DBC"/>
    <w:rsid w:val="699B149C"/>
    <w:rsid w:val="69B8CF85"/>
    <w:rsid w:val="69C7E3C0"/>
    <w:rsid w:val="6A703FBA"/>
    <w:rsid w:val="6B186ABC"/>
    <w:rsid w:val="6C9BEEBB"/>
    <w:rsid w:val="6CDBE28A"/>
    <w:rsid w:val="6CE417F1"/>
    <w:rsid w:val="6CF709B4"/>
    <w:rsid w:val="6E2F4921"/>
    <w:rsid w:val="6F7A70B7"/>
    <w:rsid w:val="70FAE4F7"/>
    <w:rsid w:val="717FC7B8"/>
    <w:rsid w:val="71FEDDD2"/>
    <w:rsid w:val="75EC8C96"/>
    <w:rsid w:val="770274A0"/>
    <w:rsid w:val="7955D69E"/>
    <w:rsid w:val="799617A6"/>
    <w:rsid w:val="7B25D75F"/>
    <w:rsid w:val="7B2DA6A9"/>
    <w:rsid w:val="7B60FB80"/>
    <w:rsid w:val="7F0F4C37"/>
    <w:rsid w:val="7FDAE84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0192"/>
  <w15:docId w15:val="{3E9F36B7-A334-4228-8DEB-74FFB065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989"/>
    <w:rPr>
      <w:lang w:eastAsia="en-US"/>
    </w:rPr>
  </w:style>
  <w:style w:type="paragraph" w:styleId="Heading1">
    <w:name w:val="heading 1"/>
    <w:basedOn w:val="Normal"/>
    <w:next w:val="BodyText"/>
    <w:link w:val="Heading1Char"/>
    <w:qFormat/>
    <w:rsid w:val="004C6B93"/>
    <w:pPr>
      <w:keepNext/>
      <w:spacing w:before="400" w:after="600"/>
      <w:ind w:left="851" w:hanging="851"/>
      <w:outlineLvl w:val="0"/>
    </w:pPr>
    <w:rPr>
      <w:rFonts w:ascii="Public Sans SemiBold" w:hAnsi="Public Sans SemiBold"/>
      <w:caps/>
      <w:color w:val="0B3F47"/>
      <w:kern w:val="28"/>
      <w:sz w:val="40"/>
      <w:szCs w:val="36"/>
    </w:rPr>
  </w:style>
  <w:style w:type="paragraph" w:styleId="Heading2">
    <w:name w:val="heading 2"/>
    <w:basedOn w:val="Normal"/>
    <w:next w:val="BodyText"/>
    <w:link w:val="Heading2Char"/>
    <w:qFormat/>
    <w:rsid w:val="003E3928"/>
    <w:pPr>
      <w:keepNext/>
      <w:widowControl w:val="0"/>
      <w:pBdr>
        <w:bottom w:val="single" w:sz="4" w:space="2" w:color="22272B"/>
      </w:pBdr>
      <w:spacing w:before="240" w:after="100" w:line="240" w:lineRule="atLeast"/>
      <w:outlineLvl w:val="1"/>
    </w:pPr>
    <w:rPr>
      <w:rFonts w:ascii="Arial Bold" w:hAnsi="Arial Bold"/>
      <w:b/>
      <w:color w:val="22272B"/>
      <w:kern w:val="28"/>
      <w:sz w:val="26"/>
      <w:szCs w:val="36"/>
    </w:rPr>
  </w:style>
  <w:style w:type="paragraph" w:styleId="Heading3">
    <w:name w:val="heading 3"/>
    <w:next w:val="BodyText"/>
    <w:link w:val="Heading3Char"/>
    <w:qFormat/>
    <w:rsid w:val="006929AB"/>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rsid w:val="006929AB"/>
    <w:pPr>
      <w:outlineLvl w:val="3"/>
    </w:pPr>
    <w:rPr>
      <w:sz w:val="24"/>
    </w:rPr>
  </w:style>
  <w:style w:type="paragraph" w:styleId="Heading5">
    <w:name w:val="heading 5"/>
    <w:basedOn w:val="Heading4"/>
    <w:next w:val="BodyText"/>
    <w:link w:val="Heading5Char"/>
    <w:qFormat/>
    <w:rsid w:val="006929AB"/>
    <w:pPr>
      <w:spacing w:after="60"/>
      <w:outlineLvl w:val="4"/>
    </w:pPr>
    <w:rPr>
      <w:b w:val="0"/>
      <w:i/>
    </w:rPr>
  </w:style>
  <w:style w:type="paragraph" w:styleId="Heading6">
    <w:name w:val="heading 6"/>
    <w:basedOn w:val="Heading1"/>
    <w:next w:val="Normal"/>
    <w:link w:val="Heading6Char"/>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6929AB"/>
    <w:pPr>
      <w:spacing w:before="120"/>
      <w:ind w:left="425"/>
      <w:jc w:val="both"/>
      <w:outlineLvl w:val="6"/>
    </w:pPr>
    <w:rPr>
      <w:i w:val="0"/>
    </w:rPr>
  </w:style>
  <w:style w:type="paragraph" w:styleId="Heading8">
    <w:name w:val="heading 8"/>
    <w:basedOn w:val="Heading7"/>
    <w:next w:val="Normal"/>
    <w:link w:val="Heading8Char"/>
    <w:qFormat/>
    <w:rsid w:val="00A57A7A"/>
    <w:pPr>
      <w:outlineLvl w:val="7"/>
    </w:pPr>
    <w:rPr>
      <w:i/>
    </w:rPr>
  </w:style>
  <w:style w:type="paragraph" w:styleId="Heading9">
    <w:name w:val="heading 9"/>
    <w:basedOn w:val="Heading8"/>
    <w:next w:val="Normal"/>
    <w:link w:val="Heading9Char"/>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rsid w:val="003755B9"/>
    <w:rPr>
      <w:rFonts w:ascii="Public Sans SemiBold" w:hAnsi="Public Sans SemiBold"/>
      <w:b/>
      <w:color w:val="22272B"/>
      <w:kern w:val="28"/>
      <w:sz w:val="26"/>
      <w:szCs w:val="36"/>
      <w:lang w:eastAsia="en-US"/>
    </w:rPr>
  </w:style>
  <w:style w:type="paragraph" w:styleId="BodyText">
    <w:name w:val="Body Text"/>
    <w:link w:val="BodyTextChar"/>
    <w:autoRedefine/>
    <w:rsid w:val="00AC3E78"/>
    <w:pPr>
      <w:spacing w:before="120" w:after="120"/>
    </w:pPr>
    <w:rPr>
      <w:rFonts w:ascii="Public Sans" w:hAnsi="Public Sans" w:cs="Arial"/>
      <w:iCs/>
      <w:sz w:val="22"/>
      <w:lang w:eastAsia="en-US"/>
    </w:rPr>
  </w:style>
  <w:style w:type="character" w:customStyle="1" w:styleId="BodyTextChar">
    <w:name w:val="Body Text Char"/>
    <w:basedOn w:val="DefaultParagraphFont"/>
    <w:link w:val="BodyText"/>
    <w:rsid w:val="00AC3E78"/>
    <w:rPr>
      <w:rFonts w:ascii="Public Sans" w:hAnsi="Public Sans" w:cs="Arial"/>
      <w:iCs/>
      <w:sz w:val="22"/>
      <w:lang w:eastAsia="en-US"/>
    </w:rPr>
  </w:style>
  <w:style w:type="paragraph" w:customStyle="1" w:styleId="BodyText-Box">
    <w:name w:val="Body Text - Box"/>
    <w:basedOn w:val="BodyText"/>
    <w:autoRedefine/>
    <w:semiHidden/>
    <w:rsid w:val="00A57A7A"/>
    <w:pPr>
      <w:tabs>
        <w:tab w:val="left" w:pos="567"/>
      </w:tabs>
      <w:ind w:right="-143"/>
    </w:pPr>
    <w:rPr>
      <w:sz w:val="21"/>
      <w:szCs w:val="21"/>
      <w:lang w:eastAsia="en-AU"/>
    </w:rPr>
  </w:style>
  <w:style w:type="paragraph" w:customStyle="1" w:styleId="BodyTextBox">
    <w:name w:val="Body Text Box"/>
    <w:basedOn w:val="Normal"/>
    <w:link w:val="BodyTextBoxChar"/>
    <w:autoRedefine/>
    <w:semiHidden/>
    <w:rsid w:val="006929AB"/>
    <w:pPr>
      <w:spacing w:before="120" w:after="80" w:line="240" w:lineRule="atLeast"/>
    </w:pPr>
    <w:rPr>
      <w:rFonts w:ascii="Public Sans" w:hAnsi="Public Sans" w:cs="Arial"/>
      <w:sz w:val="23"/>
      <w:szCs w:val="19"/>
      <w:lang w:val="en-US"/>
    </w:rPr>
  </w:style>
  <w:style w:type="character" w:customStyle="1" w:styleId="BodyTextBoxChar">
    <w:name w:val="Body Text Box Char"/>
    <w:link w:val="BodyTextBox"/>
    <w:rsid w:val="00A57A7A"/>
    <w:rPr>
      <w:rFonts w:ascii="Public Sans" w:hAnsi="Public Sans" w:cs="Arial"/>
      <w:sz w:val="23"/>
      <w:szCs w:val="19"/>
      <w:lang w:val="en-US" w:eastAsia="en-US"/>
    </w:rPr>
  </w:style>
  <w:style w:type="paragraph" w:customStyle="1" w:styleId="ObjectHeading">
    <w:name w:val="Object Heading"/>
    <w:basedOn w:val="Heading3"/>
    <w:next w:val="Normal"/>
    <w:semiHidden/>
    <w:rsid w:val="00A57A7A"/>
    <w:pPr>
      <w:tabs>
        <w:tab w:val="left" w:pos="1418"/>
      </w:tabs>
      <w:ind w:left="1418" w:hanging="1418"/>
    </w:pPr>
    <w:rPr>
      <w:kern w:val="0"/>
    </w:rPr>
  </w:style>
  <w:style w:type="paragraph" w:customStyle="1" w:styleId="BoxHeading">
    <w:name w:val="Box Heading"/>
    <w:basedOn w:val="ObjectHeading"/>
    <w:autoRedefine/>
    <w:semiHidden/>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qFormat/>
    <w:rsid w:val="002F05C1"/>
    <w:pPr>
      <w:numPr>
        <w:numId w:val="87"/>
      </w:numPr>
      <w:tabs>
        <w:tab w:val="left" w:pos="8647"/>
      </w:tabs>
      <w:ind w:left="284" w:hanging="284"/>
    </w:pPr>
    <w:rPr>
      <w:rFonts w:eastAsiaTheme="minorEastAsia"/>
      <w:szCs w:val="23"/>
      <w:lang w:eastAsia="en-AU"/>
    </w:rPr>
  </w:style>
  <w:style w:type="character" w:customStyle="1" w:styleId="Bullet1Char">
    <w:name w:val="Bullet 1 Char"/>
    <w:link w:val="Bullet1"/>
    <w:rsid w:val="002F05C1"/>
    <w:rPr>
      <w:rFonts w:ascii="Public Sans" w:eastAsiaTheme="minorEastAsia" w:hAnsi="Public Sans" w:cs="Arial"/>
      <w:iCs/>
      <w:sz w:val="22"/>
      <w:szCs w:val="23"/>
      <w:lang w:eastAsia="en-AU"/>
    </w:rPr>
  </w:style>
  <w:style w:type="paragraph" w:customStyle="1" w:styleId="Bullet1inabox">
    <w:name w:val="Bullet 1 in a box"/>
    <w:basedOn w:val="Bullet1"/>
    <w:autoRedefine/>
    <w:rsid w:val="006929AB"/>
    <w:pPr>
      <w:numPr>
        <w:numId w:val="0"/>
      </w:numPr>
      <w:spacing w:before="100" w:after="60"/>
      <w:ind w:left="360" w:hanging="360"/>
      <w:jc w:val="both"/>
    </w:pPr>
    <w:rPr>
      <w:rFonts w:cs="Times New Roman"/>
    </w:rPr>
  </w:style>
  <w:style w:type="paragraph" w:customStyle="1" w:styleId="Bullet2">
    <w:name w:val="Bullet 2"/>
    <w:basedOn w:val="Bullet1"/>
    <w:link w:val="Bullet2Char"/>
    <w:rsid w:val="00B648AE"/>
    <w:pPr>
      <w:numPr>
        <w:numId w:val="88"/>
      </w:numPr>
      <w:tabs>
        <w:tab w:val="left" w:pos="851"/>
      </w:tabs>
      <w:ind w:left="568" w:hanging="284"/>
    </w:pPr>
  </w:style>
  <w:style w:type="paragraph" w:customStyle="1" w:styleId="Bullet2innumberedlist">
    <w:name w:val="Bullet 2 in numbered list"/>
    <w:basedOn w:val="Bullet2"/>
    <w:semiHidden/>
    <w:rsid w:val="00A57A7A"/>
    <w:pPr>
      <w:numPr>
        <w:numId w:val="0"/>
      </w:numPr>
      <w:tabs>
        <w:tab w:val="num" w:pos="851"/>
      </w:tabs>
      <w:spacing w:after="0"/>
      <w:ind w:left="851" w:hanging="426"/>
    </w:pPr>
  </w:style>
  <w:style w:type="paragraph" w:customStyle="1" w:styleId="Bullet2Paragraph">
    <w:name w:val="Bullet 2 Paragraph"/>
    <w:basedOn w:val="Normal"/>
    <w:semiHidden/>
    <w:rsid w:val="00A45CCF"/>
    <w:pPr>
      <w:ind w:left="851"/>
    </w:pPr>
    <w:rPr>
      <w:lang w:val="en-US"/>
    </w:rPr>
  </w:style>
  <w:style w:type="paragraph" w:customStyle="1" w:styleId="Bullet3">
    <w:name w:val="Bullet 3"/>
    <w:basedOn w:val="Bullet2"/>
    <w:qFormat/>
    <w:rsid w:val="00D461DF"/>
    <w:pPr>
      <w:numPr>
        <w:numId w:val="0"/>
      </w:numPr>
      <w:tabs>
        <w:tab w:val="clear" w:pos="851"/>
      </w:tabs>
      <w:ind w:left="927" w:hanging="360"/>
    </w:pPr>
  </w:style>
  <w:style w:type="paragraph" w:customStyle="1" w:styleId="Bullet3Paragraph">
    <w:name w:val="Bullet 3 Paragraph"/>
    <w:basedOn w:val="Bullet2Paragraph"/>
    <w:semiHidden/>
    <w:rsid w:val="00A57A7A"/>
    <w:pPr>
      <w:ind w:left="1276"/>
    </w:pPr>
  </w:style>
  <w:style w:type="character" w:customStyle="1" w:styleId="Heading8Char">
    <w:name w:val="Heading 8 Char"/>
    <w:link w:val="Heading8"/>
    <w:rsid w:val="00A57A7A"/>
    <w:rPr>
      <w:rFonts w:ascii="Arial Bold" w:hAnsi="Arial Bold"/>
      <w:i/>
      <w:kern w:val="28"/>
      <w:sz w:val="23"/>
      <w:szCs w:val="36"/>
      <w:lang w:eastAsia="en-US"/>
    </w:rPr>
  </w:style>
  <w:style w:type="paragraph" w:customStyle="1" w:styleId="Bullet4">
    <w:name w:val="Bullet 4"/>
    <w:basedOn w:val="Bullet3"/>
    <w:rsid w:val="00381F7B"/>
    <w:pPr>
      <w:numPr>
        <w:numId w:val="1"/>
      </w:numPr>
      <w:tabs>
        <w:tab w:val="clear" w:pos="8647"/>
      </w:tabs>
      <w:spacing w:before="0" w:after="0"/>
    </w:pPr>
    <w:rPr>
      <w:sz w:val="16"/>
    </w:rPr>
  </w:style>
  <w:style w:type="paragraph" w:customStyle="1" w:styleId="Bullet4Paragraph">
    <w:name w:val="Bullet 4 Paragraph"/>
    <w:basedOn w:val="Bullet3Paragraph"/>
    <w:semiHidden/>
    <w:rsid w:val="00A57A7A"/>
    <w:pPr>
      <w:ind w:left="1701"/>
    </w:pPr>
  </w:style>
  <w:style w:type="paragraph" w:customStyle="1" w:styleId="ChapterHeadingStyle">
    <w:name w:val="Chapter Heading Style"/>
    <w:basedOn w:val="Normal"/>
    <w:semiHidden/>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US"/>
    </w:rPr>
  </w:style>
  <w:style w:type="paragraph" w:customStyle="1" w:styleId="Chart9X">
    <w:name w:val="Chart 9.X"/>
    <w:basedOn w:val="Normal"/>
    <w:next w:val="Normal"/>
    <w:semiHidden/>
    <w:rsid w:val="006D5570"/>
    <w:pPr>
      <w:keepLines/>
      <w:widowControl w:val="0"/>
      <w:numPr>
        <w:numId w:val="7"/>
      </w:numPr>
      <w:tabs>
        <w:tab w:val="left" w:pos="1304"/>
      </w:tabs>
      <w:spacing w:before="360" w:after="120"/>
    </w:pPr>
    <w:rPr>
      <w:rFonts w:ascii="Arial" w:hAnsi="Arial"/>
      <w:bCs/>
      <w:i/>
      <w:color w:val="4F4F4F"/>
      <w:kern w:val="28"/>
      <w:sz w:val="22"/>
      <w:szCs w:val="22"/>
      <w:lang w:val="en-US"/>
    </w:rPr>
  </w:style>
  <w:style w:type="paragraph" w:customStyle="1" w:styleId="ChartHeading">
    <w:name w:val="Chart Heading"/>
    <w:basedOn w:val="Normal"/>
    <w:autoRedefine/>
    <w:semiHidden/>
    <w:rsid w:val="00A57A7A"/>
    <w:pPr>
      <w:keepNext/>
      <w:widowControl w:val="0"/>
      <w:spacing w:before="240" w:after="120"/>
    </w:pPr>
    <w:rPr>
      <w:rFonts w:ascii="Arial" w:hAnsi="Arial"/>
      <w:b/>
      <w:sz w:val="24"/>
      <w:lang w:val="en-US"/>
    </w:rPr>
  </w:style>
  <w:style w:type="character" w:styleId="CommentReference">
    <w:name w:val="annotation reference"/>
    <w:uiPriority w:val="99"/>
    <w:semiHidden/>
    <w:rsid w:val="00A57A7A"/>
    <w:rPr>
      <w:sz w:val="16"/>
      <w:szCs w:val="16"/>
    </w:rPr>
  </w:style>
  <w:style w:type="paragraph" w:styleId="CommentText">
    <w:name w:val="annotation text"/>
    <w:basedOn w:val="Normal"/>
    <w:link w:val="CommentTextChar"/>
    <w:uiPriority w:val="99"/>
    <w:semiHidden/>
    <w:rsid w:val="00A57A7A"/>
    <w:rPr>
      <w:lang w:val="en-US"/>
    </w:rPr>
  </w:style>
  <w:style w:type="character" w:customStyle="1" w:styleId="CommentTextChar">
    <w:name w:val="Comment Text Char"/>
    <w:link w:val="CommentText"/>
    <w:uiPriority w:val="99"/>
    <w:rsid w:val="00A57A7A"/>
    <w:rPr>
      <w:lang w:val="en-US" w:eastAsia="en-US"/>
    </w:rPr>
  </w:style>
  <w:style w:type="paragraph" w:styleId="CommentSubject">
    <w:name w:val="annotation subject"/>
    <w:basedOn w:val="CommentText"/>
    <w:next w:val="CommentText"/>
    <w:link w:val="CommentSubjectChar"/>
    <w:semiHidden/>
    <w:rsid w:val="00A57A7A"/>
    <w:rPr>
      <w:b/>
      <w:bCs/>
    </w:rPr>
  </w:style>
  <w:style w:type="character" w:customStyle="1" w:styleId="CommentSubjectChar">
    <w:name w:val="Comment Subject Char"/>
    <w:link w:val="CommentSubject"/>
    <w:rsid w:val="00A57A7A"/>
    <w:rPr>
      <w:b/>
      <w:bCs/>
      <w:lang w:val="en-US" w:eastAsia="en-US"/>
    </w:rPr>
  </w:style>
  <w:style w:type="paragraph" w:styleId="Footer">
    <w:name w:val="footer"/>
    <w:basedOn w:val="Normal"/>
    <w:link w:val="FooterChar"/>
    <w:semiHidden/>
    <w:rsid w:val="006929AB"/>
    <w:pPr>
      <w:tabs>
        <w:tab w:val="center" w:pos="4513"/>
        <w:tab w:val="right" w:pos="9026"/>
      </w:tabs>
    </w:pPr>
    <w:rPr>
      <w:lang w:val="en-US"/>
    </w:rPr>
  </w:style>
  <w:style w:type="character" w:customStyle="1" w:styleId="FooterChar">
    <w:name w:val="Footer Char"/>
    <w:link w:val="Footer"/>
    <w:rsid w:val="00A57A7A"/>
    <w:rPr>
      <w:lang w:val="en-US" w:eastAsia="en-US"/>
    </w:rPr>
  </w:style>
  <w:style w:type="character" w:styleId="FootnoteReference">
    <w:name w:val="footnote reference"/>
    <w:semiHidden/>
    <w:rsid w:val="006929AB"/>
    <w:rPr>
      <w:vertAlign w:val="superscript"/>
    </w:rPr>
  </w:style>
  <w:style w:type="paragraph" w:styleId="FootnoteText">
    <w:name w:val="footnote text"/>
    <w:basedOn w:val="Normal"/>
    <w:link w:val="FootnoteTextChar"/>
    <w:semiHidden/>
    <w:rsid w:val="006929AB"/>
    <w:pPr>
      <w:spacing w:before="80" w:after="80"/>
      <w:ind w:left="709" w:hanging="142"/>
    </w:pPr>
    <w:rPr>
      <w:i/>
      <w:sz w:val="16"/>
      <w:lang w:val="en-US"/>
    </w:rPr>
  </w:style>
  <w:style w:type="character" w:customStyle="1" w:styleId="FootnoteTextChar">
    <w:name w:val="Footnote Text Char"/>
    <w:link w:val="FootnoteText"/>
    <w:rsid w:val="00A57A7A"/>
    <w:rPr>
      <w:i/>
      <w:sz w:val="16"/>
      <w:lang w:val="en-US" w:eastAsia="en-US"/>
    </w:rPr>
  </w:style>
  <w:style w:type="paragraph" w:styleId="Header">
    <w:name w:val="header"/>
    <w:basedOn w:val="Normal"/>
    <w:link w:val="HeaderChar"/>
    <w:uiPriority w:val="99"/>
    <w:semiHidden/>
    <w:rsid w:val="006929AB"/>
    <w:pPr>
      <w:tabs>
        <w:tab w:val="center" w:pos="4513"/>
        <w:tab w:val="right" w:pos="9026"/>
      </w:tabs>
    </w:pPr>
    <w:rPr>
      <w:lang w:val="en-US"/>
    </w:rPr>
  </w:style>
  <w:style w:type="character" w:customStyle="1" w:styleId="HeaderChar">
    <w:name w:val="Header Char"/>
    <w:link w:val="Header"/>
    <w:uiPriority w:val="99"/>
    <w:rsid w:val="00A57A7A"/>
    <w:rPr>
      <w:lang w:val="en-US" w:eastAsia="en-US"/>
    </w:rPr>
  </w:style>
  <w:style w:type="paragraph" w:customStyle="1" w:styleId="HeaderHeading">
    <w:name w:val="Header Heading"/>
    <w:basedOn w:val="Normal"/>
    <w:semiHidden/>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val="en-US" w:eastAsia="en-AU"/>
    </w:rPr>
  </w:style>
  <w:style w:type="paragraph" w:customStyle="1" w:styleId="Heading1BP2">
    <w:name w:val="Heading 1 BP2"/>
    <w:semiHidden/>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FD22D5"/>
    <w:rPr>
      <w:rFonts w:ascii="Public Sans SemiBold" w:hAnsi="Public Sans SemiBold"/>
      <w:b/>
      <w:color w:val="22272B"/>
      <w:kern w:val="28"/>
      <w:sz w:val="24"/>
      <w:szCs w:val="36"/>
      <w:lang w:eastAsia="en-US"/>
    </w:rPr>
  </w:style>
  <w:style w:type="character" w:customStyle="1" w:styleId="Heading5Char">
    <w:name w:val="Heading 5 Char"/>
    <w:link w:val="Heading5"/>
    <w:rsid w:val="00A57A7A"/>
    <w:rPr>
      <w:rFonts w:ascii="Public Sans SemiBold" w:hAnsi="Public Sans SemiBold"/>
      <w:i/>
      <w:color w:val="22272B"/>
      <w:kern w:val="28"/>
      <w:sz w:val="24"/>
      <w:szCs w:val="36"/>
      <w:lang w:eastAsia="en-US"/>
    </w:rPr>
  </w:style>
  <w:style w:type="character" w:customStyle="1" w:styleId="Heading6Char">
    <w:name w:val="Heading 6 Char"/>
    <w:link w:val="Heading6"/>
    <w:rsid w:val="00A57A7A"/>
    <w:rPr>
      <w:b/>
      <w:i/>
      <w:color w:val="1D3278"/>
      <w:sz w:val="24"/>
      <w:szCs w:val="36"/>
      <w:lang w:eastAsia="en-US"/>
    </w:rPr>
  </w:style>
  <w:style w:type="character" w:customStyle="1" w:styleId="Heading7Char">
    <w:name w:val="Heading 7 Char"/>
    <w:link w:val="Heading7"/>
    <w:rsid w:val="00A57A7A"/>
    <w:rPr>
      <w:rFonts w:ascii="Public Sans SemiBold" w:hAnsi="Public Sans SemiBold"/>
      <w:color w:val="22272B"/>
      <w:kern w:val="28"/>
      <w:sz w:val="24"/>
      <w:szCs w:val="36"/>
      <w:lang w:eastAsia="en-US"/>
    </w:rPr>
  </w:style>
  <w:style w:type="character" w:customStyle="1" w:styleId="Heading9Char">
    <w:name w:val="Heading 9 Char"/>
    <w:link w:val="Heading9"/>
    <w:rsid w:val="00A57A7A"/>
    <w:rPr>
      <w:rFonts w:ascii="Arial Bold" w:hAnsi="Arial Bold"/>
      <w:kern w:val="28"/>
      <w:sz w:val="23"/>
      <w:szCs w:val="36"/>
      <w:lang w:eastAsia="en-US"/>
    </w:rPr>
  </w:style>
  <w:style w:type="character" w:styleId="Hyperlink">
    <w:name w:val="Hyperlink"/>
    <w:uiPriority w:val="99"/>
    <w:semiHidden/>
    <w:rsid w:val="00A57A7A"/>
    <w:rPr>
      <w:color w:val="0563C1"/>
      <w:u w:val="single"/>
    </w:rPr>
  </w:style>
  <w:style w:type="paragraph" w:customStyle="1" w:styleId="ListBullet1">
    <w:name w:val="List Bullet1"/>
    <w:basedOn w:val="Normal"/>
    <w:autoRedefine/>
    <w:semiHidden/>
    <w:rsid w:val="00A57A7A"/>
    <w:pPr>
      <w:numPr>
        <w:numId w:val="2"/>
      </w:numPr>
      <w:spacing w:line="360" w:lineRule="auto"/>
    </w:pPr>
    <w:rPr>
      <w:rFonts w:ascii="Arial" w:hAnsi="Arial"/>
      <w:sz w:val="28"/>
      <w:lang w:val="en-US"/>
    </w:rPr>
  </w:style>
  <w:style w:type="paragraph" w:styleId="ListParagraph">
    <w:name w:val="List Paragraph"/>
    <w:basedOn w:val="Normal"/>
    <w:link w:val="ListParagraphChar"/>
    <w:uiPriority w:val="34"/>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semiHidden/>
    <w:qFormat/>
    <w:rsid w:val="006929AB"/>
    <w:rPr>
      <w:lang w:val="en-US"/>
    </w:rPr>
  </w:style>
  <w:style w:type="character" w:customStyle="1" w:styleId="NoSpacingChar">
    <w:name w:val="No Spacing Char"/>
    <w:link w:val="NoSpacing"/>
    <w:rsid w:val="00A57A7A"/>
    <w:rPr>
      <w:lang w:val="en-US" w:eastAsia="en-US"/>
    </w:rPr>
  </w:style>
  <w:style w:type="paragraph" w:customStyle="1" w:styleId="Object">
    <w:name w:val="Object"/>
    <w:basedOn w:val="Normal"/>
    <w:next w:val="Normal"/>
    <w:semiHidden/>
    <w:rsid w:val="00A57A7A"/>
    <w:pPr>
      <w:jc w:val="center"/>
    </w:pPr>
    <w:rPr>
      <w:lang w:val="en-US"/>
    </w:rPr>
  </w:style>
  <w:style w:type="paragraph" w:customStyle="1" w:styleId="ObjectFootnote">
    <w:name w:val="Object Footnote"/>
    <w:basedOn w:val="Object"/>
    <w:next w:val="Normal"/>
    <w:semiHidden/>
    <w:rsid w:val="00A57A7A"/>
    <w:pPr>
      <w:spacing w:after="60"/>
    </w:pPr>
    <w:rPr>
      <w:i/>
      <w:sz w:val="14"/>
    </w:rPr>
  </w:style>
  <w:style w:type="paragraph" w:customStyle="1" w:styleId="ObjectFootnotelettered">
    <w:name w:val="Object Footnote lettered"/>
    <w:basedOn w:val="ObjectFootnote"/>
    <w:semiHidden/>
    <w:rsid w:val="00A57A7A"/>
    <w:pPr>
      <w:tabs>
        <w:tab w:val="left" w:pos="709"/>
      </w:tabs>
      <w:ind w:left="426"/>
      <w:jc w:val="left"/>
    </w:pPr>
  </w:style>
  <w:style w:type="paragraph" w:customStyle="1" w:styleId="ObjectFootnoteleft">
    <w:name w:val="Object Footnote left"/>
    <w:basedOn w:val="ObjectFootnotelettered"/>
    <w:semiHidden/>
    <w:rsid w:val="00A57A7A"/>
    <w:pPr>
      <w:ind w:left="709" w:hanging="283"/>
    </w:pPr>
  </w:style>
  <w:style w:type="character" w:styleId="PageNumber">
    <w:name w:val="page number"/>
    <w:semiHidden/>
    <w:rsid w:val="00A57A7A"/>
  </w:style>
  <w:style w:type="paragraph" w:styleId="Quote">
    <w:name w:val="Quote"/>
    <w:basedOn w:val="Normal"/>
    <w:next w:val="Normal"/>
    <w:link w:val="QuoteChar"/>
    <w:uiPriority w:val="29"/>
    <w:semiHidden/>
    <w:qFormat/>
    <w:rsid w:val="00A57A7A"/>
    <w:pPr>
      <w:spacing w:before="200" w:after="160"/>
      <w:ind w:left="864" w:right="864"/>
      <w:jc w:val="center"/>
    </w:pPr>
    <w:rPr>
      <w:i/>
      <w:iCs/>
      <w:color w:val="404040"/>
      <w:lang w:val="en-US"/>
    </w:rPr>
  </w:style>
  <w:style w:type="character" w:customStyle="1" w:styleId="QuoteChar">
    <w:name w:val="Quote Char"/>
    <w:link w:val="Quote"/>
    <w:uiPriority w:val="29"/>
    <w:rsid w:val="00A57A7A"/>
    <w:rPr>
      <w:i/>
      <w:iCs/>
      <w:color w:val="404040"/>
      <w:lang w:val="en-US" w:eastAsia="en-US"/>
    </w:rPr>
  </w:style>
  <w:style w:type="paragraph" w:customStyle="1" w:styleId="Style211HeadingBold">
    <w:name w:val="Style 2.1.1 Heading + Bold"/>
    <w:basedOn w:val="Normal"/>
    <w:semiHidden/>
    <w:rsid w:val="00A57A7A"/>
    <w:rPr>
      <w:b/>
      <w:bCs/>
      <w:i/>
      <w:iCs/>
      <w:lang w:val="en-US"/>
    </w:rPr>
  </w:style>
  <w:style w:type="paragraph" w:customStyle="1" w:styleId="StyleBoxHeadingLeft0Firstline0">
    <w:name w:val="Style Box Heading + Left:  0&quot; First line:  0&quot;"/>
    <w:basedOn w:val="BoxHeading"/>
    <w:autoRedefine/>
    <w:semiHidden/>
    <w:rsid w:val="00A57A7A"/>
    <w:pPr>
      <w:keepLines/>
      <w:tabs>
        <w:tab w:val="left" w:pos="567"/>
        <w:tab w:val="num" w:pos="1276"/>
      </w:tabs>
      <w:spacing w:before="120" w:after="120"/>
      <w:outlineLvl w:val="9"/>
    </w:pPr>
    <w:rPr>
      <w:bCs/>
      <w:color w:val="000000"/>
      <w:lang w:val="en-AU" w:eastAsia="en-AU"/>
    </w:rPr>
  </w:style>
  <w:style w:type="paragraph" w:customStyle="1" w:styleId="StyleName">
    <w:name w:val="Style Name"/>
    <w:basedOn w:val="Normal"/>
    <w:semiHidden/>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semiHidden/>
    <w:rsid w:val="00D954D0"/>
    <w:pPr>
      <w:widowControl w:val="0"/>
      <w:numPr>
        <w:numId w:val="5"/>
      </w:numPr>
      <w:tabs>
        <w:tab w:val="left" w:pos="1304"/>
      </w:tabs>
      <w:spacing w:before="360" w:after="120"/>
    </w:pPr>
    <w:rPr>
      <w:rFonts w:ascii="Arial" w:hAnsi="Arial"/>
      <w:bCs/>
      <w:i/>
      <w:color w:val="4F4F4F"/>
      <w:kern w:val="28"/>
      <w:sz w:val="22"/>
      <w:szCs w:val="22"/>
      <w:lang w:val="en-US"/>
    </w:rPr>
  </w:style>
  <w:style w:type="paragraph" w:customStyle="1" w:styleId="TableFootnote">
    <w:name w:val="Table Footnote"/>
    <w:basedOn w:val="Normal"/>
    <w:semiHidden/>
    <w:rsid w:val="00A57A7A"/>
    <w:pPr>
      <w:spacing w:before="60" w:after="60"/>
      <w:ind w:left="284"/>
    </w:pPr>
    <w:rPr>
      <w:rFonts w:ascii="Arial" w:hAnsi="Arial"/>
      <w:i/>
      <w:sz w:val="14"/>
      <w:lang w:val="en-US"/>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A57A7A"/>
    <w:pPr>
      <w:keepNext/>
      <w:keepLines/>
      <w:numPr>
        <w:numId w:val="3"/>
      </w:numPr>
      <w:spacing w:before="120" w:after="120"/>
    </w:pPr>
    <w:rPr>
      <w:rFonts w:ascii="Arial" w:hAnsi="Arial"/>
      <w:b/>
      <w:sz w:val="24"/>
      <w:lang w:val="en-US"/>
    </w:rPr>
  </w:style>
  <w:style w:type="paragraph" w:customStyle="1" w:styleId="TableHeadingCont">
    <w:name w:val="Table Heading Cont'"/>
    <w:basedOn w:val="TableHeading"/>
    <w:semiHidden/>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Table1X"/>
    <w:next w:val="Normal"/>
    <w:rsid w:val="006929AB"/>
    <w:pPr>
      <w:widowControl w:val="0"/>
      <w:numPr>
        <w:numId w:val="73"/>
      </w:numPr>
    </w:pPr>
    <w:rPr>
      <w:bCs w:val="0"/>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195E86"/>
    <w:rPr>
      <w:rFonts w:ascii="Arial Bold" w:hAnsi="Arial Bold"/>
      <w:b/>
      <w:color w:val="22272B"/>
      <w:kern w:val="28"/>
      <w:sz w:val="26"/>
      <w:szCs w:val="36"/>
      <w:lang w:eastAsia="en-US"/>
    </w:rPr>
  </w:style>
  <w:style w:type="character" w:customStyle="1" w:styleId="Heading1Char">
    <w:name w:val="Heading 1 Char"/>
    <w:link w:val="Heading1"/>
    <w:rsid w:val="00A57A7A"/>
    <w:rPr>
      <w:rFonts w:ascii="Public Sans SemiBold" w:hAnsi="Public Sans SemiBold"/>
      <w:caps/>
      <w:color w:val="0B3F47"/>
      <w:kern w:val="28"/>
      <w:sz w:val="40"/>
      <w:szCs w:val="36"/>
      <w:lang w:eastAsia="en-US"/>
    </w:rPr>
  </w:style>
  <w:style w:type="paragraph" w:customStyle="1" w:styleId="StyleTable9XLeft0cmFirstline0cm">
    <w:name w:val="Style Table 9.X + Left:  0 cm First line:  0 cm"/>
    <w:basedOn w:val="Table9X"/>
    <w:semiHidden/>
    <w:rsid w:val="00D26D7E"/>
    <w:pPr>
      <w:numPr>
        <w:numId w:val="4"/>
      </w:numPr>
      <w:tabs>
        <w:tab w:val="left" w:pos="1134"/>
      </w:tabs>
    </w:pPr>
    <w:rPr>
      <w:bCs w:val="0"/>
      <w:iCs/>
      <w:szCs w:val="20"/>
    </w:rPr>
  </w:style>
  <w:style w:type="paragraph" w:customStyle="1" w:styleId="StyleChart9XLeft0cmHanging063cm">
    <w:name w:val="Style Chart 9.X + Left:  0 cm Hanging:  0.63 cm"/>
    <w:basedOn w:val="Chart9X"/>
    <w:semiHidden/>
    <w:rsid w:val="00D954D0"/>
    <w:pPr>
      <w:numPr>
        <w:numId w:val="6"/>
      </w:numPr>
    </w:pPr>
    <w:rPr>
      <w:bCs w:val="0"/>
      <w:iCs/>
      <w:szCs w:val="20"/>
    </w:rPr>
  </w:style>
  <w:style w:type="paragraph" w:customStyle="1" w:styleId="StyleChart9XLeft0cmFirstline0cm">
    <w:name w:val="Style Chart 9.X + Left:  0 cm First line:  0 cm"/>
    <w:basedOn w:val="Chart9X"/>
    <w:semiHidden/>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semiHidden/>
    <w:rsid w:val="00027FAD"/>
    <w:pPr>
      <w:ind w:firstLineChars="100" w:firstLine="181"/>
    </w:pPr>
    <w:rPr>
      <w:rFonts w:ascii="Arial Bold" w:hAnsi="Arial Bold"/>
      <w:b/>
      <w:bCs/>
      <w:color w:val="00ABE6"/>
      <w:sz w:val="18"/>
      <w:lang w:val="en-US"/>
    </w:rPr>
  </w:style>
  <w:style w:type="paragraph" w:customStyle="1" w:styleId="StyleArial9ptBoldCustomColorRGB37169225Right">
    <w:name w:val="Style Arial 9 pt Bold Custom Color(RGB(37169225)) Right"/>
    <w:basedOn w:val="Normal"/>
    <w:semiHidden/>
    <w:rsid w:val="00027FAD"/>
    <w:pPr>
      <w:jc w:val="right"/>
    </w:pPr>
    <w:rPr>
      <w:rFonts w:ascii="Arial Bold" w:hAnsi="Arial Bold"/>
      <w:b/>
      <w:bCs/>
      <w:color w:val="00ABE6"/>
      <w:sz w:val="18"/>
      <w:lang w:val="en-US"/>
    </w:rPr>
  </w:style>
  <w:style w:type="character" w:customStyle="1" w:styleId="StyleArial9ptBoldCustomColorRGB37169225">
    <w:name w:val="Style Arial 9 pt Bold Custom Color(RGB(37169225))"/>
    <w:basedOn w:val="DefaultParagraphFont"/>
    <w:semiHidden/>
    <w:rsid w:val="00027FAD"/>
    <w:rPr>
      <w:rFonts w:ascii="Arial Bold" w:hAnsi="Arial Bold"/>
      <w:b/>
      <w:bCs/>
      <w:color w:val="00ABE6"/>
      <w:sz w:val="18"/>
    </w:rPr>
  </w:style>
  <w:style w:type="paragraph" w:customStyle="1" w:styleId="Table6x0">
    <w:name w:val="Table 6.x"/>
    <w:basedOn w:val="Normal"/>
    <w:semiHidden/>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semiHidden/>
    <w:rsid w:val="003E7D44"/>
    <w:rPr>
      <w:rFonts w:ascii="Arial" w:hAnsi="Arial"/>
      <w:b/>
      <w:bCs/>
      <w:color w:val="00ABE6"/>
      <w:sz w:val="18"/>
    </w:rPr>
  </w:style>
  <w:style w:type="paragraph" w:styleId="TOCHeading">
    <w:name w:val="TOC Heading"/>
    <w:basedOn w:val="Heading1"/>
    <w:next w:val="Normal"/>
    <w:uiPriority w:val="39"/>
    <w:semiHidden/>
    <w:qFormat/>
    <w:rsid w:val="006D5570"/>
    <w:pPr>
      <w:keepLine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semiHidden/>
    <w:rsid w:val="006D5570"/>
    <w:pPr>
      <w:spacing w:after="100"/>
    </w:pPr>
    <w:rPr>
      <w:lang w:val="en-US"/>
    </w:rPr>
  </w:style>
  <w:style w:type="paragraph" w:styleId="TOC2">
    <w:name w:val="toc 2"/>
    <w:basedOn w:val="Normal"/>
    <w:next w:val="Normal"/>
    <w:autoRedefine/>
    <w:uiPriority w:val="39"/>
    <w:semiHidden/>
    <w:rsid w:val="006D5570"/>
    <w:pPr>
      <w:spacing w:after="100"/>
      <w:ind w:left="200"/>
    </w:pPr>
    <w:rPr>
      <w:lang w:val="en-US"/>
    </w:rPr>
  </w:style>
  <w:style w:type="paragraph" w:styleId="TOC3">
    <w:name w:val="toc 3"/>
    <w:basedOn w:val="Normal"/>
    <w:next w:val="Normal"/>
    <w:autoRedefine/>
    <w:uiPriority w:val="39"/>
    <w:semiHidden/>
    <w:rsid w:val="006D5570"/>
    <w:pPr>
      <w:spacing w:after="100"/>
      <w:ind w:left="400"/>
    </w:pPr>
    <w:rPr>
      <w:lang w:val="en-US"/>
    </w:r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semiHidden/>
    <w:qFormat/>
    <w:rsid w:val="00006B69"/>
    <w:rPr>
      <w:b/>
      <w:bCs/>
    </w:rPr>
  </w:style>
  <w:style w:type="paragraph" w:customStyle="1" w:styleId="51Heading2">
    <w:name w:val="5.1 Heading 2"/>
    <w:basedOn w:val="11Heading2"/>
    <w:next w:val="BodyText"/>
    <w:qFormat/>
    <w:rsid w:val="006929AB"/>
    <w:pPr>
      <w:numPr>
        <w:numId w:val="0"/>
      </w:numPr>
      <w:ind w:left="360" w:hanging="360"/>
    </w:pPr>
    <w:rPr>
      <w:b w:val="0"/>
    </w:rPr>
  </w:style>
  <w:style w:type="character" w:styleId="UnresolvedMention">
    <w:name w:val="Unresolved Mention"/>
    <w:basedOn w:val="DefaultParagraphFont"/>
    <w:uiPriority w:val="99"/>
    <w:semiHidden/>
    <w:rsid w:val="00733C98"/>
    <w:rPr>
      <w:color w:val="605E5C"/>
      <w:shd w:val="clear" w:color="auto" w:fill="E1DFDD"/>
    </w:rPr>
  </w:style>
  <w:style w:type="character" w:styleId="Mention">
    <w:name w:val="Mention"/>
    <w:basedOn w:val="DefaultParagraphFont"/>
    <w:uiPriority w:val="99"/>
    <w:semiHidden/>
    <w:rsid w:val="00733C98"/>
    <w:rPr>
      <w:color w:val="2B579A"/>
      <w:shd w:val="clear" w:color="auto" w:fill="E1DFDD"/>
    </w:rPr>
  </w:style>
  <w:style w:type="character" w:customStyle="1" w:styleId="Bullet2Char">
    <w:name w:val="Bullet 2 Char"/>
    <w:basedOn w:val="Bullet1Char"/>
    <w:link w:val="Bullet2"/>
    <w:rsid w:val="00B648AE"/>
    <w:rPr>
      <w:rFonts w:ascii="Public Sans" w:eastAsiaTheme="minorEastAsia" w:hAnsi="Public Sans" w:cs="Arial"/>
      <w:iCs/>
      <w:sz w:val="22"/>
      <w:szCs w:val="23"/>
      <w:lang w:eastAsia="en-AU"/>
    </w:rPr>
  </w:style>
  <w:style w:type="character" w:customStyle="1" w:styleId="ListParagraphChar">
    <w:name w:val="List Paragraph Char"/>
    <w:link w:val="ListParagraph"/>
    <w:uiPriority w:val="34"/>
    <w:locked/>
    <w:rsid w:val="00BC6F0B"/>
    <w:rPr>
      <w:rFonts w:ascii="Arial" w:eastAsia="Calibri" w:hAnsi="Arial"/>
      <w:szCs w:val="22"/>
      <w:lang w:eastAsia="en-US"/>
    </w:rPr>
  </w:style>
  <w:style w:type="paragraph" w:customStyle="1" w:styleId="msonormal0">
    <w:name w:val="msonormal"/>
    <w:basedOn w:val="Normal"/>
    <w:semiHidden/>
    <w:rsid w:val="007E5E31"/>
    <w:pPr>
      <w:spacing w:before="100" w:beforeAutospacing="1" w:after="100" w:afterAutospacing="1"/>
    </w:pPr>
    <w:rPr>
      <w:sz w:val="24"/>
      <w:szCs w:val="24"/>
      <w:lang w:val="en-US" w:eastAsia="en-AU"/>
    </w:rPr>
  </w:style>
  <w:style w:type="paragraph" w:customStyle="1" w:styleId="TitlePage1">
    <w:name w:val="Title Page 1"/>
    <w:semiHidden/>
    <w:rsid w:val="00351C7B"/>
    <w:pPr>
      <w:keepLines/>
      <w:jc w:val="center"/>
    </w:pPr>
    <w:rPr>
      <w:rFonts w:ascii="Tahoma" w:hAnsi="Tahoma"/>
      <w:b/>
      <w:color w:val="000000"/>
      <w:kern w:val="32"/>
      <w:sz w:val="40"/>
      <w:lang w:eastAsia="en-US"/>
    </w:rPr>
  </w:style>
  <w:style w:type="paragraph" w:customStyle="1" w:styleId="TOC31">
    <w:name w:val="TOC 31"/>
    <w:basedOn w:val="Normal"/>
    <w:semiHidden/>
    <w:rsid w:val="00351C7B"/>
    <w:pPr>
      <w:keepNext/>
      <w:keepLines/>
      <w:tabs>
        <w:tab w:val="left" w:pos="142"/>
        <w:tab w:val="right" w:leader="dot" w:pos="6096"/>
        <w:tab w:val="decimal" w:pos="6379"/>
        <w:tab w:val="decimal" w:pos="7371"/>
      </w:tabs>
      <w:spacing w:before="600" w:after="120" w:line="240" w:lineRule="atLeast"/>
      <w:ind w:left="142" w:hanging="142"/>
    </w:pPr>
    <w:rPr>
      <w:rFonts w:ascii="Arial" w:eastAsiaTheme="minorHAnsi" w:hAnsi="Arial" w:cs="Arial"/>
      <w:b/>
      <w:smallCaps/>
      <w:kern w:val="32"/>
      <w:sz w:val="22"/>
      <w:lang w:val="en-US"/>
    </w:rPr>
  </w:style>
  <w:style w:type="paragraph" w:customStyle="1" w:styleId="Bullet2inabox">
    <w:name w:val="Bullet 2 in a box"/>
    <w:basedOn w:val="Bullet1inabox"/>
    <w:qFormat/>
    <w:rsid w:val="006929AB"/>
    <w:pPr>
      <w:ind w:left="720"/>
    </w:pPr>
  </w:style>
  <w:style w:type="character" w:styleId="FollowedHyperlink">
    <w:name w:val="FollowedHyperlink"/>
    <w:basedOn w:val="DefaultParagraphFont"/>
    <w:semiHidden/>
    <w:unhideWhenUsed/>
    <w:rsid w:val="00B35EDE"/>
    <w:rPr>
      <w:color w:val="800080" w:themeColor="followedHyperlink"/>
      <w:u w:val="single"/>
    </w:rPr>
  </w:style>
  <w:style w:type="paragraph" w:customStyle="1" w:styleId="11Heading2">
    <w:name w:val="1.1 Heading 2"/>
    <w:basedOn w:val="Normal"/>
    <w:next w:val="BodyText"/>
    <w:semiHidden/>
    <w:qFormat/>
    <w:locked/>
    <w:rsid w:val="004259B2"/>
    <w:pPr>
      <w:numPr>
        <w:numId w:val="9"/>
      </w:numPr>
      <w:pBdr>
        <w:bottom w:val="single" w:sz="4" w:space="4" w:color="22272B"/>
      </w:pBdr>
      <w:spacing w:before="360" w:after="120"/>
    </w:pPr>
    <w:rPr>
      <w:rFonts w:ascii="Public Sans SemiBold" w:hAnsi="Public Sans SemiBold"/>
      <w:b/>
      <w:color w:val="22272B"/>
      <w:sz w:val="28"/>
    </w:rPr>
  </w:style>
  <w:style w:type="paragraph" w:customStyle="1" w:styleId="21Heading2">
    <w:name w:val="2.1 Heading 2"/>
    <w:basedOn w:val="11Heading2"/>
    <w:next w:val="BodyText"/>
    <w:semiHidden/>
    <w:qFormat/>
    <w:locked/>
    <w:rsid w:val="004259B2"/>
    <w:pPr>
      <w:numPr>
        <w:numId w:val="10"/>
      </w:numPr>
    </w:pPr>
    <w:rPr>
      <w:b w:val="0"/>
    </w:rPr>
  </w:style>
  <w:style w:type="paragraph" w:customStyle="1" w:styleId="31Heading2">
    <w:name w:val="3.1 Heading 2"/>
    <w:basedOn w:val="11Heading2"/>
    <w:next w:val="BodyText"/>
    <w:semiHidden/>
    <w:qFormat/>
    <w:locked/>
    <w:rsid w:val="004259B2"/>
    <w:pPr>
      <w:numPr>
        <w:numId w:val="11"/>
      </w:numPr>
    </w:pPr>
    <w:rPr>
      <w:b w:val="0"/>
    </w:rPr>
  </w:style>
  <w:style w:type="paragraph" w:customStyle="1" w:styleId="41Heading2">
    <w:name w:val="4.1 Heading 2"/>
    <w:basedOn w:val="11Heading2"/>
    <w:next w:val="BodyText"/>
    <w:semiHidden/>
    <w:qFormat/>
    <w:locked/>
    <w:rsid w:val="004259B2"/>
    <w:pPr>
      <w:numPr>
        <w:numId w:val="12"/>
      </w:numPr>
    </w:pPr>
    <w:rPr>
      <w:b w:val="0"/>
    </w:rPr>
  </w:style>
  <w:style w:type="paragraph" w:customStyle="1" w:styleId="61Heading2">
    <w:name w:val="6.1 Heading 2"/>
    <w:basedOn w:val="11Heading2"/>
    <w:next w:val="BodyText"/>
    <w:semiHidden/>
    <w:qFormat/>
    <w:locked/>
    <w:rsid w:val="004259B2"/>
    <w:pPr>
      <w:numPr>
        <w:numId w:val="13"/>
      </w:numPr>
    </w:pPr>
  </w:style>
  <w:style w:type="paragraph" w:customStyle="1" w:styleId="71Heading2">
    <w:name w:val="7.1 Heading 2"/>
    <w:basedOn w:val="11Heading2"/>
    <w:next w:val="BodyText"/>
    <w:semiHidden/>
    <w:qFormat/>
    <w:locked/>
    <w:rsid w:val="004259B2"/>
    <w:pPr>
      <w:numPr>
        <w:numId w:val="14"/>
      </w:numPr>
    </w:pPr>
    <w:rPr>
      <w:b w:val="0"/>
    </w:rPr>
  </w:style>
  <w:style w:type="paragraph" w:customStyle="1" w:styleId="81Heading2">
    <w:name w:val="8.1 Heading 2"/>
    <w:basedOn w:val="11Heading2"/>
    <w:next w:val="BodyText"/>
    <w:semiHidden/>
    <w:qFormat/>
    <w:locked/>
    <w:rsid w:val="004259B2"/>
    <w:pPr>
      <w:numPr>
        <w:numId w:val="15"/>
      </w:numPr>
    </w:pPr>
  </w:style>
  <w:style w:type="character" w:customStyle="1" w:styleId="A0">
    <w:name w:val="A0"/>
    <w:uiPriority w:val="99"/>
    <w:semiHidden/>
    <w:rsid w:val="004259B2"/>
    <w:rPr>
      <w:rFonts w:cs="Public Sans SemiBold"/>
      <w:color w:val="ED008E"/>
      <w:sz w:val="22"/>
      <w:szCs w:val="22"/>
    </w:rPr>
  </w:style>
  <w:style w:type="paragraph" w:customStyle="1" w:styleId="A11Heading2">
    <w:name w:val="A1.1 Heading 2"/>
    <w:basedOn w:val="11Heading2"/>
    <w:next w:val="BodyText"/>
    <w:semiHidden/>
    <w:qFormat/>
    <w:locked/>
    <w:rsid w:val="004259B2"/>
    <w:pPr>
      <w:numPr>
        <w:numId w:val="16"/>
      </w:numPr>
    </w:pPr>
    <w:rPr>
      <w:rFonts w:eastAsia="Tahoma" w:cs="Tahoma"/>
      <w:b w:val="0"/>
    </w:rPr>
  </w:style>
  <w:style w:type="paragraph" w:customStyle="1" w:styleId="A22Heading2">
    <w:name w:val="A2.2 Heading 2"/>
    <w:basedOn w:val="11Heading2"/>
    <w:next w:val="BodyText"/>
    <w:semiHidden/>
    <w:qFormat/>
    <w:locked/>
    <w:rsid w:val="004259B2"/>
    <w:pPr>
      <w:numPr>
        <w:numId w:val="17"/>
      </w:numPr>
    </w:pPr>
    <w:rPr>
      <w:b w:val="0"/>
    </w:rPr>
  </w:style>
  <w:style w:type="paragraph" w:customStyle="1" w:styleId="A31Heading2">
    <w:name w:val="A3.1 Heading 2"/>
    <w:basedOn w:val="11Heading2"/>
    <w:semiHidden/>
    <w:qFormat/>
    <w:locked/>
    <w:rsid w:val="004259B2"/>
    <w:pPr>
      <w:numPr>
        <w:numId w:val="18"/>
      </w:numPr>
    </w:pPr>
  </w:style>
  <w:style w:type="paragraph" w:customStyle="1" w:styleId="A41Heading2">
    <w:name w:val="A4.1 Heading 2"/>
    <w:basedOn w:val="11Heading2"/>
    <w:next w:val="BodyText"/>
    <w:semiHidden/>
    <w:qFormat/>
    <w:locked/>
    <w:rsid w:val="004259B2"/>
    <w:pPr>
      <w:numPr>
        <w:numId w:val="19"/>
      </w:numPr>
    </w:pPr>
  </w:style>
  <w:style w:type="paragraph" w:customStyle="1" w:styleId="B1Heading2">
    <w:name w:val="B.1 Heading 2"/>
    <w:basedOn w:val="11Heading2"/>
    <w:semiHidden/>
    <w:qFormat/>
    <w:locked/>
    <w:rsid w:val="004259B2"/>
    <w:pPr>
      <w:numPr>
        <w:numId w:val="20"/>
      </w:numPr>
    </w:pPr>
    <w:rPr>
      <w:rFonts w:eastAsia="Tahoma" w:cs="Tahoma"/>
      <w:b w:val="0"/>
    </w:rPr>
  </w:style>
  <w:style w:type="paragraph" w:customStyle="1" w:styleId="Box1XBoxHeading">
    <w:name w:val="Box 1.X: Box Heading"/>
    <w:basedOn w:val="Normal"/>
    <w:next w:val="BodyTextBox"/>
    <w:semiHidden/>
    <w:qFormat/>
    <w:locked/>
    <w:rsid w:val="004259B2"/>
    <w:pPr>
      <w:numPr>
        <w:numId w:val="21"/>
      </w:numPr>
      <w:spacing w:before="80" w:after="60" w:line="240" w:lineRule="atLeast"/>
    </w:pPr>
    <w:rPr>
      <w:rFonts w:ascii="Public Sans SemiBold" w:hAnsi="Public Sans SemiBold"/>
      <w:b/>
      <w:color w:val="002664"/>
      <w:sz w:val="22"/>
    </w:rPr>
  </w:style>
  <w:style w:type="paragraph" w:customStyle="1" w:styleId="Box2XBoxHeading">
    <w:name w:val="Box 2.X: Box Heading"/>
    <w:basedOn w:val="Box1XBoxHeading"/>
    <w:next w:val="BodyTextBox"/>
    <w:semiHidden/>
    <w:qFormat/>
    <w:locked/>
    <w:rsid w:val="004259B2"/>
    <w:pPr>
      <w:numPr>
        <w:numId w:val="22"/>
      </w:numPr>
    </w:pPr>
  </w:style>
  <w:style w:type="paragraph" w:customStyle="1" w:styleId="Box3XBoxHeading">
    <w:name w:val="Box 3.X: Box Heading"/>
    <w:basedOn w:val="Box1XBoxHeading"/>
    <w:next w:val="BodyTextBox"/>
    <w:semiHidden/>
    <w:qFormat/>
    <w:locked/>
    <w:rsid w:val="004259B2"/>
    <w:pPr>
      <w:numPr>
        <w:numId w:val="23"/>
      </w:numPr>
    </w:pPr>
  </w:style>
  <w:style w:type="paragraph" w:customStyle="1" w:styleId="Box4XBoxHeading">
    <w:name w:val="Box 4.X Box Heading"/>
    <w:basedOn w:val="Box1XBoxHeading"/>
    <w:next w:val="BodyTextBox"/>
    <w:autoRedefine/>
    <w:semiHidden/>
    <w:locked/>
    <w:rsid w:val="004259B2"/>
    <w:pPr>
      <w:numPr>
        <w:numId w:val="24"/>
      </w:numPr>
    </w:pPr>
    <w:rPr>
      <w:rFonts w:cs="Arial"/>
      <w:lang w:eastAsia="en-AU"/>
    </w:rPr>
  </w:style>
  <w:style w:type="paragraph" w:customStyle="1" w:styleId="Box5XBoxHeading">
    <w:name w:val="Box 5.X: Box Heading"/>
    <w:basedOn w:val="Box1XBoxHeading"/>
    <w:next w:val="BodyTextBox"/>
    <w:semiHidden/>
    <w:qFormat/>
    <w:locked/>
    <w:rsid w:val="004259B2"/>
    <w:pPr>
      <w:numPr>
        <w:numId w:val="25"/>
      </w:numPr>
    </w:pPr>
  </w:style>
  <w:style w:type="paragraph" w:customStyle="1" w:styleId="Box6XBoxHeading">
    <w:name w:val="Box 6.X: Box Heading"/>
    <w:basedOn w:val="Box1XBoxHeading"/>
    <w:autoRedefine/>
    <w:semiHidden/>
    <w:qFormat/>
    <w:locked/>
    <w:rsid w:val="004259B2"/>
    <w:pPr>
      <w:keepLines/>
      <w:widowControl w:val="0"/>
      <w:numPr>
        <w:numId w:val="26"/>
      </w:numPr>
    </w:pPr>
    <w:rPr>
      <w:rFonts w:eastAsia="Arial Unicode MS" w:cs="Arial"/>
      <w:bCs/>
      <w:szCs w:val="17"/>
      <w:lang w:eastAsia="en-AU"/>
    </w:rPr>
  </w:style>
  <w:style w:type="paragraph" w:customStyle="1" w:styleId="Box71BoxHeading">
    <w:name w:val="Box 7.1 Box Heading"/>
    <w:basedOn w:val="Normal"/>
    <w:autoRedefine/>
    <w:semiHidden/>
    <w:rsid w:val="004259B2"/>
    <w:pPr>
      <w:keepLines/>
      <w:widowControl w:val="0"/>
      <w:numPr>
        <w:numId w:val="27"/>
      </w:numPr>
      <w:tabs>
        <w:tab w:val="left" w:pos="1134"/>
      </w:tabs>
      <w:spacing w:before="80" w:after="60" w:line="240" w:lineRule="atLeast"/>
      <w:outlineLvl w:val="2"/>
    </w:pPr>
    <w:rPr>
      <w:rFonts w:ascii="Arial Bold" w:hAnsi="Arial Bold" w:cs="Arial"/>
      <w:b/>
      <w:sz w:val="23"/>
      <w:lang w:val="en-US"/>
    </w:rPr>
  </w:style>
  <w:style w:type="paragraph" w:customStyle="1" w:styleId="Box7XBoxHeading">
    <w:name w:val="Box 7.X: Box Heading"/>
    <w:basedOn w:val="Box1XBoxHeading"/>
    <w:next w:val="BodyTextBox"/>
    <w:semiHidden/>
    <w:qFormat/>
    <w:locked/>
    <w:rsid w:val="004259B2"/>
    <w:pPr>
      <w:numPr>
        <w:numId w:val="28"/>
      </w:numPr>
    </w:pPr>
  </w:style>
  <w:style w:type="paragraph" w:customStyle="1" w:styleId="Box8XBoxHeading">
    <w:name w:val="Box 8.X: Box Heading"/>
    <w:basedOn w:val="Box1XBoxHeading"/>
    <w:next w:val="BodyTextBox"/>
    <w:semiHidden/>
    <w:qFormat/>
    <w:locked/>
    <w:rsid w:val="004259B2"/>
    <w:pPr>
      <w:numPr>
        <w:numId w:val="29"/>
      </w:numPr>
    </w:pPr>
  </w:style>
  <w:style w:type="paragraph" w:customStyle="1" w:styleId="C1Heading2">
    <w:name w:val="C.1 Heading 2"/>
    <w:basedOn w:val="11Heading2"/>
    <w:next w:val="BodyText"/>
    <w:semiHidden/>
    <w:qFormat/>
    <w:locked/>
    <w:rsid w:val="004259B2"/>
    <w:pPr>
      <w:numPr>
        <w:numId w:val="30"/>
      </w:numPr>
    </w:pPr>
  </w:style>
  <w:style w:type="paragraph" w:customStyle="1" w:styleId="Table1X">
    <w:name w:val="Table 1.X"/>
    <w:next w:val="Normal"/>
    <w:semiHidden/>
    <w:qFormat/>
    <w:locked/>
    <w:rsid w:val="004259B2"/>
    <w:pPr>
      <w:numPr>
        <w:numId w:val="31"/>
      </w:numPr>
      <w:spacing w:before="240" w:after="120"/>
    </w:pPr>
    <w:rPr>
      <w:rFonts w:ascii="Public Sans" w:hAnsi="Public Sans"/>
      <w:bCs/>
      <w:i/>
      <w:color w:val="4F4F4F"/>
      <w:kern w:val="28"/>
      <w:sz w:val="22"/>
      <w:szCs w:val="22"/>
      <w:lang w:eastAsia="en-US"/>
    </w:rPr>
  </w:style>
  <w:style w:type="paragraph" w:customStyle="1" w:styleId="Chart1X">
    <w:name w:val="Chart 1.X"/>
    <w:basedOn w:val="Table1X"/>
    <w:next w:val="Normal"/>
    <w:semiHidden/>
    <w:locked/>
    <w:rsid w:val="004259B2"/>
    <w:pPr>
      <w:keepLines/>
      <w:numPr>
        <w:numId w:val="32"/>
      </w:numPr>
    </w:pPr>
  </w:style>
  <w:style w:type="paragraph" w:customStyle="1" w:styleId="Chart2X">
    <w:name w:val="Chart 2.X"/>
    <w:basedOn w:val="Chart1X"/>
    <w:next w:val="Normal"/>
    <w:semiHidden/>
    <w:locked/>
    <w:rsid w:val="004259B2"/>
    <w:pPr>
      <w:numPr>
        <w:numId w:val="33"/>
      </w:numPr>
    </w:pPr>
    <w:rPr>
      <w:color w:val="57514D"/>
    </w:rPr>
  </w:style>
  <w:style w:type="paragraph" w:customStyle="1" w:styleId="Chart3X">
    <w:name w:val="Chart 3.X"/>
    <w:basedOn w:val="Chart1X"/>
    <w:next w:val="Normal"/>
    <w:semiHidden/>
    <w:qFormat/>
    <w:locked/>
    <w:rsid w:val="004259B2"/>
    <w:pPr>
      <w:numPr>
        <w:numId w:val="34"/>
      </w:numPr>
    </w:pPr>
  </w:style>
  <w:style w:type="paragraph" w:customStyle="1" w:styleId="Chart4X">
    <w:name w:val="Chart 4.X"/>
    <w:basedOn w:val="Chart1X"/>
    <w:next w:val="Normal"/>
    <w:semiHidden/>
    <w:locked/>
    <w:rsid w:val="004259B2"/>
    <w:pPr>
      <w:numPr>
        <w:numId w:val="35"/>
      </w:numPr>
    </w:pPr>
  </w:style>
  <w:style w:type="paragraph" w:customStyle="1" w:styleId="Chart5X">
    <w:name w:val="Chart 5.X"/>
    <w:basedOn w:val="Chart1X"/>
    <w:next w:val="Normal"/>
    <w:semiHidden/>
    <w:locked/>
    <w:rsid w:val="004259B2"/>
    <w:pPr>
      <w:numPr>
        <w:numId w:val="36"/>
      </w:numPr>
    </w:pPr>
  </w:style>
  <w:style w:type="paragraph" w:customStyle="1" w:styleId="Chart6X">
    <w:name w:val="Chart 6.X"/>
    <w:basedOn w:val="Chart1X"/>
    <w:next w:val="Normal"/>
    <w:semiHidden/>
    <w:qFormat/>
    <w:locked/>
    <w:rsid w:val="004259B2"/>
    <w:pPr>
      <w:numPr>
        <w:numId w:val="37"/>
      </w:numPr>
    </w:pPr>
  </w:style>
  <w:style w:type="paragraph" w:customStyle="1" w:styleId="Chart7X">
    <w:name w:val="Chart 7.X"/>
    <w:basedOn w:val="Chart1X"/>
    <w:next w:val="Normal"/>
    <w:semiHidden/>
    <w:qFormat/>
    <w:locked/>
    <w:rsid w:val="004259B2"/>
    <w:pPr>
      <w:numPr>
        <w:numId w:val="38"/>
      </w:numPr>
    </w:pPr>
  </w:style>
  <w:style w:type="paragraph" w:customStyle="1" w:styleId="ChartA1X">
    <w:name w:val="Chart A1.X"/>
    <w:basedOn w:val="Chart1X"/>
    <w:next w:val="Normal"/>
    <w:semiHidden/>
    <w:qFormat/>
    <w:locked/>
    <w:rsid w:val="004259B2"/>
    <w:pPr>
      <w:numPr>
        <w:numId w:val="39"/>
      </w:numPr>
    </w:pPr>
    <w:rPr>
      <w:rFonts w:eastAsia="Tahoma" w:cs="Tahoma"/>
    </w:rPr>
  </w:style>
  <w:style w:type="paragraph" w:customStyle="1" w:styleId="ChartA2X">
    <w:name w:val="Chart A2.X"/>
    <w:basedOn w:val="ChartA1X"/>
    <w:next w:val="Normal"/>
    <w:semiHidden/>
    <w:qFormat/>
    <w:locked/>
    <w:rsid w:val="004259B2"/>
    <w:pPr>
      <w:numPr>
        <w:numId w:val="40"/>
      </w:numPr>
    </w:pPr>
  </w:style>
  <w:style w:type="paragraph" w:customStyle="1" w:styleId="ChartA3X">
    <w:name w:val="Chart A3.X"/>
    <w:basedOn w:val="ChartA1X"/>
    <w:next w:val="Normal"/>
    <w:semiHidden/>
    <w:qFormat/>
    <w:locked/>
    <w:rsid w:val="004259B2"/>
    <w:pPr>
      <w:numPr>
        <w:numId w:val="41"/>
      </w:numPr>
    </w:pPr>
  </w:style>
  <w:style w:type="paragraph" w:customStyle="1" w:styleId="ChartA4X">
    <w:name w:val="Chart A4.X"/>
    <w:basedOn w:val="ChartA1X"/>
    <w:next w:val="Normal"/>
    <w:semiHidden/>
    <w:qFormat/>
    <w:locked/>
    <w:rsid w:val="004259B2"/>
    <w:pPr>
      <w:numPr>
        <w:numId w:val="42"/>
      </w:numPr>
    </w:pPr>
  </w:style>
  <w:style w:type="paragraph" w:customStyle="1" w:styleId="ChartA5X">
    <w:name w:val="Chart A5.X"/>
    <w:basedOn w:val="ChartA1X"/>
    <w:next w:val="Normal"/>
    <w:semiHidden/>
    <w:qFormat/>
    <w:locked/>
    <w:rsid w:val="004259B2"/>
    <w:pPr>
      <w:numPr>
        <w:numId w:val="43"/>
      </w:numPr>
    </w:pPr>
  </w:style>
  <w:style w:type="paragraph" w:customStyle="1" w:styleId="ChartBX">
    <w:name w:val="Chart B.X"/>
    <w:basedOn w:val="ChartA1X"/>
    <w:next w:val="Normal"/>
    <w:semiHidden/>
    <w:qFormat/>
    <w:locked/>
    <w:rsid w:val="004259B2"/>
    <w:pPr>
      <w:numPr>
        <w:numId w:val="44"/>
      </w:numPr>
    </w:pPr>
  </w:style>
  <w:style w:type="paragraph" w:customStyle="1" w:styleId="ChartCX">
    <w:name w:val="Chart C.X"/>
    <w:basedOn w:val="ChartA1X"/>
    <w:next w:val="Normal"/>
    <w:semiHidden/>
    <w:qFormat/>
    <w:locked/>
    <w:rsid w:val="004259B2"/>
    <w:pPr>
      <w:numPr>
        <w:numId w:val="45"/>
      </w:numPr>
    </w:pPr>
  </w:style>
  <w:style w:type="paragraph" w:customStyle="1" w:styleId="ChartDX">
    <w:name w:val="Chart D.X"/>
    <w:basedOn w:val="ChartA1X"/>
    <w:next w:val="Normal"/>
    <w:semiHidden/>
    <w:qFormat/>
    <w:locked/>
    <w:rsid w:val="004259B2"/>
    <w:pPr>
      <w:numPr>
        <w:numId w:val="46"/>
      </w:numPr>
    </w:pPr>
  </w:style>
  <w:style w:type="paragraph" w:customStyle="1" w:styleId="ChartEX">
    <w:name w:val="Chart E.X"/>
    <w:basedOn w:val="ChartA1X"/>
    <w:next w:val="Normal"/>
    <w:semiHidden/>
    <w:qFormat/>
    <w:locked/>
    <w:rsid w:val="004259B2"/>
    <w:pPr>
      <w:numPr>
        <w:numId w:val="47"/>
      </w:numPr>
    </w:pPr>
  </w:style>
  <w:style w:type="paragraph" w:customStyle="1" w:styleId="ChartFX">
    <w:name w:val="Chart F.X"/>
    <w:basedOn w:val="ChartA1X"/>
    <w:next w:val="Normal"/>
    <w:semiHidden/>
    <w:locked/>
    <w:rsid w:val="004259B2"/>
    <w:pPr>
      <w:numPr>
        <w:numId w:val="48"/>
      </w:numPr>
    </w:pPr>
  </w:style>
  <w:style w:type="paragraph" w:customStyle="1" w:styleId="D1Heading2">
    <w:name w:val="D.1 Heading 2"/>
    <w:basedOn w:val="11Heading2"/>
    <w:next w:val="BodyText"/>
    <w:semiHidden/>
    <w:qFormat/>
    <w:locked/>
    <w:rsid w:val="004259B2"/>
    <w:pPr>
      <w:numPr>
        <w:numId w:val="49"/>
      </w:numPr>
    </w:pPr>
  </w:style>
  <w:style w:type="paragraph" w:customStyle="1" w:styleId="Default">
    <w:name w:val="Default"/>
    <w:semiHidden/>
    <w:rsid w:val="004259B2"/>
    <w:pPr>
      <w:autoSpaceDE w:val="0"/>
      <w:autoSpaceDN w:val="0"/>
      <w:adjustRightInd w:val="0"/>
    </w:pPr>
    <w:rPr>
      <w:rFonts w:ascii="Public Sans SemiBold" w:hAnsi="Public Sans SemiBold" w:cs="Public Sans SemiBold"/>
      <w:color w:val="000000"/>
      <w:sz w:val="24"/>
      <w:szCs w:val="24"/>
      <w:lang w:eastAsia="en-AU"/>
    </w:rPr>
  </w:style>
  <w:style w:type="paragraph" w:customStyle="1" w:styleId="E1Heading2">
    <w:name w:val="E.1 Heading 2"/>
    <w:basedOn w:val="11Heading2"/>
    <w:next w:val="BodyText"/>
    <w:semiHidden/>
    <w:qFormat/>
    <w:locked/>
    <w:rsid w:val="004259B2"/>
    <w:pPr>
      <w:numPr>
        <w:numId w:val="50"/>
      </w:numPr>
    </w:pPr>
  </w:style>
  <w:style w:type="paragraph" w:customStyle="1" w:styleId="F1Heading2">
    <w:name w:val="F.1 Heading 2"/>
    <w:basedOn w:val="11Heading2"/>
    <w:semiHidden/>
    <w:qFormat/>
    <w:locked/>
    <w:rsid w:val="004259B2"/>
    <w:pPr>
      <w:numPr>
        <w:numId w:val="51"/>
      </w:numPr>
    </w:pPr>
  </w:style>
  <w:style w:type="paragraph" w:customStyle="1" w:styleId="Figure1X">
    <w:name w:val="Figure 1.X"/>
    <w:basedOn w:val="Table1X"/>
    <w:next w:val="Normal"/>
    <w:semiHidden/>
    <w:qFormat/>
    <w:rsid w:val="004259B2"/>
    <w:pPr>
      <w:numPr>
        <w:numId w:val="52"/>
      </w:numPr>
    </w:pPr>
  </w:style>
  <w:style w:type="paragraph" w:customStyle="1" w:styleId="Figure2X">
    <w:name w:val="Figure 2.X"/>
    <w:basedOn w:val="Figure1X"/>
    <w:next w:val="Normal"/>
    <w:semiHidden/>
    <w:qFormat/>
    <w:rsid w:val="004259B2"/>
    <w:pPr>
      <w:numPr>
        <w:numId w:val="53"/>
      </w:numPr>
    </w:pPr>
  </w:style>
  <w:style w:type="paragraph" w:customStyle="1" w:styleId="Figure3X">
    <w:name w:val="Figure 3.X"/>
    <w:basedOn w:val="Figure1X"/>
    <w:next w:val="Normal"/>
    <w:semiHidden/>
    <w:qFormat/>
    <w:rsid w:val="004259B2"/>
    <w:pPr>
      <w:numPr>
        <w:numId w:val="54"/>
      </w:numPr>
    </w:pPr>
  </w:style>
  <w:style w:type="paragraph" w:customStyle="1" w:styleId="Figure4X">
    <w:name w:val="Figure 4.X"/>
    <w:basedOn w:val="Figure1X"/>
    <w:next w:val="Normal"/>
    <w:semiHidden/>
    <w:qFormat/>
    <w:rsid w:val="004259B2"/>
    <w:pPr>
      <w:numPr>
        <w:numId w:val="55"/>
      </w:numPr>
    </w:pPr>
  </w:style>
  <w:style w:type="paragraph" w:customStyle="1" w:styleId="Figure5X">
    <w:name w:val="Figure 5.X"/>
    <w:basedOn w:val="Figure1X"/>
    <w:next w:val="Normal"/>
    <w:semiHidden/>
    <w:qFormat/>
    <w:rsid w:val="004259B2"/>
    <w:pPr>
      <w:numPr>
        <w:numId w:val="56"/>
      </w:numPr>
    </w:pPr>
  </w:style>
  <w:style w:type="paragraph" w:customStyle="1" w:styleId="Figure6X">
    <w:name w:val="Figure 6.X"/>
    <w:basedOn w:val="Figure1X"/>
    <w:next w:val="Normal"/>
    <w:semiHidden/>
    <w:qFormat/>
    <w:rsid w:val="004259B2"/>
    <w:pPr>
      <w:numPr>
        <w:numId w:val="57"/>
      </w:numPr>
    </w:pPr>
  </w:style>
  <w:style w:type="paragraph" w:customStyle="1" w:styleId="Figure7X">
    <w:name w:val="Figure 7.X"/>
    <w:basedOn w:val="Figure1X"/>
    <w:next w:val="Normal"/>
    <w:semiHidden/>
    <w:qFormat/>
    <w:rsid w:val="004259B2"/>
    <w:pPr>
      <w:numPr>
        <w:numId w:val="58"/>
      </w:numPr>
    </w:pPr>
  </w:style>
  <w:style w:type="paragraph" w:customStyle="1" w:styleId="Figure8X">
    <w:name w:val="Figure 8.X"/>
    <w:basedOn w:val="Figure7X"/>
    <w:next w:val="Normal"/>
    <w:semiHidden/>
    <w:qFormat/>
    <w:rsid w:val="004259B2"/>
    <w:pPr>
      <w:numPr>
        <w:numId w:val="59"/>
      </w:numPr>
    </w:pPr>
  </w:style>
  <w:style w:type="paragraph" w:customStyle="1" w:styleId="FigureA1X">
    <w:name w:val="Figure A1.X"/>
    <w:basedOn w:val="Figure1X"/>
    <w:next w:val="Normal"/>
    <w:semiHidden/>
    <w:qFormat/>
    <w:rsid w:val="004259B2"/>
    <w:pPr>
      <w:numPr>
        <w:numId w:val="60"/>
      </w:numPr>
    </w:pPr>
  </w:style>
  <w:style w:type="paragraph" w:customStyle="1" w:styleId="FigureA2X">
    <w:name w:val="Figure A2.X"/>
    <w:basedOn w:val="Figure1X"/>
    <w:next w:val="Normal"/>
    <w:semiHidden/>
    <w:qFormat/>
    <w:rsid w:val="004259B2"/>
    <w:pPr>
      <w:numPr>
        <w:numId w:val="61"/>
      </w:numPr>
    </w:pPr>
  </w:style>
  <w:style w:type="paragraph" w:customStyle="1" w:styleId="FigureA3X">
    <w:name w:val="Figure A3.X"/>
    <w:basedOn w:val="Figure1X"/>
    <w:next w:val="Normal"/>
    <w:semiHidden/>
    <w:qFormat/>
    <w:rsid w:val="004259B2"/>
    <w:pPr>
      <w:numPr>
        <w:numId w:val="62"/>
      </w:numPr>
    </w:pPr>
  </w:style>
  <w:style w:type="paragraph" w:customStyle="1" w:styleId="FigureA4X">
    <w:name w:val="Figure A4.X"/>
    <w:basedOn w:val="Figure1X"/>
    <w:next w:val="Normal"/>
    <w:semiHidden/>
    <w:qFormat/>
    <w:rsid w:val="004259B2"/>
    <w:pPr>
      <w:numPr>
        <w:numId w:val="63"/>
      </w:numPr>
    </w:pPr>
  </w:style>
  <w:style w:type="paragraph" w:customStyle="1" w:styleId="FigureA5X">
    <w:name w:val="Figure A5.X"/>
    <w:basedOn w:val="Figure1X"/>
    <w:next w:val="Normal"/>
    <w:semiHidden/>
    <w:qFormat/>
    <w:rsid w:val="004259B2"/>
    <w:pPr>
      <w:numPr>
        <w:numId w:val="64"/>
      </w:numPr>
    </w:pPr>
  </w:style>
  <w:style w:type="paragraph" w:customStyle="1" w:styleId="FigureBX">
    <w:name w:val="Figure B.X"/>
    <w:basedOn w:val="Figure1X"/>
    <w:semiHidden/>
    <w:qFormat/>
    <w:rsid w:val="004259B2"/>
    <w:pPr>
      <w:numPr>
        <w:numId w:val="65"/>
      </w:numPr>
    </w:pPr>
  </w:style>
  <w:style w:type="paragraph" w:customStyle="1" w:styleId="FigureCX">
    <w:name w:val="Figure C.X"/>
    <w:basedOn w:val="Figure1X"/>
    <w:next w:val="Normal"/>
    <w:semiHidden/>
    <w:qFormat/>
    <w:rsid w:val="004259B2"/>
    <w:pPr>
      <w:numPr>
        <w:numId w:val="66"/>
      </w:numPr>
    </w:pPr>
  </w:style>
  <w:style w:type="paragraph" w:customStyle="1" w:styleId="FigureDX">
    <w:name w:val="Figure D.X"/>
    <w:basedOn w:val="Figure1X"/>
    <w:next w:val="Normal"/>
    <w:semiHidden/>
    <w:qFormat/>
    <w:rsid w:val="004259B2"/>
    <w:pPr>
      <w:numPr>
        <w:numId w:val="67"/>
      </w:numPr>
    </w:pPr>
  </w:style>
  <w:style w:type="paragraph" w:customStyle="1" w:styleId="FigureEX">
    <w:name w:val="Figure E.X"/>
    <w:basedOn w:val="Figure1X"/>
    <w:next w:val="Normal"/>
    <w:semiHidden/>
    <w:qFormat/>
    <w:rsid w:val="004259B2"/>
    <w:pPr>
      <w:numPr>
        <w:numId w:val="68"/>
      </w:numPr>
    </w:pPr>
  </w:style>
  <w:style w:type="paragraph" w:customStyle="1" w:styleId="FigureFX">
    <w:name w:val="Figure F.X"/>
    <w:basedOn w:val="Figure1X"/>
    <w:next w:val="Normal"/>
    <w:semiHidden/>
    <w:qFormat/>
    <w:rsid w:val="004259B2"/>
    <w:pPr>
      <w:numPr>
        <w:numId w:val="69"/>
      </w:numPr>
    </w:pPr>
  </w:style>
  <w:style w:type="table" w:customStyle="1" w:styleId="Focusbox">
    <w:name w:val="Focus box"/>
    <w:basedOn w:val="TableNormal"/>
    <w:uiPriority w:val="99"/>
    <w:locked/>
    <w:rsid w:val="004259B2"/>
    <w:rPr>
      <w:rFonts w:ascii="Arial" w:hAnsi="Arial"/>
      <w:sz w:val="23"/>
      <w:lang w:eastAsia="en-AU"/>
    </w:rPr>
    <w:tblPr/>
    <w:tcPr>
      <w:shd w:val="pct5" w:color="auto" w:fill="auto"/>
    </w:tcPr>
  </w:style>
  <w:style w:type="paragraph" w:customStyle="1" w:styleId="Footnotestyle">
    <w:name w:val="Footnote style"/>
    <w:basedOn w:val="Normal"/>
    <w:next w:val="Normal"/>
    <w:qFormat/>
    <w:rsid w:val="004259B2"/>
    <w:pPr>
      <w:spacing w:before="40" w:after="40"/>
      <w:ind w:left="709" w:hanging="284"/>
    </w:pPr>
    <w:rPr>
      <w:rFonts w:ascii="Public Sans" w:hAnsi="Public Sans"/>
      <w:sz w:val="16"/>
      <w:lang w:val="en-US"/>
    </w:rPr>
  </w:style>
  <w:style w:type="paragraph" w:customStyle="1" w:styleId="Headinginbox">
    <w:name w:val="Heading in box"/>
    <w:basedOn w:val="BodyText"/>
    <w:next w:val="BodyTextBox"/>
    <w:semiHidden/>
    <w:qFormat/>
    <w:rsid w:val="004259B2"/>
    <w:rPr>
      <w:rFonts w:ascii="Public Sans SemiBold" w:hAnsi="Public Sans SemiBold"/>
      <w:b/>
      <w:iCs w:val="0"/>
      <w:color w:val="002664"/>
    </w:rPr>
  </w:style>
  <w:style w:type="paragraph" w:customStyle="1" w:styleId="Source">
    <w:name w:val="Source"/>
    <w:basedOn w:val="Normal"/>
    <w:next w:val="BodyText"/>
    <w:semiHidden/>
    <w:qFormat/>
    <w:rsid w:val="004259B2"/>
    <w:pPr>
      <w:widowControl w:val="0"/>
    </w:pPr>
    <w:rPr>
      <w:rFonts w:ascii="Public Sans" w:hAnsi="Public Sans" w:cs="Arial"/>
      <w:i/>
      <w:noProof/>
      <w:color w:val="4F4F4F"/>
      <w:sz w:val="17"/>
      <w:szCs w:val="17"/>
      <w:lang w:val="en-US" w:eastAsia="en-AU"/>
    </w:rPr>
  </w:style>
  <w:style w:type="paragraph" w:customStyle="1" w:styleId="Table2X">
    <w:name w:val="Table 2.X"/>
    <w:basedOn w:val="Table1X"/>
    <w:next w:val="Normal"/>
    <w:semiHidden/>
    <w:qFormat/>
    <w:locked/>
    <w:rsid w:val="004259B2"/>
    <w:pPr>
      <w:numPr>
        <w:numId w:val="70"/>
      </w:numPr>
    </w:pPr>
    <w:rPr>
      <w:lang w:val="fr-FR"/>
    </w:rPr>
  </w:style>
  <w:style w:type="paragraph" w:customStyle="1" w:styleId="Table3X">
    <w:name w:val="Table 3.X"/>
    <w:basedOn w:val="Table1X"/>
    <w:next w:val="Normal"/>
    <w:semiHidden/>
    <w:locked/>
    <w:rsid w:val="004259B2"/>
    <w:pPr>
      <w:widowControl w:val="0"/>
      <w:numPr>
        <w:numId w:val="71"/>
      </w:numPr>
    </w:pPr>
    <w:rPr>
      <w:bCs w:val="0"/>
    </w:rPr>
  </w:style>
  <w:style w:type="paragraph" w:customStyle="1" w:styleId="Table4X">
    <w:name w:val="Table 4.X"/>
    <w:basedOn w:val="Table1X"/>
    <w:next w:val="Normal"/>
    <w:semiHidden/>
    <w:locked/>
    <w:rsid w:val="004259B2"/>
    <w:pPr>
      <w:widowControl w:val="0"/>
      <w:numPr>
        <w:numId w:val="72"/>
      </w:numPr>
    </w:pPr>
    <w:rPr>
      <w:bCs w:val="0"/>
    </w:rPr>
  </w:style>
  <w:style w:type="paragraph" w:customStyle="1" w:styleId="Table6X">
    <w:name w:val="Table 6.X"/>
    <w:basedOn w:val="Table1X"/>
    <w:next w:val="Normal"/>
    <w:semiHidden/>
    <w:qFormat/>
    <w:locked/>
    <w:rsid w:val="004259B2"/>
    <w:pPr>
      <w:widowControl w:val="0"/>
      <w:numPr>
        <w:numId w:val="74"/>
      </w:numPr>
    </w:pPr>
    <w:rPr>
      <w:bCs w:val="0"/>
    </w:rPr>
  </w:style>
  <w:style w:type="paragraph" w:customStyle="1" w:styleId="Table7X">
    <w:name w:val="Table 7.X"/>
    <w:basedOn w:val="Table1X"/>
    <w:next w:val="Normal"/>
    <w:semiHidden/>
    <w:qFormat/>
    <w:locked/>
    <w:rsid w:val="004259B2"/>
    <w:pPr>
      <w:numPr>
        <w:numId w:val="75"/>
      </w:numPr>
    </w:pPr>
  </w:style>
  <w:style w:type="paragraph" w:customStyle="1" w:styleId="Table8X">
    <w:name w:val="Table 8.X"/>
    <w:basedOn w:val="Table1X"/>
    <w:next w:val="Normal"/>
    <w:semiHidden/>
    <w:qFormat/>
    <w:locked/>
    <w:rsid w:val="004259B2"/>
    <w:pPr>
      <w:numPr>
        <w:numId w:val="76"/>
      </w:numPr>
    </w:pPr>
  </w:style>
  <w:style w:type="paragraph" w:customStyle="1" w:styleId="TableA1X">
    <w:name w:val="Table A1.X"/>
    <w:basedOn w:val="Table1X"/>
    <w:next w:val="Normal"/>
    <w:semiHidden/>
    <w:qFormat/>
    <w:locked/>
    <w:rsid w:val="004259B2"/>
    <w:pPr>
      <w:numPr>
        <w:numId w:val="77"/>
      </w:numPr>
    </w:pPr>
    <w:rPr>
      <w:rFonts w:eastAsia="Tahoma" w:cs="Tahoma"/>
    </w:rPr>
  </w:style>
  <w:style w:type="paragraph" w:customStyle="1" w:styleId="TableA2X">
    <w:name w:val="Table A2.X"/>
    <w:basedOn w:val="TableA1X"/>
    <w:next w:val="Normal"/>
    <w:semiHidden/>
    <w:locked/>
    <w:rsid w:val="004259B2"/>
    <w:pPr>
      <w:keepNext/>
      <w:keepLines/>
      <w:widowControl w:val="0"/>
      <w:numPr>
        <w:numId w:val="78"/>
      </w:numPr>
      <w:autoSpaceDE w:val="0"/>
      <w:autoSpaceDN w:val="0"/>
    </w:pPr>
    <w:rPr>
      <w:rFonts w:cs="Arial"/>
      <w:color w:val="57514D"/>
      <w:lang w:eastAsia="en-AU"/>
    </w:rPr>
  </w:style>
  <w:style w:type="paragraph" w:customStyle="1" w:styleId="TableA3X">
    <w:name w:val="Table A3.X"/>
    <w:basedOn w:val="TableA1X"/>
    <w:next w:val="Normal"/>
    <w:semiHidden/>
    <w:qFormat/>
    <w:locked/>
    <w:rsid w:val="004259B2"/>
    <w:pPr>
      <w:widowControl w:val="0"/>
      <w:numPr>
        <w:numId w:val="79"/>
      </w:numPr>
    </w:pPr>
    <w:rPr>
      <w:bCs w:val="0"/>
    </w:rPr>
  </w:style>
  <w:style w:type="paragraph" w:customStyle="1" w:styleId="TableBX">
    <w:name w:val="Table B.X"/>
    <w:basedOn w:val="TableA1X"/>
    <w:next w:val="Normal"/>
    <w:semiHidden/>
    <w:qFormat/>
    <w:locked/>
    <w:rsid w:val="004259B2"/>
    <w:pPr>
      <w:numPr>
        <w:numId w:val="80"/>
      </w:numPr>
    </w:pPr>
  </w:style>
  <w:style w:type="paragraph" w:customStyle="1" w:styleId="TableCX">
    <w:name w:val="Table C.X"/>
    <w:basedOn w:val="TableA1X"/>
    <w:next w:val="Normal"/>
    <w:semiHidden/>
    <w:qFormat/>
    <w:locked/>
    <w:rsid w:val="004259B2"/>
    <w:pPr>
      <w:numPr>
        <w:numId w:val="81"/>
      </w:numPr>
    </w:pPr>
  </w:style>
  <w:style w:type="paragraph" w:customStyle="1" w:styleId="TableDX">
    <w:name w:val="Table D.X"/>
    <w:basedOn w:val="TableA1X"/>
    <w:next w:val="Normal"/>
    <w:semiHidden/>
    <w:qFormat/>
    <w:locked/>
    <w:rsid w:val="004259B2"/>
    <w:pPr>
      <w:numPr>
        <w:numId w:val="82"/>
      </w:numPr>
    </w:pPr>
  </w:style>
  <w:style w:type="paragraph" w:customStyle="1" w:styleId="TableEX">
    <w:name w:val="Table E.X"/>
    <w:basedOn w:val="TableDX"/>
    <w:next w:val="BodyText"/>
    <w:semiHidden/>
    <w:qFormat/>
    <w:rsid w:val="004259B2"/>
    <w:pPr>
      <w:numPr>
        <w:numId w:val="83"/>
      </w:numPr>
    </w:pPr>
  </w:style>
  <w:style w:type="paragraph" w:customStyle="1" w:styleId="TableFX">
    <w:name w:val="Table F.X"/>
    <w:basedOn w:val="TableA1X"/>
    <w:next w:val="Normal"/>
    <w:semiHidden/>
    <w:locked/>
    <w:rsid w:val="004259B2"/>
    <w:pPr>
      <w:widowControl w:val="0"/>
      <w:numPr>
        <w:numId w:val="84"/>
      </w:numPr>
    </w:pPr>
    <w:rPr>
      <w:bCs w:val="0"/>
      <w:color w:val="57514D"/>
    </w:rPr>
  </w:style>
  <w:style w:type="paragraph" w:customStyle="1" w:styleId="Style1">
    <w:name w:val="Style1"/>
    <w:basedOn w:val="Bullet1"/>
    <w:link w:val="Style1Char"/>
    <w:qFormat/>
    <w:rsid w:val="0015041F"/>
    <w:rPr>
      <w:szCs w:val="22"/>
    </w:rPr>
  </w:style>
  <w:style w:type="paragraph" w:customStyle="1" w:styleId="Style2">
    <w:name w:val="Style2"/>
    <w:basedOn w:val="Bullet1"/>
    <w:link w:val="Style2Char"/>
    <w:qFormat/>
    <w:rsid w:val="0015041F"/>
    <w:pPr>
      <w:numPr>
        <w:ilvl w:val="1"/>
      </w:numPr>
    </w:pPr>
    <w:rPr>
      <w:szCs w:val="22"/>
    </w:rPr>
  </w:style>
  <w:style w:type="character" w:customStyle="1" w:styleId="Style1Char">
    <w:name w:val="Style1 Char"/>
    <w:basedOn w:val="Bullet1Char"/>
    <w:link w:val="Style1"/>
    <w:rsid w:val="006B505C"/>
    <w:rPr>
      <w:rFonts w:ascii="Public Sans" w:eastAsiaTheme="minorEastAsia" w:hAnsi="Public Sans" w:cs="Arial"/>
      <w:iCs/>
      <w:sz w:val="22"/>
      <w:szCs w:val="22"/>
      <w:lang w:eastAsia="en-US"/>
    </w:rPr>
  </w:style>
  <w:style w:type="paragraph" w:customStyle="1" w:styleId="Style3">
    <w:name w:val="Style3"/>
    <w:basedOn w:val="Bullet1"/>
    <w:link w:val="Style3Char"/>
    <w:qFormat/>
    <w:rsid w:val="0015041F"/>
    <w:rPr>
      <w:szCs w:val="22"/>
    </w:rPr>
  </w:style>
  <w:style w:type="character" w:customStyle="1" w:styleId="Style2Char">
    <w:name w:val="Style2 Char"/>
    <w:basedOn w:val="Bullet1Char"/>
    <w:link w:val="Style2"/>
    <w:rsid w:val="006B505C"/>
    <w:rPr>
      <w:rFonts w:ascii="Public Sans" w:eastAsiaTheme="minorEastAsia" w:hAnsi="Public Sans" w:cs="Arial"/>
      <w:iCs/>
      <w:sz w:val="22"/>
      <w:szCs w:val="22"/>
      <w:lang w:eastAsia="en-AU"/>
    </w:rPr>
  </w:style>
  <w:style w:type="paragraph" w:customStyle="1" w:styleId="Style4">
    <w:name w:val="Style4"/>
    <w:basedOn w:val="Bullet1"/>
    <w:link w:val="Style4Char"/>
    <w:qFormat/>
    <w:rsid w:val="0015041F"/>
    <w:rPr>
      <w:szCs w:val="22"/>
    </w:rPr>
  </w:style>
  <w:style w:type="character" w:customStyle="1" w:styleId="Style3Char">
    <w:name w:val="Style3 Char"/>
    <w:basedOn w:val="Bullet1Char"/>
    <w:link w:val="Style3"/>
    <w:rsid w:val="006B505C"/>
    <w:rPr>
      <w:rFonts w:ascii="Public Sans" w:eastAsiaTheme="minorEastAsia" w:hAnsi="Public Sans" w:cs="Arial"/>
      <w:iCs/>
      <w:sz w:val="22"/>
      <w:szCs w:val="22"/>
      <w:lang w:eastAsia="en-US"/>
    </w:rPr>
  </w:style>
  <w:style w:type="paragraph" w:customStyle="1" w:styleId="Style5">
    <w:name w:val="Style5"/>
    <w:basedOn w:val="Bullet1"/>
    <w:link w:val="Style5Char"/>
    <w:qFormat/>
    <w:rsid w:val="0015041F"/>
    <w:rPr>
      <w:szCs w:val="22"/>
    </w:rPr>
  </w:style>
  <w:style w:type="character" w:customStyle="1" w:styleId="Style4Char">
    <w:name w:val="Style4 Char"/>
    <w:basedOn w:val="Bullet1Char"/>
    <w:link w:val="Style4"/>
    <w:rsid w:val="00623F3E"/>
    <w:rPr>
      <w:rFonts w:ascii="Public Sans" w:eastAsiaTheme="minorEastAsia" w:hAnsi="Public Sans" w:cs="Arial"/>
      <w:iCs/>
      <w:sz w:val="22"/>
      <w:szCs w:val="22"/>
      <w:lang w:eastAsia="en-US"/>
    </w:rPr>
  </w:style>
  <w:style w:type="paragraph" w:customStyle="1" w:styleId="Style6">
    <w:name w:val="Style6"/>
    <w:basedOn w:val="Bullet1"/>
    <w:link w:val="Style6Char"/>
    <w:qFormat/>
    <w:rsid w:val="002C4D4C"/>
    <w:rPr>
      <w:szCs w:val="22"/>
    </w:rPr>
  </w:style>
  <w:style w:type="character" w:customStyle="1" w:styleId="Style5Char">
    <w:name w:val="Style5 Char"/>
    <w:basedOn w:val="Bullet1Char"/>
    <w:link w:val="Style5"/>
    <w:rsid w:val="00623F3E"/>
    <w:rPr>
      <w:rFonts w:ascii="Public Sans" w:eastAsiaTheme="minorEastAsia" w:hAnsi="Public Sans" w:cs="Arial"/>
      <w:iCs/>
      <w:sz w:val="22"/>
      <w:szCs w:val="22"/>
      <w:lang w:eastAsia="en-US"/>
    </w:rPr>
  </w:style>
  <w:style w:type="character" w:customStyle="1" w:styleId="Style6Char">
    <w:name w:val="Style6 Char"/>
    <w:basedOn w:val="Bullet1Char"/>
    <w:link w:val="Style6"/>
    <w:rsid w:val="002C4D4C"/>
    <w:rPr>
      <w:rFonts w:ascii="Public Sans" w:eastAsiaTheme="minorEastAsia" w:hAnsi="Public Sans" w:cs="Arial"/>
      <w:iCs/>
      <w:sz w:val="22"/>
      <w:szCs w:val="22"/>
      <w:lang w:eastAsia="en-US"/>
    </w:rPr>
  </w:style>
  <w:style w:type="paragraph" w:customStyle="1" w:styleId="Style7">
    <w:name w:val="Style7"/>
    <w:basedOn w:val="Style4"/>
    <w:link w:val="Style7Char"/>
    <w:qFormat/>
    <w:rsid w:val="00847F76"/>
  </w:style>
  <w:style w:type="character" w:customStyle="1" w:styleId="Style7Char">
    <w:name w:val="Style7 Char"/>
    <w:basedOn w:val="Style4Char"/>
    <w:link w:val="Style7"/>
    <w:rsid w:val="00847F76"/>
    <w:rPr>
      <w:rFonts w:ascii="Public Sans" w:eastAsiaTheme="minorEastAsia" w:hAnsi="Public Sans" w:cs="Arial"/>
      <w:iCs/>
      <w:sz w:val="22"/>
      <w:szCs w:val="22"/>
      <w:lang w:eastAsia="en-US"/>
    </w:rPr>
  </w:style>
  <w:style w:type="character" w:customStyle="1" w:styleId="ui-provider">
    <w:name w:val="ui-provider"/>
    <w:basedOn w:val="DefaultParagraphFont"/>
    <w:rsid w:val="008A1D58"/>
  </w:style>
  <w:style w:type="paragraph" w:customStyle="1" w:styleId="StyleListParagraphLatinPublicSans8ptBefore3ptAf">
    <w:name w:val="Style List Paragraph + (Latin) Public Sans 8 pt Before:  3 pt Af..."/>
    <w:basedOn w:val="ListParagraph"/>
    <w:rsid w:val="002121CF"/>
    <w:pPr>
      <w:numPr>
        <w:numId w:val="85"/>
      </w:numPr>
      <w:spacing w:before="60" w:after="60"/>
    </w:pPr>
    <w:rPr>
      <w:rFonts w:ascii="Public Sans" w:eastAsia="Times New Roman" w:hAnsi="Public San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771056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51727716">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51142577">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163163835">
      <w:bodyDiv w:val="1"/>
      <w:marLeft w:val="0"/>
      <w:marRight w:val="0"/>
      <w:marTop w:val="0"/>
      <w:marBottom w:val="0"/>
      <w:divBdr>
        <w:top w:val="none" w:sz="0" w:space="0" w:color="auto"/>
        <w:left w:val="none" w:sz="0" w:space="0" w:color="auto"/>
        <w:bottom w:val="none" w:sz="0" w:space="0" w:color="auto"/>
        <w:right w:val="none" w:sz="0" w:space="0" w:color="auto"/>
      </w:divBdr>
    </w:div>
    <w:div w:id="1228687740">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0208557">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pdf/asmade/sl-2024-37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egislation.nsw.gov.au/view/pdf/asmade/sl-2024-33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pdf/asmade/sl-2025-123"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3D1B11A-DD14-4702-B060-403093A287B8}">
    <t:Anchor>
      <t:Comment id="703561157"/>
    </t:Anchor>
    <t:History>
      <t:Event id="{425423CD-1CF5-43F7-ACD3-A9C33C03A3AE}" time="2024-05-15T08:30:29.587Z">
        <t:Attribution userId="S::kathy.wong@treasury.nsw.gov.au::3d60d2e4-7c93-4468-b18f-903218bf605f" userProvider="AD" userName="Kathy Wong"/>
        <t:Anchor>
          <t:Comment id="703561157"/>
        </t:Anchor>
        <t:Create/>
      </t:Event>
      <t:Event id="{12608D99-77FE-4012-B23E-83D8F10A2B11}" time="2024-05-15T08:30:29.587Z">
        <t:Attribution userId="S::kathy.wong@treasury.nsw.gov.au::3d60d2e4-7c93-4468-b18f-903218bf605f" userProvider="AD" userName="Kathy Wong"/>
        <t:Anchor>
          <t:Comment id="703561157"/>
        </t:Anchor>
        <t:Assign userId="S::Lilian.Cheng@treasury.nsw.gov.au::61ed6a12-fef9-415a-ad7d-f7c8cace2ed0" userProvider="AD" userName="Lilian Cheng"/>
      </t:Event>
      <t:Event id="{8ABBF39F-913E-475C-B5B3-DA8EB0885903}" time="2024-05-15T08:30:29.587Z">
        <t:Attribution userId="S::kathy.wong@treasury.nsw.gov.au::3d60d2e4-7c93-4468-b18f-903218bf605f" userProvider="AD" userName="Kathy Wong"/>
        <t:Anchor>
          <t:Comment id="703561157"/>
        </t:Anchor>
        <t:SetTitle title="@Lilian Cheng - Performance info should be rem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Eammon Oxford</DisplayName>
        <AccountId>31</AccountId>
        <AccountType/>
      </UserInfo>
      <UserInfo>
        <DisplayName>Roque Fortu</DisplayName>
        <AccountId>26</AccountId>
        <AccountType/>
      </UserInfo>
      <UserInfo>
        <DisplayName>Colin Campbell</DisplayName>
        <AccountId>32</AccountId>
        <AccountType/>
      </UserInfo>
      <UserInfo>
        <DisplayName>Kathy Wong</DisplayName>
        <AccountId>13</AccountId>
        <AccountType/>
      </UserInfo>
      <UserInfo>
        <DisplayName>John Miller</DisplayName>
        <AccountId>33</AccountId>
        <AccountType/>
      </UserInfo>
      <UserInfo>
        <DisplayName>Sam Walker (Treasury)</DisplayName>
        <AccountId>34</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Props1.xml><?xml version="1.0" encoding="utf-8"?>
<ds:datastoreItem xmlns:ds="http://schemas.openxmlformats.org/officeDocument/2006/customXml" ds:itemID="{7C9044C5-023A-499F-8AB2-90F7D57B1AA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4.xml><?xml version="1.0" encoding="utf-8"?>
<ds:datastoreItem xmlns:ds="http://schemas.openxmlformats.org/officeDocument/2006/customXml" ds:itemID="{2C58018E-4B09-4CD4-A943-6AAAA3031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0E5DED-F5B1-4440-99DE-5EF17E4CFFC8}">
  <ds:schemaRefs>
    <ds:schemaRef ds:uri="http://purl.org/dc/terms/"/>
    <ds:schemaRef ds:uri="http://schemas.microsoft.com/office/2006/documentManagement/types"/>
    <ds:schemaRef ds:uri="http://purl.org/dc/elements/1.1/"/>
    <ds:schemaRef ds:uri="1c478e85-8130-4c67-8ee4-8bdf1c0e6049"/>
    <ds:schemaRef ds:uri="http://www.w3.org/XML/1998/namespace"/>
    <ds:schemaRef ds:uri="801a5968-9419-4033-b9de-7ffe8168468e"/>
    <ds:schemaRef ds:uri="http://schemas.openxmlformats.org/package/2006/metadata/core-properties"/>
    <ds:schemaRef ds:uri="http://schemas.microsoft.com/office/infopath/2007/PartnerControls"/>
    <ds:schemaRef ds:uri="9f0ac7ce-5f57-4ea0-9af7-01d4f3f1cca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3279</Words>
  <Characters>18694</Characters>
  <Application>Microsoft Office Word</Application>
  <DocSecurity>0</DocSecurity>
  <Lines>155</Lines>
  <Paragraphs>43</Paragraphs>
  <ScaleCrop>false</ScaleCrop>
  <Company>NSW Treasury</Company>
  <LinksUpToDate>false</LinksUpToDate>
  <CharactersWithSpaces>21930</CharactersWithSpaces>
  <SharedDoc>false</SharedDoc>
  <HLinks>
    <vt:vector size="42" baseType="variant">
      <vt:variant>
        <vt:i4>8192038</vt:i4>
      </vt:variant>
      <vt:variant>
        <vt:i4>18</vt:i4>
      </vt:variant>
      <vt:variant>
        <vt:i4>0</vt:i4>
      </vt:variant>
      <vt:variant>
        <vt:i4>5</vt:i4>
      </vt:variant>
      <vt:variant>
        <vt:lpwstr>https://legislation.nsw.gov.au/view/pdf/asmade/sl-2025-209</vt:lpwstr>
      </vt:variant>
      <vt:variant>
        <vt:lpwstr/>
      </vt:variant>
      <vt:variant>
        <vt:i4>7602212</vt:i4>
      </vt:variant>
      <vt:variant>
        <vt:i4>15</vt:i4>
      </vt:variant>
      <vt:variant>
        <vt:i4>0</vt:i4>
      </vt:variant>
      <vt:variant>
        <vt:i4>5</vt:i4>
      </vt:variant>
      <vt:variant>
        <vt:lpwstr>https://legislation.nsw.gov.au/view/pdf/asmade/sl-2025-123</vt:lpwstr>
      </vt:variant>
      <vt:variant>
        <vt:lpwstr/>
      </vt:variant>
      <vt:variant>
        <vt:i4>7667751</vt:i4>
      </vt:variant>
      <vt:variant>
        <vt:i4>12</vt:i4>
      </vt:variant>
      <vt:variant>
        <vt:i4>0</vt:i4>
      </vt:variant>
      <vt:variant>
        <vt:i4>5</vt:i4>
      </vt:variant>
      <vt:variant>
        <vt:lpwstr>https://legislation.nsw.gov.au/view/pdf/asmade/sl-2025-112</vt:lpwstr>
      </vt:variant>
      <vt:variant>
        <vt:lpwstr/>
      </vt:variant>
      <vt:variant>
        <vt:i4>5177366</vt:i4>
      </vt:variant>
      <vt:variant>
        <vt:i4>9</vt:i4>
      </vt:variant>
      <vt:variant>
        <vt:i4>0</vt:i4>
      </vt:variant>
      <vt:variant>
        <vt:i4>5</vt:i4>
      </vt:variant>
      <vt:variant>
        <vt:lpwstr>https://legislation.nsw.gov.au/view/pdf/asmade/sl-2025-9</vt:lpwstr>
      </vt:variant>
      <vt:variant>
        <vt:lpwstr/>
      </vt:variant>
      <vt:variant>
        <vt:i4>7667745</vt:i4>
      </vt:variant>
      <vt:variant>
        <vt:i4>6</vt:i4>
      </vt:variant>
      <vt:variant>
        <vt:i4>0</vt:i4>
      </vt:variant>
      <vt:variant>
        <vt:i4>5</vt:i4>
      </vt:variant>
      <vt:variant>
        <vt:lpwstr>https://legislation.nsw.gov.au/view/pdf/asmade/sl-2024-371</vt:lpwstr>
      </vt:variant>
      <vt:variant>
        <vt:lpwstr/>
      </vt:variant>
      <vt:variant>
        <vt:i4>8126501</vt:i4>
      </vt:variant>
      <vt:variant>
        <vt:i4>3</vt:i4>
      </vt:variant>
      <vt:variant>
        <vt:i4>0</vt:i4>
      </vt:variant>
      <vt:variant>
        <vt:i4>5</vt:i4>
      </vt:variant>
      <vt:variant>
        <vt:lpwstr>https://legislation.nsw.gov.au/view/pdf/asmade/sl-2024-338</vt:lpwstr>
      </vt:variant>
      <vt:variant>
        <vt:lpwstr/>
      </vt:variant>
      <vt:variant>
        <vt:i4>7405602</vt:i4>
      </vt:variant>
      <vt:variant>
        <vt:i4>0</vt:i4>
      </vt:variant>
      <vt:variant>
        <vt:i4>0</vt:i4>
      </vt:variant>
      <vt:variant>
        <vt:i4>5</vt:i4>
      </vt:variant>
      <vt:variant>
        <vt:lpwstr>https://legislation.nsw.gov.au/view/pdf/asmade/sl-2024-244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Budget Paper - BP4 Budget 2025-26</dc:title>
  <dc:subject/>
  <dc:creator>The Treasury</dc:creator>
  <cp:keywords>The Treasury</cp:keywords>
  <dc:description/>
  <cp:lastModifiedBy>Amany Tahir</cp:lastModifiedBy>
  <cp:revision>2</cp:revision>
  <cp:lastPrinted>2025-06-18T05:27:00Z</cp:lastPrinted>
  <dcterms:created xsi:type="dcterms:W3CDTF">2025-06-22T23:30:00Z</dcterms:created>
  <dcterms:modified xsi:type="dcterms:W3CDTF">2025-06-22T23:30:00Z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y fmtid="{D5CDD505-2E9C-101B-9397-08002B2CF9AE}" pid="60" name="Order">
    <vt:r8>8436700</vt:r8>
  </property>
  <property fmtid="{D5CDD505-2E9C-101B-9397-08002B2CF9AE}" pid="61" name="xd_ProgID">
    <vt:lpwstr/>
  </property>
  <property fmtid="{D5CDD505-2E9C-101B-9397-08002B2CF9AE}" pid="62" name="ComplianceAssetId">
    <vt:lpwstr/>
  </property>
  <property fmtid="{D5CDD505-2E9C-101B-9397-08002B2CF9AE}" pid="63" name="TemplateUrl">
    <vt:lpwstr/>
  </property>
  <property fmtid="{D5CDD505-2E9C-101B-9397-08002B2CF9AE}" pid="64" name="_ExtendedDescription">
    <vt:lpwstr/>
  </property>
  <property fmtid="{D5CDD505-2E9C-101B-9397-08002B2CF9AE}" pid="65" name="TriggerFlowInfo">
    <vt:lpwstr/>
  </property>
  <property fmtid="{D5CDD505-2E9C-101B-9397-08002B2CF9AE}" pid="66" name="xd_Signature">
    <vt:bool>false</vt:bool>
  </property>
</Properties>
</file>